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Instituto de Salubridad y Enfermedades Tropicales / Instituto de Diagn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stico y Referencia Epidemiol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gicos.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>n: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fr-FR"/>
        </w:rPr>
        <w:t xml:space="preserve"> Manuel Mart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ez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Didot" w:cs="Didot" w:hAnsi="Didot" w:eastAsia="Didot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el Plan Sexenal del presidente 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zaro C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rdenas se asent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: "... como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es un 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invadido por diversas enfermedades tropicales, se establecer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á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un Instituto para el estudio de esos padecimientos." Por ello, se asigna al Dr. Eliseo Ram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rez del Departamento de Salubridad la tarea de elaborar un proyecto para la creaci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del Instituto de Salubridad y Enfermedades Tropicales (ISET). Posteriormente, una comisi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donde participa el Dr. Manuel Mart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ez lo revisa y aprueba para su desarrollo, incorporando a los doctores Gerardo Varela y Miguel E. Bustamante.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El Instituto inici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actividades en 1938 y fue formalmente inaugurado el 18 de marzo de 1939, con motivo del primer aniversario de la expropiaci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petrolera, entonces con el Dr. Mart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ez como director.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El ISET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fr-FR"/>
        </w:rPr>
        <w:t>marc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un parteaguas en la salud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blica del 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ya que, por primera vez, se incluy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la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fica en el programa de labores del Departamento de Salubridad.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Dentro del campo de la parasitolog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el Dr. Mart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ez estuvo particularmente interesado en la oncocercosis y en la helmintiasis end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mica en el sur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y el norte de Am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rica Central. Sin embargo, una de las aportaciones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relevantes del Dr. Mart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ez, sin lugar a duda, se refiere al mejor entendimiento de los aspectos sociales, econ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micos y culturales de las enfermedades tropicales. Desde entonces un 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mero importante de investigadores,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ficos y personal cl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nico ha dedicado sus vidas al estudio y al manejo de las enfermedades tropicales 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xico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.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1989, con motivo del 50 aniversario del ISET, se cambia su nombre a "Instituto de Diagn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stico y Referencia Epidemiol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gicos Dr. Manuel Mart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nez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da-DK"/>
        </w:rPr>
        <w:t>ez" (InDRE)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en honor a su primer director.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