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1AF7" w14:textId="66BF0732" w:rsidR="00CE3D05" w:rsidRDefault="005260CB">
      <w:r>
        <w:t>El valor de gamma que usaría según los resultados es el 2.2, ya que si se usa un valor menor la línea se ve muy clara y el 2.2 se ve oscura y bien definida y eso ayuda a que el seguidor de línea sirva de una buena forma con el fin de que la línea no se pierda.</w:t>
      </w:r>
    </w:p>
    <w:sectPr w:rsidR="00CE3D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CB"/>
    <w:rsid w:val="005047DA"/>
    <w:rsid w:val="005260CB"/>
    <w:rsid w:val="00965FE4"/>
    <w:rsid w:val="00CE3D05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8CF53"/>
  <w15:chartTrackingRefBased/>
  <w15:docId w15:val="{755599BD-CE12-4DD0-B95E-74A8BF61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MAIKOL JULIAN PULIDO BAUTISTA</dc:creator>
  <cp:keywords/>
  <dc:description/>
  <cp:lastModifiedBy>MAIKOL JULIAN PULIDO BAUTISTA</cp:lastModifiedBy>
  <cp:revision>1</cp:revision>
  <dcterms:created xsi:type="dcterms:W3CDTF">2026-09-09T22:14:00Z</dcterms:created>
  <dcterms:modified xsi:type="dcterms:W3CDTF">2026-09-09T22:16:00Z</dcterms:modified>
</cp:coreProperties>
</file>