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81" w:rsidRDefault="00231581" w:rsidP="00B9384A">
      <w:pPr>
        <w:pStyle w:val="Heading4"/>
      </w:pPr>
      <w:r>
        <w:t>Truy cập chức năng</w:t>
      </w:r>
    </w:p>
    <w:p w:rsidR="00231581" w:rsidRPr="002E17BA" w:rsidRDefault="00231581" w:rsidP="00231581">
      <w:r>
        <w:t xml:space="preserve">Tín dụng </w:t>
      </w:r>
      <w:r>
        <w:sym w:font="Wingdings" w:char="F0E0"/>
      </w:r>
      <w:r>
        <w:t xml:space="preserve"> Quản lý khoản vay </w:t>
      </w:r>
      <w:r>
        <w:sym w:font="Wingdings" w:char="F0E0"/>
      </w:r>
      <w:r>
        <w:t xml:space="preserve"> Trích lập dự phòng</w:t>
      </w:r>
    </w:p>
    <w:p w:rsidR="00231581" w:rsidRDefault="00231581" w:rsidP="00231581">
      <w:pPr>
        <w:jc w:val="center"/>
      </w:pPr>
      <w:r>
        <w:rPr>
          <w:noProof/>
        </w:rPr>
        <w:drawing>
          <wp:inline distT="0" distB="0" distL="0" distR="0" wp14:anchorId="38EB9FAF" wp14:editId="4259DF68">
            <wp:extent cx="5943600" cy="679450"/>
            <wp:effectExtent l="0" t="0" r="0" b="635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581" w:rsidRDefault="00231581" w:rsidP="00231581">
      <w:pPr>
        <w:pStyle w:val="NumberTable"/>
      </w:pPr>
      <w:r>
        <w:t>Truy cập chức năng Trích lập dự phòng</w:t>
      </w:r>
    </w:p>
    <w:p w:rsidR="00231581" w:rsidRDefault="00231581" w:rsidP="00B9384A">
      <w:pPr>
        <w:pStyle w:val="Heading4"/>
      </w:pPr>
      <w:r>
        <w:t>Khai báo thông tin Trích lập dự phòng</w:t>
      </w:r>
    </w:p>
    <w:p w:rsidR="00231581" w:rsidRPr="00403A07" w:rsidRDefault="00231581" w:rsidP="00231581">
      <w:pPr>
        <w:pStyle w:val="Bulletlevel1"/>
      </w:pPr>
      <w:r>
        <w:t>Giao diện</w:t>
      </w:r>
    </w:p>
    <w:p w:rsidR="00231581" w:rsidRDefault="00231581" w:rsidP="00231581">
      <w:r>
        <w:rPr>
          <w:noProof/>
        </w:rPr>
        <w:drawing>
          <wp:inline distT="0" distB="0" distL="0" distR="0" wp14:anchorId="0CDC62AA" wp14:editId="7DC1CAFA">
            <wp:extent cx="5732145" cy="3054350"/>
            <wp:effectExtent l="19050" t="19050" r="20955" b="12700"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54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1581" w:rsidRDefault="00231581" w:rsidP="00231581">
      <w:pPr>
        <w:pStyle w:val="NumberTable"/>
      </w:pPr>
      <w:r>
        <w:t>Thông tin Trích lập dự phòng</w:t>
      </w:r>
    </w:p>
    <w:p w:rsidR="00231581" w:rsidRDefault="00231581" w:rsidP="00231581">
      <w:pPr>
        <w:pStyle w:val="Bulletlevel1"/>
      </w:pPr>
      <w:r>
        <w:t>Nhập thông tin:</w:t>
      </w:r>
    </w:p>
    <w:tbl>
      <w:tblPr>
        <w:tblStyle w:val="TableGrid"/>
        <w:tblW w:w="9988" w:type="dxa"/>
        <w:tblInd w:w="108" w:type="dxa"/>
        <w:tblLook w:val="04A0" w:firstRow="1" w:lastRow="0" w:firstColumn="1" w:lastColumn="0" w:noHBand="0" w:noVBand="1"/>
      </w:tblPr>
      <w:tblGrid>
        <w:gridCol w:w="720"/>
        <w:gridCol w:w="2520"/>
        <w:gridCol w:w="6748"/>
      </w:tblGrid>
      <w:tr w:rsidR="00231581" w:rsidRPr="00ED7498" w:rsidTr="002C222E">
        <w:tc>
          <w:tcPr>
            <w:tcW w:w="720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 w:rsidRPr="00ED7498">
              <w:rPr>
                <w:b/>
              </w:rPr>
              <w:t>STT</w:t>
            </w:r>
          </w:p>
        </w:tc>
        <w:tc>
          <w:tcPr>
            <w:tcW w:w="2520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748" w:type="dxa"/>
          </w:tcPr>
          <w:p w:rsidR="00231581" w:rsidRPr="00ED7498" w:rsidRDefault="00231581" w:rsidP="002C222E">
            <w:pPr>
              <w:jc w:val="center"/>
              <w:rPr>
                <w:b/>
              </w:rPr>
            </w:pPr>
            <w:r w:rsidRPr="00ED7498">
              <w:rPr>
                <w:b/>
              </w:rPr>
              <w:t>Diễn giải</w:t>
            </w:r>
          </w:p>
        </w:tc>
      </w:tr>
      <w:tr w:rsidR="00231581" w:rsidRPr="00ED7498" w:rsidTr="002C222E">
        <w:tc>
          <w:tcPr>
            <w:tcW w:w="9988" w:type="dxa"/>
            <w:gridSpan w:val="3"/>
          </w:tcPr>
          <w:p w:rsidR="00231581" w:rsidRPr="004533C2" w:rsidRDefault="00231581" w:rsidP="002C222E">
            <w:pPr>
              <w:jc w:val="left"/>
              <w:rPr>
                <w:b/>
              </w:rPr>
            </w:pPr>
            <w:r w:rsidRPr="004533C2">
              <w:rPr>
                <w:b/>
              </w:rPr>
              <w:t>Thông tin chung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2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Số giao dịch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Hệ thống tự động hiển thị theo quy tắc sinh mã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2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Ngày giao dịch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Là ngày tiến hành giao dịch trích lập dự phòng.</w:t>
            </w:r>
          </w:p>
          <w:p w:rsidR="00231581" w:rsidRDefault="00231581" w:rsidP="002C222E">
            <w:pPr>
              <w:pStyle w:val="Bulletlevel1"/>
            </w:pPr>
            <w:r>
              <w:t>Giá trị mặc định là ngày làm việc</w:t>
            </w:r>
          </w:p>
          <w:p w:rsidR="00231581" w:rsidRDefault="00231581" w:rsidP="002C222E">
            <w:pPr>
              <w:pStyle w:val="Bulletlevel1"/>
            </w:pPr>
            <w:r>
              <w:t>Người dùng có thể sửa bằng cách nhập trực tiếp từ bàn phím theo định dạng dd/mm/yyyy hoặc chọn từ lịch.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2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Diễn giải</w:t>
            </w:r>
            <w:r w:rsidRPr="004936E1">
              <w:rPr>
                <w:color w:val="FF0000"/>
              </w:rPr>
              <w:t xml:space="preserve"> (*)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Là trường thông tin dùng để diễn giải cho giao dich</w:t>
            </w:r>
          </w:p>
          <w:p w:rsidR="00231581" w:rsidRDefault="00231581" w:rsidP="002C222E">
            <w:pPr>
              <w:pStyle w:val="Bulletlevel1"/>
            </w:pPr>
            <w:r>
              <w:t>Người dùng tự nhập từ bàn phím.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2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Loại dự phòng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Là loại dự phòng người dùng muốn trích lập.</w:t>
            </w:r>
          </w:p>
          <w:p w:rsidR="00231581" w:rsidRDefault="00231581" w:rsidP="002C222E">
            <w:pPr>
              <w:pStyle w:val="Bulletlevel1"/>
            </w:pPr>
            <w:r>
              <w:t>Người dùng tích chọn một trong các giá trị sau:</w:t>
            </w:r>
          </w:p>
          <w:p w:rsidR="00231581" w:rsidRDefault="00231581" w:rsidP="002C222E">
            <w:pPr>
              <w:pStyle w:val="Bulletlevel1"/>
            </w:pPr>
            <w:r>
              <w:t>Dự phòng chung</w:t>
            </w:r>
          </w:p>
          <w:p w:rsidR="00231581" w:rsidRDefault="00231581" w:rsidP="002C222E">
            <w:pPr>
              <w:pStyle w:val="Bulletlevel1"/>
            </w:pPr>
            <w:r>
              <w:t>Dự phòng cụ thể</w:t>
            </w:r>
          </w:p>
        </w:tc>
      </w:tr>
      <w:tr w:rsidR="00231581" w:rsidRPr="00CE5720" w:rsidTr="002C222E">
        <w:tc>
          <w:tcPr>
            <w:tcW w:w="9988" w:type="dxa"/>
            <w:gridSpan w:val="3"/>
          </w:tcPr>
          <w:p w:rsidR="00231581" w:rsidRPr="00CE5720" w:rsidRDefault="00231581" w:rsidP="002C222E">
            <w:pPr>
              <w:rPr>
                <w:b/>
                <w:i/>
              </w:rPr>
            </w:pPr>
            <w:r>
              <w:rPr>
                <w:b/>
                <w:i/>
              </w:rPr>
              <w:t>Thông tin dự phòng chung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2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Dự phòng chung kỳ này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Hệ thống tự động hiển thị giá trị trích lập dự phòng và cho người dùng có thể sửa lại bằng cách tự nhập từ bàn phím.</w:t>
            </w:r>
          </w:p>
          <w:p w:rsidR="00231581" w:rsidRDefault="00231581" w:rsidP="002C222E">
            <w:pPr>
              <w:pStyle w:val="Bulletlevel1"/>
            </w:pPr>
            <w:r>
              <w:t>Công thức tính dự phòng chung:</w:t>
            </w:r>
          </w:p>
          <w:p w:rsidR="00231581" w:rsidRDefault="00231581" w:rsidP="002C222E">
            <w:pPr>
              <w:pStyle w:val="Bulletlevel1"/>
            </w:pPr>
            <w:r>
              <w:t>Dự phòng chung = 0,75% * dư nợ gốc của toàn bộ các khế ước đã được giải ngân và chưa được tất toán từ nhóm 1 đến nhóm 4.</w:t>
            </w:r>
          </w:p>
          <w:p w:rsidR="00231581" w:rsidRDefault="00231581" w:rsidP="002C222E">
            <w:pPr>
              <w:pStyle w:val="Bulletlevel1"/>
            </w:pPr>
            <w:r>
              <w:t>Dư nợ gốc: là dư nợ ban đầu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2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Dự phòng chung kỳ trước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 xml:space="preserve">Là tổng số tiền dự phòng chung đã trích </w:t>
            </w:r>
          </w:p>
          <w:p w:rsidR="00231581" w:rsidRDefault="00231581" w:rsidP="002C222E">
            <w:pPr>
              <w:pStyle w:val="Bulletlevel1"/>
            </w:pPr>
            <w:r>
              <w:t>Hệ thống tự động hiển thị giá trị dự phòng chung đã trích ở giao dịch trích lập dự phòng chung liền trước.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2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>Chênh lệch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Hệ thống tự tính bằng Dự phòng chung kỳ này – Dự phòng chung đã trích kỳ trước.</w:t>
            </w:r>
          </w:p>
          <w:p w:rsidR="00231581" w:rsidRDefault="00231581" w:rsidP="002C222E">
            <w:pPr>
              <w:pStyle w:val="Bulletlevel1"/>
            </w:pPr>
            <w:r>
              <w:t>Nếu Chênh lệch &gt;0 : Phát sinh bút toán bổ sung dự phòng chung</w:t>
            </w:r>
          </w:p>
          <w:p w:rsidR="00231581" w:rsidRDefault="00231581" w:rsidP="002C222E">
            <w:pPr>
              <w:pStyle w:val="Bulletlevel1"/>
            </w:pPr>
            <w:r>
              <w:t>Nếu chênh lệch &lt;0 : Phát sinh bút toán hoàn dự phòng chung</w:t>
            </w:r>
          </w:p>
        </w:tc>
      </w:tr>
      <w:tr w:rsidR="00231581" w:rsidRPr="006E65A6" w:rsidTr="002C222E">
        <w:tc>
          <w:tcPr>
            <w:tcW w:w="9988" w:type="dxa"/>
            <w:gridSpan w:val="3"/>
          </w:tcPr>
          <w:p w:rsidR="00231581" w:rsidRPr="006E65A6" w:rsidRDefault="00231581" w:rsidP="002C222E">
            <w:pPr>
              <w:rPr>
                <w:b/>
                <w:i/>
              </w:rPr>
            </w:pPr>
            <w:r>
              <w:rPr>
                <w:b/>
                <w:i/>
              </w:rPr>
              <w:t>Dự phòng cụ thể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2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 xml:space="preserve">Nút </w:t>
            </w:r>
            <w:r>
              <w:rPr>
                <w:noProof/>
              </w:rPr>
              <w:drawing>
                <wp:inline distT="0" distB="0" distL="0" distR="0" wp14:anchorId="1139E9C5" wp14:editId="2A78EC02">
                  <wp:extent cx="548640" cy="274320"/>
                  <wp:effectExtent l="0" t="0" r="381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Gọi danh sách khế ước</w:t>
            </w:r>
          </w:p>
          <w:p w:rsidR="00231581" w:rsidRDefault="00231581" w:rsidP="002C222E">
            <w:pPr>
              <w:pStyle w:val="Bulletlevel1"/>
            </w:pPr>
            <w:r>
              <w:t>Chọn khế ước cần thực hiện trích lập dự phòng cụ thể.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2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 xml:space="preserve">Nút </w:t>
            </w:r>
            <w:r>
              <w:rPr>
                <w:noProof/>
              </w:rPr>
              <w:drawing>
                <wp:inline distT="0" distB="0" distL="0" distR="0" wp14:anchorId="75C9D772" wp14:editId="594C8794">
                  <wp:extent cx="457200" cy="2743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Xóa khế ước người dùng chọn khỏi danh sách khế ước trích lập dự phòng cụ thể.</w:t>
            </w:r>
          </w:p>
        </w:tc>
      </w:tr>
      <w:tr w:rsidR="00231581" w:rsidTr="002C222E">
        <w:tc>
          <w:tcPr>
            <w:tcW w:w="720" w:type="dxa"/>
          </w:tcPr>
          <w:p w:rsidR="00231581" w:rsidRDefault="00231581" w:rsidP="008928A6">
            <w:pPr>
              <w:pStyle w:val="ListParagraph"/>
              <w:numPr>
                <w:ilvl w:val="0"/>
                <w:numId w:val="52"/>
              </w:numPr>
              <w:jc w:val="center"/>
            </w:pPr>
          </w:p>
        </w:tc>
        <w:tc>
          <w:tcPr>
            <w:tcW w:w="2520" w:type="dxa"/>
            <w:vAlign w:val="center"/>
          </w:tcPr>
          <w:p w:rsidR="00231581" w:rsidRDefault="00231581" w:rsidP="002C222E">
            <w:r>
              <w:t xml:space="preserve">Danh sách dự phòng </w:t>
            </w:r>
            <w:r w:rsidRPr="006E65A6">
              <w:t>cụ</w:t>
            </w:r>
            <w:r>
              <w:t xml:space="preserve"> thể</w:t>
            </w:r>
          </w:p>
        </w:tc>
        <w:tc>
          <w:tcPr>
            <w:tcW w:w="6748" w:type="dxa"/>
            <w:vAlign w:val="center"/>
          </w:tcPr>
          <w:p w:rsidR="00231581" w:rsidRDefault="00231581" w:rsidP="002C222E">
            <w:pPr>
              <w:pStyle w:val="Bulletlevel1"/>
            </w:pPr>
            <w:r>
              <w:t>Hệ thống tự động hiển thị các khế ước đã được giải ngân và chưa tất toán.</w:t>
            </w:r>
          </w:p>
          <w:p w:rsidR="00231581" w:rsidRDefault="00231581" w:rsidP="002C222E">
            <w:pPr>
              <w:pStyle w:val="Bulletlevel1"/>
            </w:pPr>
            <w:r>
              <w:t>Các cột bao gồm:</w:t>
            </w:r>
          </w:p>
          <w:p w:rsidR="00231581" w:rsidRDefault="00231581" w:rsidP="002C222E">
            <w:pPr>
              <w:pStyle w:val="Bulletlevel2"/>
            </w:pPr>
            <w:r>
              <w:t>STT</w:t>
            </w:r>
          </w:p>
          <w:p w:rsidR="00231581" w:rsidRDefault="00231581" w:rsidP="002C222E">
            <w:pPr>
              <w:pStyle w:val="Bulletlevel2"/>
            </w:pPr>
            <w:r>
              <w:t>Số khế ước</w:t>
            </w:r>
          </w:p>
          <w:p w:rsidR="00231581" w:rsidRDefault="00231581" w:rsidP="002C222E">
            <w:pPr>
              <w:pStyle w:val="Bulletlevel2"/>
            </w:pPr>
            <w:r>
              <w:t>Khách hàng: Tự động hiển thị theo số khế ước</w:t>
            </w:r>
          </w:p>
          <w:p w:rsidR="00231581" w:rsidRDefault="00231581" w:rsidP="002C222E">
            <w:pPr>
              <w:pStyle w:val="Bulletlevel2"/>
            </w:pPr>
            <w:r>
              <w:t>Số tiền vay: Tự động hiển thị theo số khế ước</w:t>
            </w:r>
          </w:p>
          <w:p w:rsidR="00231581" w:rsidRDefault="00231581" w:rsidP="002C222E">
            <w:pPr>
              <w:pStyle w:val="Bulletlevel2"/>
            </w:pPr>
            <w:r>
              <w:t>Lãi suất: Tự động hiển thị theo số khế ước</w:t>
            </w:r>
          </w:p>
          <w:p w:rsidR="00231581" w:rsidRDefault="00231581" w:rsidP="002C222E">
            <w:pPr>
              <w:pStyle w:val="Bulletlevel2"/>
            </w:pPr>
            <w:r>
              <w:t>Ngày vay: Tự động hiển thị theo số khế ước</w:t>
            </w:r>
          </w:p>
          <w:p w:rsidR="00231581" w:rsidRDefault="00231581" w:rsidP="002C222E">
            <w:pPr>
              <w:pStyle w:val="Bulletlevel2"/>
            </w:pPr>
            <w:r>
              <w:t>Nhóm nợ: Tự động hiển thị theo số khế ước</w:t>
            </w:r>
          </w:p>
          <w:p w:rsidR="00231581" w:rsidRDefault="00231581" w:rsidP="002C222E">
            <w:pPr>
              <w:pStyle w:val="Bulletlevel2"/>
            </w:pPr>
            <w:r>
              <w:t>Dự phòng cụ thể phải trích =(Số tiền vay – Giá trị của tài sản đảm bảo dùng để đảm bảo cho khoản vay) * tỷ lệ trích lập dự phòng tương ứng với nhóm nợ của khế ước. Nếu kết quả &lt;0 thì hiển thị bằng 0.</w:t>
            </w:r>
          </w:p>
          <w:p w:rsidR="00231581" w:rsidRDefault="00231581" w:rsidP="002C222E">
            <w:pPr>
              <w:pStyle w:val="Bulletlevel2"/>
            </w:pPr>
            <w:r>
              <w:t>Người dùng có thể sửa lại số tiền trích lập dự phòng cụ thể.</w:t>
            </w:r>
          </w:p>
          <w:p w:rsidR="00231581" w:rsidRDefault="00231581" w:rsidP="002C222E">
            <w:pPr>
              <w:pStyle w:val="Bulletlevel2"/>
            </w:pPr>
            <w:r>
              <w:t>Dự phòng cụ thể đã trích: Tự động hiển thị theo số khế ước (giá trị đã trích lập dự phòng tại giao dịch trước gần nhất).</w:t>
            </w:r>
          </w:p>
          <w:p w:rsidR="00231581" w:rsidRDefault="00231581" w:rsidP="002C222E">
            <w:pPr>
              <w:pStyle w:val="Bulletlevel2"/>
            </w:pPr>
            <w:r>
              <w:t>Chênh lệch: Hệ thống tự tính bằng Dự phòng cụ thể kỳ này – Dự phòng chung đã trích kỳ trước.</w:t>
            </w:r>
          </w:p>
          <w:p w:rsidR="00231581" w:rsidRDefault="00231581" w:rsidP="002C222E">
            <w:pPr>
              <w:pStyle w:val="Bulletlevel3"/>
            </w:pPr>
            <w:r>
              <w:t>Nếu Chênh lệch &gt;0 : Phát sinh bút toán bổ sung dự phòng cụ thể</w:t>
            </w:r>
          </w:p>
          <w:p w:rsidR="00231581" w:rsidRDefault="00231581" w:rsidP="002C222E">
            <w:pPr>
              <w:pStyle w:val="Bulletlevel3"/>
            </w:pPr>
            <w:r>
              <w:t>Nếu chênh lệch &lt;0 : Phát sinh bút toán hoàn dự phòng cụ thể</w:t>
            </w:r>
          </w:p>
        </w:tc>
      </w:tr>
    </w:tbl>
    <w:p w:rsidR="00231581" w:rsidRDefault="00231581" w:rsidP="00B9384A">
      <w:pPr>
        <w:pStyle w:val="Heading4"/>
      </w:pPr>
      <w:r>
        <w:t xml:space="preserve">Lưu thông tin </w:t>
      </w:r>
      <w:bookmarkStart w:id="0" w:name="_GoBack"/>
      <w:bookmarkEnd w:id="0"/>
    </w:p>
    <w:p w:rsidR="00231581" w:rsidRPr="00736BCF" w:rsidRDefault="00231581" w:rsidP="00231581">
      <w:pPr>
        <w:pStyle w:val="Bulletlevel1"/>
      </w:pPr>
      <w:r>
        <w:t xml:space="preserve">Chọn </w:t>
      </w:r>
      <w:r>
        <w:rPr>
          <w:noProof/>
        </w:rPr>
        <w:drawing>
          <wp:inline distT="0" distB="0" distL="0" distR="0" wp14:anchorId="0E94D401" wp14:editId="7E95F583">
            <wp:extent cx="904875" cy="257175"/>
            <wp:effectExtent l="0" t="0" r="9525" b="9525"/>
            <wp:docPr id="57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6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giao dịch ở trạng thái chờ duyệt và trình lên bộ phận kiểm soát.</w:t>
      </w:r>
    </w:p>
    <w:sectPr w:rsidR="00231581" w:rsidRPr="00736BCF" w:rsidSect="006D00FB">
      <w:headerReference w:type="default" r:id="rId13"/>
      <w:footerReference w:type="default" r:id="rId14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5B2" w:rsidRDefault="008C25B2" w:rsidP="00E57131">
      <w:r>
        <w:separator/>
      </w:r>
    </w:p>
    <w:p w:rsidR="008C25B2" w:rsidRDefault="008C25B2" w:rsidP="00E57131"/>
    <w:p w:rsidR="008C25B2" w:rsidRDefault="008C25B2" w:rsidP="00E57131"/>
    <w:p w:rsidR="008C25B2" w:rsidRDefault="008C25B2" w:rsidP="00E57131"/>
    <w:p w:rsidR="008C25B2" w:rsidRDefault="008C25B2"/>
  </w:endnote>
  <w:endnote w:type="continuationSeparator" w:id="0">
    <w:p w:rsidR="008C25B2" w:rsidRDefault="008C25B2" w:rsidP="00E57131">
      <w:r>
        <w:continuationSeparator/>
      </w:r>
    </w:p>
    <w:p w:rsidR="008C25B2" w:rsidRDefault="008C25B2" w:rsidP="00E57131"/>
    <w:p w:rsidR="008C25B2" w:rsidRDefault="008C25B2" w:rsidP="00E57131"/>
    <w:p w:rsidR="008C25B2" w:rsidRDefault="008C25B2" w:rsidP="00E57131"/>
    <w:p w:rsidR="008C25B2" w:rsidRDefault="008C25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CE6E43" w:rsidRDefault="00F449AD" w:rsidP="00F449AD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60</w:t>
    </w:r>
    <w:r w:rsidRPr="00CE227C">
      <w:rPr>
        <w:noProof/>
        <w:sz w:val="20"/>
        <w:szCs w:val="20"/>
      </w:rPr>
      <w:fldChar w:fldCharType="end"/>
    </w:r>
  </w:p>
  <w:p w:rsidR="00F449AD" w:rsidRDefault="00F449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5B2" w:rsidRDefault="008C25B2" w:rsidP="00E57131">
      <w:r>
        <w:separator/>
      </w:r>
    </w:p>
    <w:p w:rsidR="008C25B2" w:rsidRDefault="008C25B2" w:rsidP="00E57131"/>
    <w:p w:rsidR="008C25B2" w:rsidRDefault="008C25B2" w:rsidP="00E57131"/>
    <w:p w:rsidR="008C25B2" w:rsidRDefault="008C25B2" w:rsidP="00E57131"/>
    <w:p w:rsidR="008C25B2" w:rsidRDefault="008C25B2"/>
  </w:footnote>
  <w:footnote w:type="continuationSeparator" w:id="0">
    <w:p w:rsidR="008C25B2" w:rsidRDefault="008C25B2" w:rsidP="00E57131">
      <w:r>
        <w:continuationSeparator/>
      </w:r>
    </w:p>
    <w:p w:rsidR="008C25B2" w:rsidRDefault="008C25B2" w:rsidP="00E57131"/>
    <w:p w:rsidR="008C25B2" w:rsidRDefault="008C25B2" w:rsidP="00E57131"/>
    <w:p w:rsidR="008C25B2" w:rsidRDefault="008C25B2" w:rsidP="00E57131"/>
    <w:p w:rsidR="008C25B2" w:rsidRDefault="008C25B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49AD" w:rsidRPr="00F449AD" w:rsidRDefault="00F449AD" w:rsidP="00F449AD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270EE827" wp14:editId="01ECDDB0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28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D6449" id="Straight Connector 2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BexBKf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9">
    <w:nsid w:val="0BB958EB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C873A1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CD44989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3">
    <w:nsid w:val="11D01E65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34784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5325856"/>
    <w:multiLevelType w:val="hybridMultilevel"/>
    <w:tmpl w:val="55923CC6"/>
    <w:lvl w:ilvl="0" w:tplc="E27EA9D6">
      <w:start w:val="1"/>
      <w:numFmt w:val="decimal"/>
      <w:lvlText w:val="%1."/>
      <w:lvlJc w:val="center"/>
      <w:pPr>
        <w:ind w:left="720" w:hanging="360"/>
      </w:pPr>
      <w:rPr>
        <w:color w:val="17365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8">
    <w:nsid w:val="1EE867F6"/>
    <w:multiLevelType w:val="hybridMultilevel"/>
    <w:tmpl w:val="877641B2"/>
    <w:lvl w:ilvl="0" w:tplc="988A591C">
      <w:start w:val="1"/>
      <w:numFmt w:val="lowerLetter"/>
      <w:pStyle w:val="Heading4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05D4CDE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1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2">
    <w:nsid w:val="270073DC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2DC1742D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E245A7E"/>
    <w:multiLevelType w:val="hybridMultilevel"/>
    <w:tmpl w:val="275EA844"/>
    <w:lvl w:ilvl="0" w:tplc="BB1C90F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27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28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1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3ECC54C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34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86A4676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CD26B29"/>
    <w:multiLevelType w:val="hybridMultilevel"/>
    <w:tmpl w:val="A2AAE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E380BD5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505F1845"/>
    <w:multiLevelType w:val="hybridMultilevel"/>
    <w:tmpl w:val="94424B58"/>
    <w:lvl w:ilvl="0" w:tplc="01E85C8A">
      <w:start w:val="1"/>
      <w:numFmt w:val="bullet"/>
      <w:pStyle w:val="Bulletlevel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2DB71B8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553C3402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4">
    <w:nsid w:val="67143C1A"/>
    <w:multiLevelType w:val="hybridMultilevel"/>
    <w:tmpl w:val="426816C4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E15B22"/>
    <w:multiLevelType w:val="multilevel"/>
    <w:tmpl w:val="E4AE85BC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46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47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48">
    <w:nsid w:val="6C250627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1">
    <w:nsid w:val="72CB2699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52A19AE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54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E89312A"/>
    <w:multiLevelType w:val="hybridMultilevel"/>
    <w:tmpl w:val="31EC934C"/>
    <w:lvl w:ilvl="0" w:tplc="DDC6B938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</w:num>
  <w:num w:numId="3">
    <w:abstractNumId w:val="17"/>
  </w:num>
  <w:num w:numId="4">
    <w:abstractNumId w:val="8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46"/>
  </w:num>
  <w:num w:numId="8">
    <w:abstractNumId w:val="41"/>
  </w:num>
  <w:num w:numId="9">
    <w:abstractNumId w:val="53"/>
  </w:num>
  <w:num w:numId="10">
    <w:abstractNumId w:val="47"/>
  </w:num>
  <w:num w:numId="11">
    <w:abstractNumId w:val="54"/>
  </w:num>
  <w:num w:numId="12">
    <w:abstractNumId w:val="49"/>
  </w:num>
  <w:num w:numId="13">
    <w:abstractNumId w:val="3"/>
  </w:num>
  <w:num w:numId="14">
    <w:abstractNumId w:val="21"/>
  </w:num>
  <w:num w:numId="15">
    <w:abstractNumId w:val="28"/>
  </w:num>
  <w:num w:numId="16">
    <w:abstractNumId w:val="38"/>
  </w:num>
  <w:num w:numId="17">
    <w:abstractNumId w:val="33"/>
  </w:num>
  <w:num w:numId="18">
    <w:abstractNumId w:val="50"/>
  </w:num>
  <w:num w:numId="19">
    <w:abstractNumId w:val="31"/>
  </w:num>
  <w:num w:numId="20">
    <w:abstractNumId w:val="7"/>
  </w:num>
  <w:num w:numId="21">
    <w:abstractNumId w:val="2"/>
  </w:num>
  <w:num w:numId="22">
    <w:abstractNumId w:val="1"/>
  </w:num>
  <w:num w:numId="23">
    <w:abstractNumId w:val="0"/>
  </w:num>
  <w:num w:numId="24">
    <w:abstractNumId w:val="29"/>
  </w:num>
  <w:num w:numId="25">
    <w:abstractNumId w:val="16"/>
  </w:num>
  <w:num w:numId="26">
    <w:abstractNumId w:val="26"/>
  </w:num>
  <w:num w:numId="27">
    <w:abstractNumId w:val="20"/>
  </w:num>
  <w:num w:numId="28">
    <w:abstractNumId w:val="27"/>
  </w:num>
  <w:num w:numId="29">
    <w:abstractNumId w:val="43"/>
  </w:num>
  <w:num w:numId="30">
    <w:abstractNumId w:val="4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5"/>
  </w:num>
  <w:num w:numId="32">
    <w:abstractNumId w:val="12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 w:numId="36">
    <w:abstractNumId w:val="15"/>
  </w:num>
  <w:num w:numId="37">
    <w:abstractNumId w:val="39"/>
  </w:num>
  <w:num w:numId="38">
    <w:abstractNumId w:val="19"/>
  </w:num>
  <w:num w:numId="39">
    <w:abstractNumId w:val="44"/>
  </w:num>
  <w:num w:numId="40">
    <w:abstractNumId w:val="22"/>
  </w:num>
  <w:num w:numId="41">
    <w:abstractNumId w:val="9"/>
  </w:num>
  <w:num w:numId="42">
    <w:abstractNumId w:val="35"/>
  </w:num>
  <w:num w:numId="43">
    <w:abstractNumId w:val="37"/>
  </w:num>
  <w:num w:numId="44">
    <w:abstractNumId w:val="48"/>
  </w:num>
  <w:num w:numId="45">
    <w:abstractNumId w:val="36"/>
  </w:num>
  <w:num w:numId="46">
    <w:abstractNumId w:val="13"/>
  </w:num>
  <w:num w:numId="47">
    <w:abstractNumId w:val="25"/>
  </w:num>
  <w:num w:numId="48">
    <w:abstractNumId w:val="55"/>
  </w:num>
  <w:num w:numId="49">
    <w:abstractNumId w:val="10"/>
  </w:num>
  <w:num w:numId="50">
    <w:abstractNumId w:val="14"/>
  </w:num>
  <w:num w:numId="51">
    <w:abstractNumId w:val="42"/>
  </w:num>
  <w:num w:numId="52">
    <w:abstractNumId w:val="52"/>
  </w:num>
  <w:num w:numId="53">
    <w:abstractNumId w:val="40"/>
  </w:num>
  <w:num w:numId="54">
    <w:abstractNumId w:val="32"/>
  </w:num>
  <w:num w:numId="55">
    <w:abstractNumId w:val="51"/>
  </w:num>
  <w:num w:numId="56">
    <w:abstractNumId w:val="24"/>
  </w:num>
  <w:num w:numId="57">
    <w:abstractNumId w:val="34"/>
  </w:num>
  <w:num w:numId="58">
    <w:abstractNumId w:val="11"/>
  </w:num>
  <w:num w:numId="59">
    <w:abstractNumId w:val="18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969"/>
    <w:rsid w:val="00002E38"/>
    <w:rsid w:val="00002FA6"/>
    <w:rsid w:val="00002FCE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44F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6F74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ACC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A4C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042"/>
    <w:rsid w:val="0011214F"/>
    <w:rsid w:val="0011223F"/>
    <w:rsid w:val="0011227B"/>
    <w:rsid w:val="00112367"/>
    <w:rsid w:val="00112436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97D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4D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581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6A2F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C90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1B1F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D0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1E66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7FB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22E"/>
    <w:rsid w:val="002C259D"/>
    <w:rsid w:val="002C287D"/>
    <w:rsid w:val="002C3167"/>
    <w:rsid w:val="002C391B"/>
    <w:rsid w:val="002C399A"/>
    <w:rsid w:val="002C3CAD"/>
    <w:rsid w:val="002C3ED3"/>
    <w:rsid w:val="002C40D4"/>
    <w:rsid w:val="002C4386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A97"/>
    <w:rsid w:val="002D3B4B"/>
    <w:rsid w:val="002D4B36"/>
    <w:rsid w:val="002D4FF2"/>
    <w:rsid w:val="002D5475"/>
    <w:rsid w:val="002D5F9D"/>
    <w:rsid w:val="002D6034"/>
    <w:rsid w:val="002D6759"/>
    <w:rsid w:val="002D6B65"/>
    <w:rsid w:val="002D6FDF"/>
    <w:rsid w:val="002D7DCD"/>
    <w:rsid w:val="002E0AD4"/>
    <w:rsid w:val="002E0BE0"/>
    <w:rsid w:val="002E0EB9"/>
    <w:rsid w:val="002E13B7"/>
    <w:rsid w:val="002E181A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1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599C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6E06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3F1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BC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06A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38E6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3D96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BFB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701"/>
    <w:rsid w:val="00401A39"/>
    <w:rsid w:val="00401AB2"/>
    <w:rsid w:val="00402786"/>
    <w:rsid w:val="00402B6D"/>
    <w:rsid w:val="004032CC"/>
    <w:rsid w:val="004038AA"/>
    <w:rsid w:val="00403A07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1D5C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B7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3C2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462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26C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38F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5EC"/>
    <w:rsid w:val="004C5690"/>
    <w:rsid w:val="004C757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3EF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5AF6"/>
    <w:rsid w:val="004D68A0"/>
    <w:rsid w:val="004D68FC"/>
    <w:rsid w:val="004D7913"/>
    <w:rsid w:val="004D7CF2"/>
    <w:rsid w:val="004E1625"/>
    <w:rsid w:val="004E19E3"/>
    <w:rsid w:val="004E1B25"/>
    <w:rsid w:val="004E20D1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A1B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10F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06C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4B7"/>
    <w:rsid w:val="005377C5"/>
    <w:rsid w:val="0053793E"/>
    <w:rsid w:val="00537BE9"/>
    <w:rsid w:val="00537DBB"/>
    <w:rsid w:val="00537E26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3CBB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6C4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796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DAC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986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C77D2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53D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165"/>
    <w:rsid w:val="0064531F"/>
    <w:rsid w:val="00645572"/>
    <w:rsid w:val="0064568B"/>
    <w:rsid w:val="006474B2"/>
    <w:rsid w:val="00647626"/>
    <w:rsid w:val="00650359"/>
    <w:rsid w:val="006507A0"/>
    <w:rsid w:val="00651054"/>
    <w:rsid w:val="006512F2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63CB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69D0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241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874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CDD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90E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6A6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558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919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4E0B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B2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92E"/>
    <w:rsid w:val="00863AA8"/>
    <w:rsid w:val="00863D06"/>
    <w:rsid w:val="00863F33"/>
    <w:rsid w:val="008645D2"/>
    <w:rsid w:val="00864676"/>
    <w:rsid w:val="008649AA"/>
    <w:rsid w:val="008652B3"/>
    <w:rsid w:val="008652F7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785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3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28A6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88E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C3B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253"/>
    <w:rsid w:val="008C2497"/>
    <w:rsid w:val="008C2526"/>
    <w:rsid w:val="008C25B2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2EA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72D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6EF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830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352"/>
    <w:rsid w:val="00930AE8"/>
    <w:rsid w:val="0093116C"/>
    <w:rsid w:val="0093117A"/>
    <w:rsid w:val="00931956"/>
    <w:rsid w:val="00931A0E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9FE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08BA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1A4E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4FA8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CB9"/>
    <w:rsid w:val="009C2D2A"/>
    <w:rsid w:val="009C2E62"/>
    <w:rsid w:val="009C30CE"/>
    <w:rsid w:val="009C32B2"/>
    <w:rsid w:val="009C37A3"/>
    <w:rsid w:val="009C391A"/>
    <w:rsid w:val="009C4626"/>
    <w:rsid w:val="009C4CE6"/>
    <w:rsid w:val="009C5153"/>
    <w:rsid w:val="009C530F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3E48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0EC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D72"/>
    <w:rsid w:val="00A57F1B"/>
    <w:rsid w:val="00A604FD"/>
    <w:rsid w:val="00A60552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087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71C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9BF"/>
    <w:rsid w:val="00AC4F6D"/>
    <w:rsid w:val="00AC551B"/>
    <w:rsid w:val="00AC636F"/>
    <w:rsid w:val="00AC67A9"/>
    <w:rsid w:val="00AC6976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5F54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422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1A7E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1C0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5CC4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0E8D"/>
    <w:rsid w:val="00B7144F"/>
    <w:rsid w:val="00B71CE0"/>
    <w:rsid w:val="00B71D04"/>
    <w:rsid w:val="00B726F8"/>
    <w:rsid w:val="00B72F28"/>
    <w:rsid w:val="00B734B7"/>
    <w:rsid w:val="00B736E0"/>
    <w:rsid w:val="00B740BC"/>
    <w:rsid w:val="00B7511C"/>
    <w:rsid w:val="00B7524E"/>
    <w:rsid w:val="00B7574C"/>
    <w:rsid w:val="00B75804"/>
    <w:rsid w:val="00B75FFB"/>
    <w:rsid w:val="00B76154"/>
    <w:rsid w:val="00B761D5"/>
    <w:rsid w:val="00B761EF"/>
    <w:rsid w:val="00B764B2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3A"/>
    <w:rsid w:val="00B829F9"/>
    <w:rsid w:val="00B82D4A"/>
    <w:rsid w:val="00B82EF6"/>
    <w:rsid w:val="00B8314B"/>
    <w:rsid w:val="00B83DCB"/>
    <w:rsid w:val="00B83F53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4A"/>
    <w:rsid w:val="00B938E4"/>
    <w:rsid w:val="00B93F68"/>
    <w:rsid w:val="00B93F81"/>
    <w:rsid w:val="00B9413D"/>
    <w:rsid w:val="00B949CE"/>
    <w:rsid w:val="00B94EE7"/>
    <w:rsid w:val="00B95050"/>
    <w:rsid w:val="00B951F0"/>
    <w:rsid w:val="00B95952"/>
    <w:rsid w:val="00B95967"/>
    <w:rsid w:val="00B95A5E"/>
    <w:rsid w:val="00B95FD5"/>
    <w:rsid w:val="00B96430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2F02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3ECE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080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8E4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6C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9A5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39B0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723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9A8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D06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3C7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6FC"/>
    <w:rsid w:val="00D66858"/>
    <w:rsid w:val="00D672CE"/>
    <w:rsid w:val="00D67708"/>
    <w:rsid w:val="00D67F66"/>
    <w:rsid w:val="00D70436"/>
    <w:rsid w:val="00D70DC3"/>
    <w:rsid w:val="00D71E17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DF1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1B2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44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3F5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563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256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0B6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0F11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02B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A56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843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37256"/>
    <w:rsid w:val="00F374FC"/>
    <w:rsid w:val="00F40567"/>
    <w:rsid w:val="00F408CD"/>
    <w:rsid w:val="00F40EC0"/>
    <w:rsid w:val="00F412A2"/>
    <w:rsid w:val="00F417DB"/>
    <w:rsid w:val="00F41CC8"/>
    <w:rsid w:val="00F422F0"/>
    <w:rsid w:val="00F4230F"/>
    <w:rsid w:val="00F42791"/>
    <w:rsid w:val="00F43B37"/>
    <w:rsid w:val="00F43C32"/>
    <w:rsid w:val="00F44226"/>
    <w:rsid w:val="00F449AD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43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56DA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3445D1D-B01D-487F-84F6-82107111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AF6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B9384A"/>
    <w:pPr>
      <w:keepNext/>
      <w:numPr>
        <w:numId w:val="59"/>
      </w:numPr>
      <w:ind w:left="284" w:hanging="284"/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403A07"/>
    <w:pPr>
      <w:jc w:val="center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uiPriority w:val="35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89788E"/>
    <w:pPr>
      <w:numPr>
        <w:numId w:val="37"/>
      </w:numPr>
      <w:ind w:left="504"/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89788E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B9384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5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9C4D00-8E27-4A6A-BCFE-73E41F035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3</TotalTime>
  <Pages>1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2721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2014-09-03T09:07:00Z</dcterms:created>
  <dcterms:modified xsi:type="dcterms:W3CDTF">2014-09-03T09:34:00Z</dcterms:modified>
</cp:coreProperties>
</file>