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5D" w:rsidRDefault="0095645D" w:rsidP="0095645D">
      <w:pPr>
        <w:pStyle w:val="Heading5"/>
        <w:numPr>
          <w:ilvl w:val="4"/>
          <w:numId w:val="33"/>
        </w:numPr>
      </w:pPr>
      <w:r>
        <w:t xml:space="preserve">Truy cập chức năng </w:t>
      </w:r>
      <w:r w:rsidR="00DC5181">
        <w:t>Thôi việc</w:t>
      </w:r>
    </w:p>
    <w:p w:rsidR="00C80CDA" w:rsidRPr="00C80CDA" w:rsidRDefault="0040505E" w:rsidP="0040505E">
      <w:pPr>
        <w:pStyle w:val="Heading6"/>
        <w:numPr>
          <w:ilvl w:val="0"/>
          <w:numId w:val="0"/>
        </w:numPr>
      </w:pPr>
      <w:r>
        <w:t xml:space="preserve">a1. </w:t>
      </w:r>
      <w:r w:rsidR="00C80CDA">
        <w:t>Cách 1</w:t>
      </w:r>
    </w:p>
    <w:p w:rsidR="0095645D" w:rsidRDefault="00DC5181" w:rsidP="0095645D">
      <w:r>
        <w:t xml:space="preserve">Nhân sự </w:t>
      </w:r>
      <w:r>
        <w:sym w:font="Wingdings" w:char="F0E0"/>
      </w:r>
      <w:r>
        <w:t xml:space="preserve"> Quá trình công tác </w:t>
      </w:r>
      <w:r>
        <w:sym w:font="Wingdings" w:char="F0E0"/>
      </w:r>
      <w:r>
        <w:t xml:space="preserve"> Thôi việc</w:t>
      </w:r>
    </w:p>
    <w:p w:rsidR="0095645D" w:rsidRDefault="00DC5181" w:rsidP="0095645D">
      <w:r>
        <w:rPr>
          <w:noProof/>
        </w:rPr>
        <w:drawing>
          <wp:inline distT="0" distB="0" distL="0" distR="0" wp14:anchorId="64B4F4B7" wp14:editId="5F7DEF77">
            <wp:extent cx="5943600" cy="852170"/>
            <wp:effectExtent l="0" t="0" r="0" b="508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5E" w:rsidRDefault="0095645D" w:rsidP="0040505E">
      <w:pPr>
        <w:pStyle w:val="NumberTable"/>
      </w:pPr>
      <w:r>
        <w:t xml:space="preserve">Cây thực đơn truy cập chức năng </w:t>
      </w:r>
      <w:r w:rsidR="008649F3">
        <w:t>Thôi việc</w:t>
      </w:r>
    </w:p>
    <w:p w:rsidR="00C80CDA" w:rsidRDefault="0040505E" w:rsidP="0040505E">
      <w:pPr>
        <w:pStyle w:val="Heading5"/>
        <w:numPr>
          <w:ilvl w:val="0"/>
          <w:numId w:val="0"/>
        </w:numPr>
      </w:pPr>
      <w:r>
        <w:t xml:space="preserve">a2. </w:t>
      </w:r>
      <w:r w:rsidR="00C80CDA">
        <w:t>Cách 2</w:t>
      </w:r>
    </w:p>
    <w:p w:rsidR="00C80CDA" w:rsidRPr="00C80CDA" w:rsidRDefault="00C80CDA" w:rsidP="00C80CDA">
      <w:r>
        <w:t xml:space="preserve">Nhân sự </w:t>
      </w:r>
      <w:r>
        <w:sym w:font="Wingdings" w:char="F0E0"/>
      </w:r>
      <w:r>
        <w:t xml:space="preserve"> Quá trình công tác </w:t>
      </w:r>
      <w:r>
        <w:sym w:font="Wingdings" w:char="F0E0"/>
      </w:r>
      <w:r>
        <w:t xml:space="preserve"> Danh sách thôi việc </w:t>
      </w:r>
      <w:r>
        <w:sym w:font="Wingdings" w:char="F0E0"/>
      </w:r>
      <w:r>
        <w:t xml:space="preserve"> Thêm</w:t>
      </w:r>
    </w:p>
    <w:p w:rsidR="0095645D" w:rsidRDefault="0095645D" w:rsidP="0095645D">
      <w:pPr>
        <w:pStyle w:val="Heading5"/>
        <w:numPr>
          <w:ilvl w:val="4"/>
          <w:numId w:val="33"/>
        </w:numPr>
      </w:pPr>
      <w:r>
        <w:t xml:space="preserve">Khai báo thông tin </w:t>
      </w:r>
      <w:r w:rsidR="008649F3">
        <w:t>thôi việc</w:t>
      </w:r>
    </w:p>
    <w:p w:rsidR="0095645D" w:rsidRDefault="0095645D" w:rsidP="0095645D">
      <w:pPr>
        <w:pStyle w:val="Bulletlevel1"/>
      </w:pPr>
      <w:r>
        <w:t>Giao diện</w:t>
      </w:r>
    </w:p>
    <w:p w:rsidR="0095645D" w:rsidRDefault="008649F3" w:rsidP="0095645D">
      <w:r>
        <w:rPr>
          <w:noProof/>
        </w:rPr>
        <w:drawing>
          <wp:inline distT="0" distB="0" distL="0" distR="0">
            <wp:extent cx="6364605" cy="4352090"/>
            <wp:effectExtent l="0" t="0" r="0" b="0"/>
            <wp:docPr id="249" name="Picture 249" descr="C:\Users\MINH\AppData\Local\Temp\SNAGHTMLa0bd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NH\AppData\Local\Temp\SNAGHTMLa0bd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D" w:rsidRPr="00F9174C" w:rsidRDefault="008649F3" w:rsidP="0095645D">
      <w:pPr>
        <w:pStyle w:val="NumberTable"/>
      </w:pPr>
      <w:r>
        <w:t>Thôi việc</w:t>
      </w:r>
    </w:p>
    <w:p w:rsidR="0095645D" w:rsidRDefault="0095645D" w:rsidP="0095645D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88" w:type="dxa"/>
        <w:tblInd w:w="108" w:type="dxa"/>
        <w:tblLook w:val="04A0" w:firstRow="1" w:lastRow="0" w:firstColumn="1" w:lastColumn="0" w:noHBand="0" w:noVBand="1"/>
      </w:tblPr>
      <w:tblGrid>
        <w:gridCol w:w="720"/>
        <w:gridCol w:w="2520"/>
        <w:gridCol w:w="6748"/>
      </w:tblGrid>
      <w:tr w:rsidR="008649F3" w:rsidRPr="00ED7498" w:rsidTr="00B85867">
        <w:tc>
          <w:tcPr>
            <w:tcW w:w="720" w:type="dxa"/>
            <w:shd w:val="clear" w:color="auto" w:fill="D9D9D9" w:themeFill="background1" w:themeFillShade="D9"/>
          </w:tcPr>
          <w:p w:rsidR="008649F3" w:rsidRPr="00ED7498" w:rsidRDefault="008649F3" w:rsidP="00B85867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8649F3" w:rsidRPr="00ED7498" w:rsidRDefault="008649F3" w:rsidP="00B85867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  <w:shd w:val="clear" w:color="auto" w:fill="D9D9D9" w:themeFill="background1" w:themeFillShade="D9"/>
          </w:tcPr>
          <w:p w:rsidR="008649F3" w:rsidRPr="00ED7498" w:rsidRDefault="008649F3" w:rsidP="00B85867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8649F3" w:rsidRPr="00ED7498" w:rsidTr="00B85867">
        <w:tc>
          <w:tcPr>
            <w:tcW w:w="9988" w:type="dxa"/>
            <w:gridSpan w:val="3"/>
          </w:tcPr>
          <w:p w:rsidR="008649F3" w:rsidRPr="008649F3" w:rsidRDefault="008649F3" w:rsidP="008649F3">
            <w:pPr>
              <w:rPr>
                <w:b/>
                <w:i/>
              </w:rPr>
            </w:pPr>
            <w:r w:rsidRPr="008649F3">
              <w:rPr>
                <w:b/>
                <w:i/>
              </w:rPr>
              <w:t>Thông tin chung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Pr="00DE0E35" w:rsidRDefault="008649F3" w:rsidP="00B85867">
            <w:r>
              <w:t>Nhân viên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Nhân viên thôi việc</w:t>
            </w:r>
          </w:p>
          <w:p w:rsidR="008649F3" w:rsidRPr="00DE0E35" w:rsidRDefault="008649F3" w:rsidP="008649F3">
            <w:pPr>
              <w:pStyle w:val="Bulletlevel1"/>
            </w:pPr>
            <w:r>
              <w:t xml:space="preserve">Người dùng chọn </w:t>
            </w:r>
            <w:r>
              <w:rPr>
                <w:noProof/>
              </w:rPr>
              <w:drawing>
                <wp:inline distT="0" distB="0" distL="0" distR="0" wp14:anchorId="79893FC2" wp14:editId="215FF7C7">
                  <wp:extent cx="285714" cy="247619"/>
                  <wp:effectExtent l="0" t="0" r="635" b="635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chọn nhân viên từ danh sách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Tên nhân viên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Tên nhân viên thôi việc</w:t>
            </w:r>
          </w:p>
          <w:p w:rsidR="008649F3" w:rsidRDefault="008649F3" w:rsidP="008649F3">
            <w:pPr>
              <w:pStyle w:val="Bulletlevel1"/>
            </w:pPr>
            <w:r>
              <w:t>Hệ thống tự hiển thị tên nhân viên dựa vào nhân viên đã được chọn từ danh sách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Phòng ban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Phòng ban hiện tại của nhân viên</w:t>
            </w:r>
          </w:p>
          <w:p w:rsidR="008649F3" w:rsidRDefault="008649F3" w:rsidP="008649F3">
            <w:pPr>
              <w:pStyle w:val="Bulletlevel1"/>
            </w:pPr>
            <w:r w:rsidRPr="00736637">
              <w:t>Hệ thống tự hiển thị dựa vào nhân viên đã được chọn từ danh sách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Chức vụ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Chức vụ hiện tại của nhân viên thôi việc</w:t>
            </w:r>
          </w:p>
          <w:p w:rsidR="008649F3" w:rsidRDefault="008649F3" w:rsidP="008649F3">
            <w:pPr>
              <w:pStyle w:val="Bulletlevel1"/>
            </w:pPr>
            <w:r>
              <w:t>Hệ thống tự hiển thị tên nhân viên dựa vào nhân viên đã được chọn từ danh sách.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Ngày thôi việc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 xml:space="preserve"> Hệ thống để mặc định là ngày làm việc hiện tại. Người dùng có thể nhập lại từ bàn phím hoặc chọn từ lịch với định dạng dd/mm/yyyy</w:t>
            </w:r>
          </w:p>
        </w:tc>
      </w:tr>
      <w:tr w:rsidR="008649F3" w:rsidTr="00B85867">
        <w:tc>
          <w:tcPr>
            <w:tcW w:w="9988" w:type="dxa"/>
            <w:gridSpan w:val="3"/>
          </w:tcPr>
          <w:p w:rsidR="008649F3" w:rsidRPr="0029535B" w:rsidRDefault="008649F3" w:rsidP="008649F3">
            <w:r w:rsidRPr="008649F3">
              <w:rPr>
                <w:b/>
                <w:i/>
              </w:rPr>
              <w:t>Thông tin quyết định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Số quyết định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Số quyết định thôi việc của đơn vị</w:t>
            </w:r>
          </w:p>
          <w:p w:rsidR="008649F3" w:rsidRDefault="008649F3" w:rsidP="008649F3">
            <w:pPr>
              <w:pStyle w:val="Bulletlevel1"/>
            </w:pPr>
            <w:r>
              <w:t>Người dùng nhập từ bàn phím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Người ban hành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Người ký quyết định thôi việc.</w:t>
            </w:r>
          </w:p>
          <w:p w:rsidR="008649F3" w:rsidRDefault="008649F3" w:rsidP="008649F3">
            <w:pPr>
              <w:pStyle w:val="Bulletlevel1"/>
            </w:pPr>
            <w:r>
              <w:t>Người dùng nhập từ bàn phím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Ngày ban hành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Ngày ký quyết định thôi việc</w:t>
            </w:r>
          </w:p>
          <w:p w:rsidR="008649F3" w:rsidRDefault="008649F3" w:rsidP="008649F3">
            <w:pPr>
              <w:pStyle w:val="Bulletlevel1"/>
            </w:pPr>
            <w:r>
              <w:t>Người dùng nhập từ bàn phím hoặc chọn từ lịch theo định dạng dd/mm/yyyy</w:t>
            </w:r>
          </w:p>
        </w:tc>
      </w:tr>
      <w:tr w:rsidR="008649F3" w:rsidTr="00B85867">
        <w:tc>
          <w:tcPr>
            <w:tcW w:w="9988" w:type="dxa"/>
            <w:gridSpan w:val="3"/>
          </w:tcPr>
          <w:p w:rsidR="008649F3" w:rsidRDefault="008649F3" w:rsidP="008649F3">
            <w:r w:rsidRPr="008649F3">
              <w:rPr>
                <w:b/>
                <w:i/>
              </w:rPr>
              <w:t>Thông tin nghỉ việc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Mã nghỉ việc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Mã nghiệp vụ nghỉ việc</w:t>
            </w:r>
          </w:p>
          <w:p w:rsidR="008649F3" w:rsidRDefault="008649F3" w:rsidP="008649F3">
            <w:pPr>
              <w:pStyle w:val="Bulletlevel1"/>
            </w:pPr>
            <w:r>
              <w:t>Nếu người dùng lựa chọn tham số là không được phép sửa thì mã nghỉ việc tự sinh theo quy  tắc sinh mã, và người dùng không được phép sửa.</w:t>
            </w:r>
          </w:p>
          <w:p w:rsidR="008649F3" w:rsidRDefault="008649F3" w:rsidP="008649F3">
            <w:pPr>
              <w:pStyle w:val="Bulletlevel1"/>
            </w:pPr>
            <w:r>
              <w:t xml:space="preserve">Nếu người dùng lựa chọn tham số là được phép sửa thì tự nhập từ bàn phím. </w:t>
            </w:r>
          </w:p>
          <w:p w:rsidR="008649F3" w:rsidRDefault="008649F3" w:rsidP="008649F3">
            <w:pPr>
              <w:pStyle w:val="Bulletlevel1"/>
            </w:pPr>
            <w:r>
              <w:t>Mã nghỉ việc là duy nhất trong hệ thống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Lý do nghỉ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Lý do nhân viên thôi việc</w:t>
            </w:r>
          </w:p>
          <w:p w:rsidR="008649F3" w:rsidRDefault="008649F3" w:rsidP="008649F3">
            <w:pPr>
              <w:pStyle w:val="Bulletlevel1"/>
            </w:pPr>
            <w:r>
              <w:t>Người dùng tự nhập từ bàn phím.</w:t>
            </w:r>
          </w:p>
        </w:tc>
      </w:tr>
      <w:tr w:rsidR="008649F3" w:rsidTr="00B85867">
        <w:tc>
          <w:tcPr>
            <w:tcW w:w="720" w:type="dxa"/>
          </w:tcPr>
          <w:p w:rsidR="008649F3" w:rsidRDefault="008649F3" w:rsidP="00F03CDB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649F3" w:rsidRDefault="008649F3" w:rsidP="00B85867">
            <w:r>
              <w:t>Diễn giải</w:t>
            </w:r>
          </w:p>
        </w:tc>
        <w:tc>
          <w:tcPr>
            <w:tcW w:w="6748" w:type="dxa"/>
            <w:vAlign w:val="center"/>
          </w:tcPr>
          <w:p w:rsidR="008649F3" w:rsidRDefault="008649F3" w:rsidP="008649F3">
            <w:pPr>
              <w:pStyle w:val="Bulletlevel1"/>
            </w:pPr>
            <w:r>
              <w:t>Diễn giải về việc nghỉ việc của nhân viên.</w:t>
            </w:r>
          </w:p>
          <w:p w:rsidR="008649F3" w:rsidRDefault="008649F3" w:rsidP="008649F3">
            <w:pPr>
              <w:pStyle w:val="Bulletlevel1"/>
            </w:pPr>
            <w:r>
              <w:t>Người dùng nhập từ bàn phím.</w:t>
            </w:r>
          </w:p>
        </w:tc>
      </w:tr>
    </w:tbl>
    <w:p w:rsidR="0095645D" w:rsidRDefault="0095645D" w:rsidP="0095645D"/>
    <w:p w:rsidR="0095645D" w:rsidRDefault="0095645D" w:rsidP="0095645D">
      <w:pPr>
        <w:pStyle w:val="Heading5"/>
        <w:numPr>
          <w:ilvl w:val="4"/>
          <w:numId w:val="33"/>
        </w:numPr>
      </w:pPr>
      <w:r>
        <w:t>Lưu giao dịch và in chứng từ</w:t>
      </w:r>
    </w:p>
    <w:p w:rsidR="0095645D" w:rsidRDefault="0095645D" w:rsidP="0095645D">
      <w:pPr>
        <w:pStyle w:val="Bulletlevel1"/>
      </w:pPr>
      <w:r>
        <w:rPr>
          <w:noProof/>
        </w:rPr>
        <w:drawing>
          <wp:inline distT="0" distB="0" distL="0" distR="0" wp14:anchorId="793B5642" wp14:editId="74692B04">
            <wp:extent cx="923925" cy="27622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Lưu giao dịch ở trạng thái chờ duyệt, trình duyệt lên người kiểm soát phê duyệt.</w:t>
      </w:r>
    </w:p>
    <w:p w:rsidR="0095645D" w:rsidRDefault="0095645D" w:rsidP="0040505E">
      <w:pPr>
        <w:pStyle w:val="Heading5"/>
        <w:numPr>
          <w:ilvl w:val="4"/>
          <w:numId w:val="33"/>
        </w:numPr>
      </w:pPr>
      <w:r>
        <w:t>Điều kiện ràng buộc</w:t>
      </w:r>
      <w:bookmarkStart w:id="0" w:name="_GoBack"/>
      <w:bookmarkEnd w:id="0"/>
    </w:p>
    <w:p w:rsidR="007730ED" w:rsidRPr="003A2828" w:rsidRDefault="007730ED" w:rsidP="007730ED">
      <w:pPr>
        <w:pStyle w:val="Bulletlevel1"/>
      </w:pPr>
      <w:r>
        <w:t>Đã tồn tại hồ sơ nhân viên</w:t>
      </w:r>
    </w:p>
    <w:sectPr w:rsidR="007730ED" w:rsidRPr="003A2828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0BE" w:rsidRDefault="007160BE" w:rsidP="00E57131">
      <w:r>
        <w:separator/>
      </w:r>
    </w:p>
    <w:p w:rsidR="007160BE" w:rsidRDefault="007160BE" w:rsidP="00E57131"/>
    <w:p w:rsidR="007160BE" w:rsidRDefault="007160BE" w:rsidP="00E57131"/>
    <w:p w:rsidR="007160BE" w:rsidRDefault="007160BE" w:rsidP="00E57131"/>
    <w:p w:rsidR="007160BE" w:rsidRDefault="007160BE"/>
  </w:endnote>
  <w:endnote w:type="continuationSeparator" w:id="0">
    <w:p w:rsidR="007160BE" w:rsidRDefault="007160BE" w:rsidP="00E57131">
      <w:r>
        <w:continuationSeparator/>
      </w:r>
    </w:p>
    <w:p w:rsidR="007160BE" w:rsidRDefault="007160BE" w:rsidP="00E57131"/>
    <w:p w:rsidR="007160BE" w:rsidRDefault="007160BE" w:rsidP="00E57131"/>
    <w:p w:rsidR="007160BE" w:rsidRDefault="007160BE" w:rsidP="00E57131"/>
    <w:p w:rsidR="007160BE" w:rsidRDefault="007160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CE6E43" w:rsidRDefault="00A01BCE" w:rsidP="00A01BCE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7160BE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A01BCE" w:rsidRDefault="00A01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0BE" w:rsidRDefault="007160BE" w:rsidP="00E57131">
      <w:r>
        <w:separator/>
      </w:r>
    </w:p>
    <w:p w:rsidR="007160BE" w:rsidRDefault="007160BE" w:rsidP="00E57131"/>
    <w:p w:rsidR="007160BE" w:rsidRDefault="007160BE" w:rsidP="00E57131"/>
    <w:p w:rsidR="007160BE" w:rsidRDefault="007160BE" w:rsidP="00E57131"/>
    <w:p w:rsidR="007160BE" w:rsidRDefault="007160BE"/>
  </w:footnote>
  <w:footnote w:type="continuationSeparator" w:id="0">
    <w:p w:rsidR="007160BE" w:rsidRDefault="007160BE" w:rsidP="00E57131">
      <w:r>
        <w:continuationSeparator/>
      </w:r>
    </w:p>
    <w:p w:rsidR="007160BE" w:rsidRDefault="007160BE" w:rsidP="00E57131"/>
    <w:p w:rsidR="007160BE" w:rsidRDefault="007160BE" w:rsidP="00E57131"/>
    <w:p w:rsidR="007160BE" w:rsidRDefault="007160BE" w:rsidP="00E57131"/>
    <w:p w:rsidR="007160BE" w:rsidRDefault="007160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A01BCE" w:rsidRDefault="00A01BCE" w:rsidP="00A01BCE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62FF89D" wp14:editId="796153A2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1132C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06F5AD1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375C2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DD284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1815D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D59DA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6CD4ED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455003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641782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FA06C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39C193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A4CD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DD4108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5">
    <w:nsid w:val="454A57B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084A4D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8912D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241F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12927E3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6948D4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8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9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0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CF67EC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E92B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7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CB62FE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8"/>
  </w:num>
  <w:num w:numId="8">
    <w:abstractNumId w:val="40"/>
  </w:num>
  <w:num w:numId="9">
    <w:abstractNumId w:val="56"/>
  </w:num>
  <w:num w:numId="10">
    <w:abstractNumId w:val="49"/>
  </w:num>
  <w:num w:numId="11">
    <w:abstractNumId w:val="57"/>
  </w:num>
  <w:num w:numId="12">
    <w:abstractNumId w:val="51"/>
  </w:num>
  <w:num w:numId="13">
    <w:abstractNumId w:val="3"/>
  </w:num>
  <w:num w:numId="14">
    <w:abstractNumId w:val="19"/>
  </w:num>
  <w:num w:numId="15">
    <w:abstractNumId w:val="29"/>
  </w:num>
  <w:num w:numId="16">
    <w:abstractNumId w:val="39"/>
  </w:num>
  <w:num w:numId="17">
    <w:abstractNumId w:val="34"/>
  </w:num>
  <w:num w:numId="18">
    <w:abstractNumId w:val="52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6"/>
  </w:num>
  <w:num w:numId="26">
    <w:abstractNumId w:val="25"/>
  </w:num>
  <w:num w:numId="27">
    <w:abstractNumId w:val="18"/>
  </w:num>
  <w:num w:numId="28">
    <w:abstractNumId w:val="26"/>
  </w:num>
  <w:num w:numId="29">
    <w:abstractNumId w:val="44"/>
  </w:num>
  <w:num w:numId="3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7"/>
  </w:num>
  <w:num w:numId="32">
    <w:abstractNumId w:val="10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3"/>
  </w:num>
  <w:num w:numId="39">
    <w:abstractNumId w:val="45"/>
  </w:num>
  <w:num w:numId="40">
    <w:abstractNumId w:val="23"/>
  </w:num>
  <w:num w:numId="41">
    <w:abstractNumId w:val="46"/>
  </w:num>
  <w:num w:numId="42">
    <w:abstractNumId w:val="7"/>
  </w:num>
  <w:num w:numId="43">
    <w:abstractNumId w:val="42"/>
  </w:num>
  <w:num w:numId="44">
    <w:abstractNumId w:val="12"/>
  </w:num>
  <w:num w:numId="45">
    <w:abstractNumId w:val="32"/>
  </w:num>
  <w:num w:numId="46">
    <w:abstractNumId w:val="15"/>
  </w:num>
  <w:num w:numId="47">
    <w:abstractNumId w:val="11"/>
  </w:num>
  <w:num w:numId="48">
    <w:abstractNumId w:val="43"/>
  </w:num>
  <w:num w:numId="49">
    <w:abstractNumId w:val="22"/>
  </w:num>
  <w:num w:numId="50">
    <w:abstractNumId w:val="28"/>
  </w:num>
  <w:num w:numId="51">
    <w:abstractNumId w:val="37"/>
  </w:num>
  <w:num w:numId="52">
    <w:abstractNumId w:val="41"/>
  </w:num>
  <w:num w:numId="53">
    <w:abstractNumId w:val="50"/>
  </w:num>
  <w:num w:numId="54">
    <w:abstractNumId w:val="20"/>
  </w:num>
  <w:num w:numId="55">
    <w:abstractNumId w:val="24"/>
  </w:num>
  <w:num w:numId="56">
    <w:abstractNumId w:val="54"/>
  </w:num>
  <w:num w:numId="57">
    <w:abstractNumId w:val="55"/>
  </w:num>
  <w:num w:numId="58">
    <w:abstractNumId w:val="14"/>
  </w:num>
  <w:num w:numId="59">
    <w:abstractNumId w:val="27"/>
  </w:num>
  <w:num w:numId="60">
    <w:abstractNumId w:val="58"/>
  </w:num>
  <w:num w:numId="61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0E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7EC"/>
    <w:rsid w:val="00103FA2"/>
    <w:rsid w:val="001045BD"/>
    <w:rsid w:val="001048B6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126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5F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D53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D689A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69B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BF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034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0D73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565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BCE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C93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5C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828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08A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05E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034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EAC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696E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7E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400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14D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576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AB1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7FF"/>
    <w:rsid w:val="005C4A47"/>
    <w:rsid w:val="005C4F36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130"/>
    <w:rsid w:val="005F732C"/>
    <w:rsid w:val="005F782F"/>
    <w:rsid w:val="006002FE"/>
    <w:rsid w:val="00600341"/>
    <w:rsid w:val="0060038C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B1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6DE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6E6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2C38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4FD4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0BE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3D4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086A"/>
    <w:rsid w:val="0076092F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0ED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557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471A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8B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333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2ACE"/>
    <w:rsid w:val="008631D0"/>
    <w:rsid w:val="008634EC"/>
    <w:rsid w:val="00863AA8"/>
    <w:rsid w:val="00863D06"/>
    <w:rsid w:val="00863F33"/>
    <w:rsid w:val="008645D2"/>
    <w:rsid w:val="00864676"/>
    <w:rsid w:val="008649F3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BDF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071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005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91E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2DC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1943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38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1BCE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0AF6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893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84F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2C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4F4F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55E2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8E8"/>
    <w:rsid w:val="00B83DCB"/>
    <w:rsid w:val="00B848C8"/>
    <w:rsid w:val="00B84912"/>
    <w:rsid w:val="00B855B1"/>
    <w:rsid w:val="00B85867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203"/>
    <w:rsid w:val="00BA1E07"/>
    <w:rsid w:val="00BA218E"/>
    <w:rsid w:val="00BA239F"/>
    <w:rsid w:val="00BA281A"/>
    <w:rsid w:val="00BA2979"/>
    <w:rsid w:val="00BA320F"/>
    <w:rsid w:val="00BA344B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6F37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CC6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5436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E94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6B5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0CDA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AEC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0F9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81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DD6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1C8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B39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4D85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3CDB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0EDD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0E96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7EE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A3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39B09C-766C-4EC6-8B79-7E6DB895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AA7B5-6E64-4B05-BBF1-7230ADD9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1811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2014-09-03T10:11:00Z</dcterms:created>
  <dcterms:modified xsi:type="dcterms:W3CDTF">2014-09-04T02:30:00Z</dcterms:modified>
</cp:coreProperties>
</file>