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04"/>
        <w:gridCol w:w="1903"/>
        <w:gridCol w:w="304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Renta 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Ratio de desigualdad renta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Menor de 35 anos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26.900 €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Entre 35 y 44 anos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32.326 €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Entre 45 y 54 anos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34.200 €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Entre 55 y 64 anos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32.822 €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Entre 65 y 74 anos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27.416 €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Mayores de 74 anos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19.651 €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0,73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2026-06-25T13:28:46Z</dcterms:modified>
  <cp:category/>
</cp:coreProperties>
</file>