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52"/>
        <w:gridCol w:w="1903"/>
        <w:gridCol w:w="304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Renta 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 de desigualdad renta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Alquiler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21.335 €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32.120 €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Casero (1 vivienda en alquiler)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50.959 €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Multiarrendadores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80.375 €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Dos viviendas en alquiler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74.808 €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Tres viviendas en alquiler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83.898 €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3,93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Cuatro o más viviendas en alquiler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213.120 €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2026-06-25T13:28:44Z</dcterms:modified>
  <cp:category/>
</cp:coreProperties>
</file>