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2641C" w14:textId="77777777" w:rsidR="00632E0F" w:rsidRDefault="00000000">
      <w:pPr>
        <w:spacing w:after="220"/>
      </w:pPr>
      <w:r>
        <w:rPr>
          <w:rFonts w:ascii="Arial" w:eastAsia="Arial" w:hAnsi="Arial" w:cs="Arial"/>
          <w:b/>
          <w:bCs/>
          <w:caps/>
          <w:color w:val="1A5276"/>
          <w:sz w:val="17"/>
          <w:szCs w:val="17"/>
        </w:rPr>
        <w:t>MANUFACTURING</w:t>
      </w:r>
      <w:r>
        <w:rPr>
          <w:rFonts w:ascii="Arial" w:eastAsia="Arial" w:hAnsi="Arial" w:cs="Arial"/>
          <w:color w:val="BBBBBB"/>
          <w:sz w:val="17"/>
          <w:szCs w:val="17"/>
        </w:rPr>
        <w:t xml:space="preserve">     •     </w:t>
      </w:r>
      <w:r>
        <w:rPr>
          <w:rFonts w:ascii="Arial" w:eastAsia="Arial" w:hAnsi="Arial" w:cs="Arial"/>
          <w:color w:val="999999"/>
          <w:sz w:val="17"/>
          <w:szCs w:val="17"/>
        </w:rPr>
        <w:t>2018</w:t>
      </w:r>
      <w:r>
        <w:rPr>
          <w:rFonts w:ascii="Arial" w:eastAsia="Arial" w:hAnsi="Arial" w:cs="Arial"/>
          <w:color w:val="BBBBBB"/>
          <w:sz w:val="17"/>
          <w:szCs w:val="17"/>
        </w:rPr>
        <w:t xml:space="preserve">     •     </w:t>
      </w:r>
      <w:r>
        <w:rPr>
          <w:rFonts w:ascii="Arial" w:eastAsia="Arial" w:hAnsi="Arial" w:cs="Arial"/>
          <w:color w:val="999999"/>
          <w:sz w:val="17"/>
          <w:szCs w:val="17"/>
        </w:rPr>
        <w:t>8 min read</w:t>
      </w:r>
    </w:p>
    <w:p w14:paraId="65076002" w14:textId="77777777" w:rsidR="00632E0F" w:rsidRDefault="00000000">
      <w:pPr>
        <w:pStyle w:val="Heading1"/>
      </w:pPr>
      <w:r>
        <w:t>Manufacturing Through Fluctuating Markets</w:t>
      </w:r>
    </w:p>
    <w:p w14:paraId="66FB24C2" w14:textId="77777777" w:rsidR="00632E0F" w:rsidRDefault="00000000">
      <w:pPr>
        <w:pBdr>
          <w:left w:val="single" w:sz="14" w:space="12" w:color="1A5276"/>
        </w:pBdr>
        <w:spacing w:after="360"/>
        <w:ind w:left="280"/>
      </w:pPr>
      <w:r>
        <w:rPr>
          <w:i/>
          <w:iCs/>
          <w:color w:val="555555"/>
          <w:sz w:val="23"/>
          <w:szCs w:val="23"/>
        </w:rPr>
        <w:t>Mapping the terrain when the terrain itself moves. A practical framework for industrial founders navigating uncertainty without losing momentum.</w:t>
      </w:r>
    </w:p>
    <w:p w14:paraId="4BBE263B" w14:textId="77777777" w:rsidR="00632E0F" w:rsidRDefault="00632E0F">
      <w:pPr>
        <w:pBdr>
          <w:bottom w:val="single" w:sz="4" w:space="1" w:color="DDDDDD"/>
        </w:pBdr>
        <w:spacing w:after="360"/>
      </w:pPr>
    </w:p>
    <w:p w14:paraId="58CD73A8" w14:textId="77777777" w:rsidR="00632E0F" w:rsidRDefault="00000000" w:rsidP="0007754A">
      <w:pPr>
        <w:spacing w:after="260"/>
        <w:jc w:val="both"/>
      </w:pPr>
      <w:r>
        <w:rPr>
          <w:color w:val="3A3A3A"/>
        </w:rPr>
        <w:t>Manufacturing has never been a business for those who require certainty before they act. Raw material prices move. Export regulations shift overnight. A currency realignment in one hemisphere ripples through supply chains on the other side of the world. A global health event shuts ports that have operated continuously for forty years.</w:t>
      </w:r>
    </w:p>
    <w:p w14:paraId="5CDAE625" w14:textId="07067AD0" w:rsidR="00632E0F" w:rsidRDefault="00000000" w:rsidP="0007754A">
      <w:pPr>
        <w:spacing w:after="260"/>
        <w:jc w:val="both"/>
      </w:pPr>
      <w:r>
        <w:rPr>
          <w:color w:val="3A3A3A"/>
        </w:rPr>
        <w:t>The industrial founder who waits for stable ground before making decisions will wait forever. The terrain moves. That is not a temporary condition to be managed until things normalise</w:t>
      </w:r>
      <w:r w:rsidR="00C13137">
        <w:rPr>
          <w:color w:val="3A3A3A"/>
        </w:rPr>
        <w:t>,</w:t>
      </w:r>
      <w:r>
        <w:rPr>
          <w:color w:val="3A3A3A"/>
        </w:rPr>
        <w:t xml:space="preserve"> it is the permanent nature of the environment. The question is not how to find stability. The question is how to build an operation that performs well precisely because it was designed for instability.</w:t>
      </w:r>
    </w:p>
    <w:p w14:paraId="54BC0BC8" w14:textId="4C380CCE" w:rsidR="00632E0F" w:rsidRDefault="00000000" w:rsidP="0007754A">
      <w:pPr>
        <w:spacing w:after="380"/>
        <w:jc w:val="both"/>
      </w:pPr>
      <w:r>
        <w:rPr>
          <w:color w:val="3A3A3A"/>
        </w:rPr>
        <w:t>What follows is not theory. It is a framework assembled from years of navigating market cycles, input shocks, demand collapses, and unexpected recoveries</w:t>
      </w:r>
      <w:r w:rsidR="00C13137">
        <w:rPr>
          <w:color w:val="3A3A3A"/>
        </w:rPr>
        <w:t>,</w:t>
      </w:r>
      <w:r>
        <w:rPr>
          <w:color w:val="3A3A3A"/>
        </w:rPr>
        <w:t xml:space="preserve"> often within the same fiscal year.</w:t>
      </w:r>
    </w:p>
    <w:p w14:paraId="4D1CD88A" w14:textId="77777777" w:rsidR="00632E0F" w:rsidRDefault="00000000">
      <w:pPr>
        <w:pStyle w:val="Heading2"/>
      </w:pPr>
      <w:r>
        <w:t>Know What You Are Actually Selling</w:t>
      </w:r>
    </w:p>
    <w:p w14:paraId="66ABFAA6" w14:textId="77777777" w:rsidR="00632E0F" w:rsidRDefault="00000000" w:rsidP="0007754A">
      <w:pPr>
        <w:spacing w:after="260"/>
        <w:jc w:val="both"/>
      </w:pPr>
      <w:r>
        <w:rPr>
          <w:color w:val="3A3A3A"/>
        </w:rPr>
        <w:t>Most manufacturing businesses believe they are selling a product. The ones that survive market fluctuations understand they are selling reliability. In a stable market, specifications win orders. In a volatile one, the buyer's first question changes: not what does this cost, but will it be here when I need it, will the quality hold, and will the company I am ordering from still exist in six months.</w:t>
      </w:r>
    </w:p>
    <w:p w14:paraId="6EBBAE4F" w14:textId="77777777" w:rsidR="00632E0F" w:rsidRDefault="00000000" w:rsidP="0007754A">
      <w:pPr>
        <w:spacing w:after="260"/>
        <w:jc w:val="both"/>
      </w:pPr>
      <w:r>
        <w:rPr>
          <w:color w:val="3A3A3A"/>
        </w:rPr>
        <w:t>The manufacturers who retain clients through downturns are almost never the cheapest. They are the most consistent. Delivery windows kept. Specifications honoured. Communication given before problems escalate rather than after. Consistency, in an inconsistent environment, becomes the rarest and most valued offering in the market.</w:t>
      </w:r>
    </w:p>
    <w:p w14:paraId="311AFE24" w14:textId="7166DEF1" w:rsidR="00632E0F" w:rsidRDefault="00000000" w:rsidP="0007754A">
      <w:pPr>
        <w:spacing w:after="380"/>
        <w:jc w:val="both"/>
      </w:pPr>
      <w:r>
        <w:rPr>
          <w:color w:val="3A3A3A"/>
        </w:rPr>
        <w:t>This reframing has operational consequences. If reliability is the product, then every internal system</w:t>
      </w:r>
      <w:r w:rsidR="00F90CF8">
        <w:rPr>
          <w:color w:val="3A3A3A"/>
        </w:rPr>
        <w:t>,</w:t>
      </w:r>
      <w:r>
        <w:rPr>
          <w:color w:val="3A3A3A"/>
        </w:rPr>
        <w:t xml:space="preserve"> procurement, production scheduling, quality control, logistics</w:t>
      </w:r>
      <w:r w:rsidR="00F90CF8">
        <w:rPr>
          <w:color w:val="3A3A3A"/>
        </w:rPr>
        <w:t>,</w:t>
      </w:r>
      <w:r>
        <w:rPr>
          <w:color w:val="3A3A3A"/>
        </w:rPr>
        <w:t xml:space="preserve"> must be evaluated not only by its cost but by its contribution to that consistency. A cheaper supplier who delivers irregularly is not cheaper. It is expensive in a way that does not show up on the purchase order.</w:t>
      </w:r>
    </w:p>
    <w:p w14:paraId="73948537" w14:textId="77777777" w:rsidR="00632E0F" w:rsidRDefault="00000000">
      <w:pPr>
        <w:pStyle w:val="Heading2"/>
      </w:pPr>
      <w:r>
        <w:lastRenderedPageBreak/>
        <w:t xml:space="preserve">Build Flexibility </w:t>
      </w:r>
      <w:proofErr w:type="gramStart"/>
      <w:r>
        <w:t>Into</w:t>
      </w:r>
      <w:proofErr w:type="gramEnd"/>
      <w:r>
        <w:t xml:space="preserve"> the Cost Structure</w:t>
      </w:r>
    </w:p>
    <w:p w14:paraId="23C77C87" w14:textId="77777777" w:rsidR="00632E0F" w:rsidRDefault="00000000" w:rsidP="0007754A">
      <w:pPr>
        <w:spacing w:after="260"/>
        <w:jc w:val="both"/>
      </w:pPr>
      <w:r>
        <w:rPr>
          <w:color w:val="3A3A3A"/>
        </w:rPr>
        <w:t>One of the most damaging decisions a manufacturing business can make in a period of high demand is to lock its cost structure for the long term. Capacity expansions that made complete sense at peak volume become millstones when the cycle turns. Fixed costs do not negotiate with the market. Variable ones do.</w:t>
      </w:r>
    </w:p>
    <w:p w14:paraId="37011019" w14:textId="00FADA29" w:rsidR="00632E0F" w:rsidRDefault="00000000" w:rsidP="0007754A">
      <w:pPr>
        <w:spacing w:after="260"/>
        <w:jc w:val="both"/>
      </w:pPr>
      <w:r>
        <w:rPr>
          <w:color w:val="3A3A3A"/>
        </w:rPr>
        <w:t>The practical discipline here is to distinguish ruthlessly between what must be owned and what can be accessed. Core competency the capability that defines the product and cannot be outsourced without losing quality</w:t>
      </w:r>
      <w:r w:rsidR="00F90CF8">
        <w:rPr>
          <w:color w:val="3A3A3A"/>
        </w:rPr>
        <w:t>,</w:t>
      </w:r>
      <w:r>
        <w:rPr>
          <w:color w:val="3A3A3A"/>
        </w:rPr>
        <w:t xml:space="preserve"> belongs inside the business. Everything else should be examined for whether ownership is genuinely more efficient than access. Ancillary processes, logistics, certain raw material treatments, secondary fabrication</w:t>
      </w:r>
      <w:r w:rsidR="00F90CF8">
        <w:rPr>
          <w:color w:val="3A3A3A"/>
        </w:rPr>
        <w:t>,</w:t>
      </w:r>
      <w:r>
        <w:rPr>
          <w:color w:val="3A3A3A"/>
        </w:rPr>
        <w:t xml:space="preserve"> these are candidates for flexible arrangements that can scale down as quickly as they scale up.</w:t>
      </w:r>
    </w:p>
    <w:p w14:paraId="3ED36CBE" w14:textId="77777777" w:rsidR="00632E0F" w:rsidRDefault="00000000" w:rsidP="0007754A">
      <w:pPr>
        <w:spacing w:after="380"/>
        <w:jc w:val="both"/>
      </w:pPr>
      <w:r>
        <w:rPr>
          <w:color w:val="3A3A3A"/>
        </w:rPr>
        <w:t>The business that enters a contraction with a lean fixed-cost base and strong core capability is not merely surviving. It is positioned to take market share from competitors who over-extended during the same boom.</w:t>
      </w:r>
    </w:p>
    <w:p w14:paraId="4FFF90CF" w14:textId="77777777" w:rsidR="00632E0F" w:rsidRDefault="00000000">
      <w:pPr>
        <w:pBdr>
          <w:left w:val="single" w:sz="18" w:space="14" w:color="1A5276"/>
        </w:pBdr>
        <w:spacing w:before="280" w:after="400"/>
        <w:ind w:left="400"/>
      </w:pPr>
      <w:r>
        <w:rPr>
          <w:b/>
          <w:bCs/>
          <w:i/>
          <w:iCs/>
          <w:color w:val="0D0D0D"/>
          <w:sz w:val="27"/>
          <w:szCs w:val="27"/>
        </w:rPr>
        <w:t>“The terrain moves. Build for it. The manufacturer who waits for stability before acting has already lost the cycle.”</w:t>
      </w:r>
    </w:p>
    <w:p w14:paraId="1A634299" w14:textId="77777777" w:rsidR="00632E0F" w:rsidRDefault="00000000">
      <w:pPr>
        <w:pStyle w:val="Heading2"/>
      </w:pPr>
      <w:r>
        <w:t>Read the Signals Before They Become Events</w:t>
      </w:r>
    </w:p>
    <w:p w14:paraId="6CFEA28C" w14:textId="79E21214" w:rsidR="00632E0F" w:rsidRDefault="00000000" w:rsidP="0007754A">
      <w:pPr>
        <w:spacing w:after="260"/>
        <w:jc w:val="both"/>
      </w:pPr>
      <w:r>
        <w:rPr>
          <w:color w:val="3A3A3A"/>
        </w:rPr>
        <w:t>Market fluctuations rarely arrive without warning. What arrives without warning is our willingness to act on the warning. The signals are typically present months in advance</w:t>
      </w:r>
      <w:r w:rsidR="00F90CF8">
        <w:rPr>
          <w:color w:val="3A3A3A"/>
        </w:rPr>
        <w:t>,</w:t>
      </w:r>
      <w:r>
        <w:rPr>
          <w:color w:val="3A3A3A"/>
        </w:rPr>
        <w:t xml:space="preserve"> in PMI readings, in the order patterns of key customers, in the behaviour of commodity indices, in the conversations happening at industry events that never make it into formal reports.</w:t>
      </w:r>
    </w:p>
    <w:p w14:paraId="7FAED32F" w14:textId="77777777" w:rsidR="00632E0F" w:rsidRDefault="00000000" w:rsidP="0007754A">
      <w:pPr>
        <w:spacing w:after="260"/>
        <w:jc w:val="both"/>
      </w:pPr>
      <w:r>
        <w:rPr>
          <w:color w:val="3A3A3A"/>
        </w:rPr>
        <w:t>Industrial founders who navigate cycles well have usually built informal intelligence systems alongside their formal reporting structures. They speak directly with customers about what they are seeing in their own markets. They track the leading indicators for their specific sector rather than waiting for the lagging ones to confirm what is already happening. They give weight to pattern recognition developed across multiple cycles, knowing that no two downturns are identical but that human behaviour within them tends to follow recognisable sequences.</w:t>
      </w:r>
    </w:p>
    <w:p w14:paraId="70E8BBDD" w14:textId="77777777" w:rsidR="00632E0F" w:rsidRDefault="00000000" w:rsidP="0007754A">
      <w:pPr>
        <w:spacing w:after="380"/>
        <w:jc w:val="both"/>
      </w:pPr>
      <w:r>
        <w:rPr>
          <w:color w:val="3A3A3A"/>
        </w:rPr>
        <w:t>Acting on early signals is uncomfortable because the evidence is incomplete. That discomfort is the price of not acting when the evidence becomes undeniable and every competitor is making the same move simultaneously.</w:t>
      </w:r>
    </w:p>
    <w:p w14:paraId="2B7C0EFD" w14:textId="77777777" w:rsidR="00632E0F" w:rsidRDefault="00000000">
      <w:pPr>
        <w:pStyle w:val="Heading2"/>
      </w:pPr>
      <w:r>
        <w:t>Protect the Relationships That Outlast the Cycle</w:t>
      </w:r>
    </w:p>
    <w:p w14:paraId="5157C392" w14:textId="6BF544C5" w:rsidR="00632E0F" w:rsidRDefault="00000000" w:rsidP="0007754A">
      <w:pPr>
        <w:spacing w:after="260"/>
        <w:jc w:val="both"/>
      </w:pPr>
      <w:r>
        <w:rPr>
          <w:color w:val="3A3A3A"/>
        </w:rPr>
        <w:t xml:space="preserve">In periods of contraction, the instinct is to renegotiate everything. Supplier terms, customer pricing, vendor arrangements. Some of this is necessary and responsible. But there is a category of relationship in every manufacturing business that operates </w:t>
      </w:r>
      <w:r>
        <w:rPr>
          <w:color w:val="3A3A3A"/>
        </w:rPr>
        <w:lastRenderedPageBreak/>
        <w:t>on a different logic</w:t>
      </w:r>
      <w:r w:rsidR="00F90CF8">
        <w:rPr>
          <w:color w:val="3A3A3A"/>
        </w:rPr>
        <w:t>,</w:t>
      </w:r>
      <w:r>
        <w:rPr>
          <w:color w:val="3A3A3A"/>
        </w:rPr>
        <w:t xml:space="preserve"> relationships built over years of consistent delivery, shared problem-solving, and demonstrated integrity under pressure.</w:t>
      </w:r>
    </w:p>
    <w:p w14:paraId="2EF692B4" w14:textId="77777777" w:rsidR="00632E0F" w:rsidRDefault="00000000" w:rsidP="0007754A">
      <w:pPr>
        <w:spacing w:after="260"/>
        <w:jc w:val="both"/>
      </w:pPr>
      <w:r>
        <w:rPr>
          <w:color w:val="3A3A3A"/>
        </w:rPr>
        <w:t>These relationships are not line items. They are infrastructure. A supplier who has worked through a technical crisis with you at two in the morning is not equivalent to one who offers the same specification at a marginally better price. A customer who stayed with you during a quality issue because they believed in your response is not equivalent to one acquired through aggressive discounting in a soft market.</w:t>
      </w:r>
    </w:p>
    <w:p w14:paraId="4466D4FD" w14:textId="77777777" w:rsidR="00632E0F" w:rsidRDefault="00000000" w:rsidP="0007754A">
      <w:pPr>
        <w:spacing w:after="380"/>
        <w:jc w:val="both"/>
      </w:pPr>
      <w:r>
        <w:rPr>
          <w:color w:val="3A3A3A"/>
        </w:rPr>
        <w:t>The businesses that emerge from market downturns with stronger competitive positions are usually the ones that were selective about what they sacrificed. They cut costs where cost-cutting made sense. They did not confuse cost-cutting with relationship destruction. The distinction determines what is available to them when the cycle turns.</w:t>
      </w:r>
    </w:p>
    <w:p w14:paraId="3805C055" w14:textId="77777777" w:rsidR="00632E0F" w:rsidRDefault="00000000">
      <w:pPr>
        <w:pStyle w:val="Heading2"/>
      </w:pPr>
      <w:r>
        <w:t>Use Contraction as a Design Session</w:t>
      </w:r>
    </w:p>
    <w:p w14:paraId="4FB04F39" w14:textId="77777777" w:rsidR="00632E0F" w:rsidRDefault="00000000" w:rsidP="0007754A">
      <w:pPr>
        <w:spacing w:after="260"/>
        <w:jc w:val="both"/>
      </w:pPr>
      <w:r>
        <w:rPr>
          <w:color w:val="3A3A3A"/>
        </w:rPr>
        <w:t>Every downturn in a manufacturing business creates something that growth periods never produce: time. Machines running below capacity. Teams with bandwidth. Attention available for questions that get deferred when the order book is full.</w:t>
      </w:r>
    </w:p>
    <w:p w14:paraId="39DC2F73" w14:textId="66F67221" w:rsidR="00632E0F" w:rsidRDefault="00000000" w:rsidP="0007754A">
      <w:pPr>
        <w:spacing w:after="260"/>
        <w:jc w:val="both"/>
      </w:pPr>
      <w:r>
        <w:rPr>
          <w:color w:val="3A3A3A"/>
        </w:rPr>
        <w:t>The founders who use this time well do not emerge from contractions having merely survived. They emerge having redesigned processes that were tolerated because they worked well enough at pace. They have retrained people, renegotiated arrangements that made sense under old conditions, and positioned the business for the recovery that</w:t>
      </w:r>
      <w:r w:rsidR="00F90CF8">
        <w:rPr>
          <w:color w:val="3A3A3A"/>
        </w:rPr>
        <w:t>,</w:t>
      </w:r>
      <w:r>
        <w:rPr>
          <w:color w:val="3A3A3A"/>
        </w:rPr>
        <w:t xml:space="preserve"> if history offers any guidance</w:t>
      </w:r>
      <w:r w:rsidR="00F90CF8">
        <w:rPr>
          <w:color w:val="3A3A3A"/>
        </w:rPr>
        <w:t>,</w:t>
      </w:r>
      <w:r>
        <w:rPr>
          <w:color w:val="3A3A3A"/>
        </w:rPr>
        <w:t xml:space="preserve"> will come.</w:t>
      </w:r>
    </w:p>
    <w:p w14:paraId="4F151E47" w14:textId="77777777" w:rsidR="00632E0F" w:rsidRDefault="00000000" w:rsidP="0007754A">
      <w:pPr>
        <w:spacing w:after="380"/>
        <w:jc w:val="both"/>
      </w:pPr>
      <w:r>
        <w:rPr>
          <w:color w:val="3A3A3A"/>
        </w:rPr>
        <w:t>The discipline is not to treat slow periods as failures to be endured. It is to treat them as the only time available to build what the business actually needs. Preparation is not what happens before the opportunity. It is what determines whether you can take it when it arrives.</w:t>
      </w:r>
    </w:p>
    <w:p w14:paraId="783758EA" w14:textId="77777777" w:rsidR="00632E0F" w:rsidRDefault="00632E0F">
      <w:pPr>
        <w:pBdr>
          <w:bottom w:val="single" w:sz="4" w:space="1" w:color="DDDDDD"/>
        </w:pBdr>
        <w:spacing w:after="360"/>
      </w:pPr>
    </w:p>
    <w:p w14:paraId="7E5B0203" w14:textId="77777777" w:rsidR="00632E0F" w:rsidRDefault="00000000" w:rsidP="0007754A">
      <w:pPr>
        <w:spacing w:after="260"/>
        <w:jc w:val="both"/>
      </w:pPr>
      <w:r>
        <w:rPr>
          <w:color w:val="3A3A3A"/>
        </w:rPr>
        <w:t>The market will fluctuate. Input costs will rise and fall. Demand will compress and expand. Regulations will introduce friction precisely when momentum is building. None of this is new, and none of it is going away.</w:t>
      </w:r>
    </w:p>
    <w:p w14:paraId="04693AC9" w14:textId="5F769FF0" w:rsidR="00632E0F" w:rsidRDefault="00000000" w:rsidP="0007754A">
      <w:pPr>
        <w:spacing w:after="440"/>
        <w:jc w:val="both"/>
      </w:pPr>
      <w:r>
        <w:rPr>
          <w:b/>
          <w:bCs/>
          <w:color w:val="0D0D0D"/>
          <w:sz w:val="26"/>
          <w:szCs w:val="26"/>
        </w:rPr>
        <w:t>The industrial founders who endure are not those who found calmer waters. They are those who built better ships</w:t>
      </w:r>
      <w:r w:rsidR="00F90CF8">
        <w:rPr>
          <w:b/>
          <w:bCs/>
          <w:color w:val="0D0D0D"/>
          <w:sz w:val="26"/>
          <w:szCs w:val="26"/>
        </w:rPr>
        <w:t>,</w:t>
      </w:r>
      <w:r>
        <w:rPr>
          <w:b/>
          <w:bCs/>
          <w:color w:val="0D0D0D"/>
          <w:sz w:val="26"/>
          <w:szCs w:val="26"/>
        </w:rPr>
        <w:t xml:space="preserve"> and learned to read the weather well enough to be ready before the storm arrived.</w:t>
      </w:r>
    </w:p>
    <w:p w14:paraId="5400D0B7" w14:textId="77777777" w:rsidR="00632E0F" w:rsidRDefault="00000000">
      <w:r>
        <w:rPr>
          <w:rFonts w:ascii="Arial" w:eastAsia="Arial" w:hAnsi="Arial" w:cs="Arial"/>
          <w:b/>
          <w:bCs/>
          <w:color w:val="999999"/>
          <w:sz w:val="17"/>
          <w:szCs w:val="17"/>
        </w:rPr>
        <w:t xml:space="preserve">Tags: </w:t>
      </w:r>
      <w:proofErr w:type="gramStart"/>
      <w:r>
        <w:rPr>
          <w:rFonts w:ascii="Arial" w:eastAsia="Arial" w:hAnsi="Arial" w:cs="Arial"/>
          <w:color w:val="999999"/>
          <w:sz w:val="17"/>
          <w:szCs w:val="17"/>
        </w:rPr>
        <w:t>Manufacturing  ·</w:t>
      </w:r>
      <w:proofErr w:type="gramEnd"/>
      <w:r>
        <w:rPr>
          <w:rFonts w:ascii="Arial" w:eastAsia="Arial" w:hAnsi="Arial" w:cs="Arial"/>
          <w:color w:val="999999"/>
          <w:sz w:val="17"/>
          <w:szCs w:val="17"/>
        </w:rPr>
        <w:t xml:space="preserve">  Industrial </w:t>
      </w:r>
      <w:proofErr w:type="gramStart"/>
      <w:r>
        <w:rPr>
          <w:rFonts w:ascii="Arial" w:eastAsia="Arial" w:hAnsi="Arial" w:cs="Arial"/>
          <w:color w:val="999999"/>
          <w:sz w:val="17"/>
          <w:szCs w:val="17"/>
        </w:rPr>
        <w:t>Strategy  ·</w:t>
      </w:r>
      <w:proofErr w:type="gramEnd"/>
      <w:r>
        <w:rPr>
          <w:rFonts w:ascii="Arial" w:eastAsia="Arial" w:hAnsi="Arial" w:cs="Arial"/>
          <w:color w:val="999999"/>
          <w:sz w:val="17"/>
          <w:szCs w:val="17"/>
        </w:rPr>
        <w:t xml:space="preserve">  Market </w:t>
      </w:r>
      <w:proofErr w:type="gramStart"/>
      <w:r>
        <w:rPr>
          <w:rFonts w:ascii="Arial" w:eastAsia="Arial" w:hAnsi="Arial" w:cs="Arial"/>
          <w:color w:val="999999"/>
          <w:sz w:val="17"/>
          <w:szCs w:val="17"/>
        </w:rPr>
        <w:t>Cycles  ·</w:t>
      </w:r>
      <w:proofErr w:type="gramEnd"/>
      <w:r>
        <w:rPr>
          <w:rFonts w:ascii="Arial" w:eastAsia="Arial" w:hAnsi="Arial" w:cs="Arial"/>
          <w:color w:val="999999"/>
          <w:sz w:val="17"/>
          <w:szCs w:val="17"/>
        </w:rPr>
        <w:t xml:space="preserve">  Operational </w:t>
      </w:r>
      <w:proofErr w:type="gramStart"/>
      <w:r>
        <w:rPr>
          <w:rFonts w:ascii="Arial" w:eastAsia="Arial" w:hAnsi="Arial" w:cs="Arial"/>
          <w:color w:val="999999"/>
          <w:sz w:val="17"/>
          <w:szCs w:val="17"/>
        </w:rPr>
        <w:t>Resilience  ·</w:t>
      </w:r>
      <w:proofErr w:type="gramEnd"/>
      <w:r>
        <w:rPr>
          <w:rFonts w:ascii="Arial" w:eastAsia="Arial" w:hAnsi="Arial" w:cs="Arial"/>
          <w:color w:val="999999"/>
          <w:sz w:val="17"/>
          <w:szCs w:val="17"/>
        </w:rPr>
        <w:t xml:space="preserve">  Founder Framework</w:t>
      </w:r>
    </w:p>
    <w:sectPr w:rsidR="00632E0F">
      <w:pgSz w:w="12240" w:h="15840"/>
      <w:pgMar w:top="1440" w:right="1620" w:bottom="1440" w:left="16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47BB4"/>
    <w:multiLevelType w:val="hybridMultilevel"/>
    <w:tmpl w:val="DD1AD912"/>
    <w:lvl w:ilvl="0" w:tplc="299E1274">
      <w:start w:val="1"/>
      <w:numFmt w:val="bullet"/>
      <w:lvlText w:val="●"/>
      <w:lvlJc w:val="left"/>
      <w:pPr>
        <w:ind w:left="720" w:hanging="360"/>
      </w:pPr>
    </w:lvl>
    <w:lvl w:ilvl="1" w:tplc="462A1842">
      <w:start w:val="1"/>
      <w:numFmt w:val="bullet"/>
      <w:lvlText w:val="○"/>
      <w:lvlJc w:val="left"/>
      <w:pPr>
        <w:ind w:left="1440" w:hanging="360"/>
      </w:pPr>
    </w:lvl>
    <w:lvl w:ilvl="2" w:tplc="E0C0CAE0">
      <w:start w:val="1"/>
      <w:numFmt w:val="bullet"/>
      <w:lvlText w:val="■"/>
      <w:lvlJc w:val="left"/>
      <w:pPr>
        <w:ind w:left="2160" w:hanging="360"/>
      </w:pPr>
    </w:lvl>
    <w:lvl w:ilvl="3" w:tplc="7BA4D08A">
      <w:start w:val="1"/>
      <w:numFmt w:val="bullet"/>
      <w:lvlText w:val="●"/>
      <w:lvlJc w:val="left"/>
      <w:pPr>
        <w:ind w:left="2880" w:hanging="360"/>
      </w:pPr>
    </w:lvl>
    <w:lvl w:ilvl="4" w:tplc="DB4EDEFC">
      <w:start w:val="1"/>
      <w:numFmt w:val="bullet"/>
      <w:lvlText w:val="○"/>
      <w:lvlJc w:val="left"/>
      <w:pPr>
        <w:ind w:left="3600" w:hanging="360"/>
      </w:pPr>
    </w:lvl>
    <w:lvl w:ilvl="5" w:tplc="E72AC70E">
      <w:start w:val="1"/>
      <w:numFmt w:val="bullet"/>
      <w:lvlText w:val="■"/>
      <w:lvlJc w:val="left"/>
      <w:pPr>
        <w:ind w:left="4320" w:hanging="360"/>
      </w:pPr>
    </w:lvl>
    <w:lvl w:ilvl="6" w:tplc="FED00916">
      <w:start w:val="1"/>
      <w:numFmt w:val="bullet"/>
      <w:lvlText w:val="●"/>
      <w:lvlJc w:val="left"/>
      <w:pPr>
        <w:ind w:left="5040" w:hanging="360"/>
      </w:pPr>
    </w:lvl>
    <w:lvl w:ilvl="7" w:tplc="CEE255BA">
      <w:start w:val="1"/>
      <w:numFmt w:val="bullet"/>
      <w:lvlText w:val="●"/>
      <w:lvlJc w:val="left"/>
      <w:pPr>
        <w:ind w:left="5760" w:hanging="360"/>
      </w:pPr>
    </w:lvl>
    <w:lvl w:ilvl="8" w:tplc="139234EE">
      <w:start w:val="1"/>
      <w:numFmt w:val="bullet"/>
      <w:lvlText w:val="●"/>
      <w:lvlJc w:val="left"/>
      <w:pPr>
        <w:ind w:left="6480" w:hanging="360"/>
      </w:pPr>
    </w:lvl>
  </w:abstractNum>
  <w:num w:numId="1" w16cid:durableId="46731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2E0F"/>
    <w:rsid w:val="0007754A"/>
    <w:rsid w:val="00632E0F"/>
    <w:rsid w:val="006E11EE"/>
    <w:rsid w:val="009B45E8"/>
    <w:rsid w:val="00C13137"/>
    <w:rsid w:val="00F90C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FD9F7"/>
  <w15:docId w15:val="{2ACA2159-9170-4162-BB7C-59A0FD3F1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2C2C2C"/>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0D0D0D"/>
      <w:sz w:val="44"/>
      <w:szCs w:val="44"/>
    </w:rPr>
  </w:style>
  <w:style w:type="paragraph" w:styleId="Heading2">
    <w:name w:val="heading 2"/>
    <w:uiPriority w:val="9"/>
    <w:unhideWhenUsed/>
    <w:qFormat/>
    <w:pPr>
      <w:spacing w:before="400" w:after="140"/>
      <w:outlineLvl w:val="1"/>
    </w:pPr>
    <w:rPr>
      <w:rFonts w:ascii="Arial" w:eastAsia="Arial" w:hAnsi="Arial" w:cs="Arial"/>
      <w:b/>
      <w:bCs/>
      <w:color w:val="1A1A1A"/>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1097</Words>
  <Characters>6253</Characters>
  <Application>Microsoft Office Word</Application>
  <DocSecurity>0</DocSecurity>
  <Lines>52</Lines>
  <Paragraphs>14</Paragraphs>
  <ScaleCrop>false</ScaleCrop>
  <Company/>
  <LinksUpToDate>false</LinksUpToDate>
  <CharactersWithSpaces>7336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Anushka</cp:lastModifiedBy>
  <cp:revision>4</cp:revision>
  <dcterms:created xsi:type="dcterms:W3CDTF">2026-06-18T13:16:00Z</dcterms:created>
  <dcterms:modified xsi:type="dcterms:W3CDTF">2026-08-03T08:13:00Z</dcterms:modified>
</cp:coreProperties>
</file>