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ZUSAMMENFASSUNG: SONG „BLAUGRÜNES MEER (16 WINTER)“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-----✦ V I S I O N ✦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Das visuelle Konzept konzentriert sich voll auf Marina, ihre Augen und die gemeinsamen 16 Jahre.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 wird als ein Versprechen beschrieben, bei dem der Künstler trotz Widrigkeiten (symbolisiert durch Regen) standhaft bleibt.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-----🎶 S O U N D 🎶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Stil: Harte Straßenelemente kombiniert mit dem Vibe von "Dilemma".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Instrumentierung: Ein emotionales Piano, unterlegt mit druckvollen 808-Bässen.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Atmosphäre: Melancholisch, aber mit Rückgrat und Kampfgeist; kein "Radio-Gedöne".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-----💌 M E S S A G E 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Thematisiert 16 Jahre gemeinsame Geschichte, beginnend mit dem ersten Kuss am Sinniger Badesee bis zum JA-Wort im Jahr 2014.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Ein zentraler Punkt ist die Verbundenheit trotz Marinas Krankheit, die das Paar nur noch fester zusammenschweißt.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Die beiden Söhne werden als der persönliche "6er im Lotto" bezeichnet.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-----🎯 Z I E L 🎯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Das Lied wird nicht nur als Song, sondern als Statement und ehrlicher "Befreiungsschlag" für die Ehe definiert.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 soll echt und ungeschönt sein, auch wenn es wehtut.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