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94D6" w14:textId="77777777" w:rsidR="00A03ED9" w:rsidRDefault="00A03ED9" w:rsidP="00A03ED9">
      <w:pPr>
        <w:spacing w:line="240" w:lineRule="auto"/>
        <w:ind w:firstLine="720"/>
        <w:textAlignment w:val="baseline"/>
        <w:rPr>
          <w:rFonts w:cs="Calibri"/>
          <w:color w:val="000000"/>
          <w:szCs w:val="22"/>
        </w:rPr>
      </w:pPr>
      <w:r>
        <w:rPr>
          <w:color w:val="000000"/>
        </w:rPr>
        <w:t xml:space="preserve">All defense counsel must ask every single client if they were born in the United States (i.e. </w:t>
      </w:r>
      <w:r w:rsidRPr="00616617">
        <w:rPr>
          <w:color w:val="000000"/>
          <w:u w:val="single"/>
        </w:rPr>
        <w:t>not</w:t>
      </w:r>
      <w:r>
        <w:rPr>
          <w:color w:val="000000"/>
        </w:rPr>
        <w:t xml:space="preserve"> just “what is your citizenship”, </w:t>
      </w:r>
      <w:r w:rsidRPr="00616617">
        <w:rPr>
          <w:color w:val="000000"/>
          <w:u w:val="single"/>
        </w:rPr>
        <w:t>not</w:t>
      </w:r>
      <w:r>
        <w:rPr>
          <w:color w:val="000000"/>
        </w:rPr>
        <w:t xml:space="preserve"> just “what is your immigration status”). Whenever a client of </w:t>
      </w:r>
      <w:proofErr w:type="gramStart"/>
      <w:r>
        <w:rPr>
          <w:color w:val="000000"/>
        </w:rPr>
        <w:t>a</w:t>
      </w:r>
      <w:proofErr w:type="gramEnd"/>
      <w:r>
        <w:rPr>
          <w:color w:val="000000"/>
        </w:rPr>
        <w:t xml:space="preserve"> ACP Attorney or Public Defender </w:t>
      </w:r>
      <w:r w:rsidRPr="006929F7">
        <w:rPr>
          <w:color w:val="000000"/>
        </w:rPr>
        <w:t>indicate</w:t>
      </w:r>
      <w:r>
        <w:rPr>
          <w:color w:val="000000"/>
        </w:rPr>
        <w:t xml:space="preserve">s </w:t>
      </w:r>
      <w:r w:rsidRPr="006929F7">
        <w:rPr>
          <w:color w:val="000000"/>
        </w:rPr>
        <w:t>they</w:t>
      </w:r>
      <w:r>
        <w:rPr>
          <w:color w:val="000000"/>
        </w:rPr>
        <w:t xml:space="preserve"> </w:t>
      </w:r>
      <w:r w:rsidRPr="006929F7">
        <w:rPr>
          <w:color w:val="000000"/>
        </w:rPr>
        <w:t>were</w:t>
      </w:r>
      <w:r>
        <w:rPr>
          <w:color w:val="000000"/>
        </w:rPr>
        <w:t xml:space="preserve"> </w:t>
      </w:r>
      <w:r w:rsidRPr="006929F7">
        <w:rPr>
          <w:color w:val="000000"/>
        </w:rPr>
        <w:t>born</w:t>
      </w:r>
      <w:r>
        <w:rPr>
          <w:color w:val="000000"/>
        </w:rPr>
        <w:t xml:space="preserve"> outside </w:t>
      </w:r>
      <w:r w:rsidRPr="006929F7">
        <w:rPr>
          <w:color w:val="000000"/>
        </w:rPr>
        <w:t>the</w:t>
      </w:r>
      <w:r>
        <w:rPr>
          <w:color w:val="000000"/>
        </w:rPr>
        <w:t xml:space="preserve"> </w:t>
      </w:r>
      <w:r w:rsidRPr="006929F7">
        <w:rPr>
          <w:color w:val="000000"/>
        </w:rPr>
        <w:t>United</w:t>
      </w:r>
      <w:r>
        <w:rPr>
          <w:color w:val="000000"/>
        </w:rPr>
        <w:t xml:space="preserve"> </w:t>
      </w:r>
      <w:r w:rsidRPr="006929F7">
        <w:rPr>
          <w:color w:val="000000"/>
        </w:rPr>
        <w:t>States</w:t>
      </w:r>
      <w:r>
        <w:rPr>
          <w:color w:val="000000"/>
        </w:rPr>
        <w:t xml:space="preserve"> </w:t>
      </w:r>
      <w:r w:rsidRPr="006929F7">
        <w:rPr>
          <w:color w:val="000000"/>
        </w:rPr>
        <w:t>(and</w:t>
      </w:r>
      <w:r>
        <w:rPr>
          <w:color w:val="000000"/>
        </w:rPr>
        <w:t xml:space="preserve"> </w:t>
      </w:r>
      <w:r w:rsidRPr="006929F7">
        <w:rPr>
          <w:color w:val="000000"/>
        </w:rPr>
        <w:t>therefore</w:t>
      </w:r>
      <w:r>
        <w:rPr>
          <w:color w:val="000000"/>
        </w:rPr>
        <w:t xml:space="preserve"> </w:t>
      </w:r>
      <w:r w:rsidRPr="006929F7">
        <w:rPr>
          <w:color w:val="000000"/>
        </w:rPr>
        <w:t>may</w:t>
      </w:r>
      <w:r>
        <w:rPr>
          <w:color w:val="000000"/>
        </w:rPr>
        <w:t xml:space="preserve"> </w:t>
      </w:r>
      <w:r w:rsidRPr="006929F7">
        <w:rPr>
          <w:color w:val="000000"/>
        </w:rPr>
        <w:t>not</w:t>
      </w:r>
      <w:r>
        <w:rPr>
          <w:color w:val="000000"/>
        </w:rPr>
        <w:t xml:space="preserve"> </w:t>
      </w:r>
      <w:r w:rsidRPr="006929F7">
        <w:rPr>
          <w:color w:val="000000"/>
        </w:rPr>
        <w:t>be</w:t>
      </w:r>
      <w:r>
        <w:rPr>
          <w:color w:val="000000"/>
        </w:rPr>
        <w:t xml:space="preserve"> </w:t>
      </w:r>
      <w:r w:rsidRPr="006929F7">
        <w:rPr>
          <w:color w:val="000000"/>
        </w:rPr>
        <w:t>a</w:t>
      </w:r>
      <w:r>
        <w:rPr>
          <w:color w:val="000000"/>
        </w:rPr>
        <w:t xml:space="preserve"> </w:t>
      </w:r>
      <w:r w:rsidRPr="006929F7">
        <w:rPr>
          <w:color w:val="000000"/>
        </w:rPr>
        <w:t>U.S.</w:t>
      </w:r>
      <w:r>
        <w:rPr>
          <w:color w:val="000000"/>
        </w:rPr>
        <w:t xml:space="preserve"> </w:t>
      </w:r>
      <w:r w:rsidRPr="006929F7">
        <w:rPr>
          <w:color w:val="000000"/>
        </w:rPr>
        <w:t>citizen),</w:t>
      </w:r>
      <w:r>
        <w:rPr>
          <w:color w:val="000000"/>
        </w:rPr>
        <w:t xml:space="preserve"> </w:t>
      </w:r>
      <w:r w:rsidRPr="006929F7">
        <w:rPr>
          <w:color w:val="000000"/>
        </w:rPr>
        <w:t>a</w:t>
      </w:r>
      <w:r>
        <w:rPr>
          <w:color w:val="000000"/>
        </w:rPr>
        <w:t xml:space="preserve"> </w:t>
      </w:r>
      <w:r w:rsidRPr="006929F7">
        <w:rPr>
          <w:color w:val="000000"/>
        </w:rPr>
        <w:t>referral</w:t>
      </w:r>
      <w:r>
        <w:rPr>
          <w:color w:val="000000"/>
        </w:rPr>
        <w:t xml:space="preserve"> should </w:t>
      </w:r>
      <w:r w:rsidRPr="006929F7">
        <w:rPr>
          <w:color w:val="000000"/>
        </w:rPr>
        <w:t>be</w:t>
      </w:r>
      <w:r>
        <w:rPr>
          <w:color w:val="000000"/>
        </w:rPr>
        <w:t xml:space="preserve"> </w:t>
      </w:r>
      <w:r w:rsidRPr="006929F7">
        <w:rPr>
          <w:color w:val="000000"/>
        </w:rPr>
        <w:t>made</w:t>
      </w:r>
      <w:r>
        <w:rPr>
          <w:color w:val="000000"/>
        </w:rPr>
        <w:t xml:space="preserve"> </w:t>
      </w:r>
      <w:r w:rsidRPr="006929F7">
        <w:rPr>
          <w:color w:val="000000"/>
        </w:rPr>
        <w:t>to</w:t>
      </w:r>
      <w:r>
        <w:rPr>
          <w:color w:val="000000"/>
        </w:rPr>
        <w:t xml:space="preserve"> </w:t>
      </w:r>
      <w:r w:rsidRPr="006929F7">
        <w:rPr>
          <w:color w:val="000000"/>
        </w:rPr>
        <w:t>the</w:t>
      </w:r>
      <w:r>
        <w:rPr>
          <w:color w:val="000000"/>
        </w:rPr>
        <w:t xml:space="preserve"> </w:t>
      </w:r>
      <w:r w:rsidRPr="006929F7">
        <w:rPr>
          <w:color w:val="000000"/>
        </w:rPr>
        <w:t>Regional</w:t>
      </w:r>
      <w:r>
        <w:rPr>
          <w:color w:val="000000"/>
        </w:rPr>
        <w:t xml:space="preserve"> </w:t>
      </w:r>
      <w:r w:rsidRPr="006929F7">
        <w:rPr>
          <w:color w:val="000000"/>
        </w:rPr>
        <w:t>Immigration</w:t>
      </w:r>
      <w:r>
        <w:rPr>
          <w:color w:val="000000"/>
        </w:rPr>
        <w:t xml:space="preserve"> </w:t>
      </w:r>
      <w:r w:rsidRPr="006929F7">
        <w:rPr>
          <w:color w:val="000000"/>
        </w:rPr>
        <w:t>Assistance</w:t>
      </w:r>
      <w:r>
        <w:rPr>
          <w:color w:val="000000"/>
        </w:rPr>
        <w:t xml:space="preserve"> </w:t>
      </w:r>
      <w:r w:rsidRPr="006929F7">
        <w:rPr>
          <w:color w:val="000000"/>
        </w:rPr>
        <w:t>Center</w:t>
      </w:r>
      <w:r>
        <w:rPr>
          <w:color w:val="000000"/>
        </w:rPr>
        <w:t xml:space="preserve"> </w:t>
      </w:r>
      <w:r w:rsidRPr="006929F7">
        <w:rPr>
          <w:color w:val="000000"/>
        </w:rPr>
        <w:t>(“RIAC”)</w:t>
      </w:r>
      <w:r>
        <w:rPr>
          <w:color w:val="000000"/>
        </w:rPr>
        <w:t xml:space="preserve"> to obtain expert immigration advice</w:t>
      </w:r>
      <w:r w:rsidRPr="006929F7">
        <w:rPr>
          <w:color w:val="000000"/>
        </w:rPr>
        <w:t>.</w:t>
      </w:r>
      <w:r>
        <w:rPr>
          <w:color w:val="000000"/>
        </w:rPr>
        <w:t xml:space="preserve"> </w:t>
      </w:r>
    </w:p>
    <w:p w14:paraId="0FF38506" w14:textId="77777777" w:rsidR="00A03ED9" w:rsidRDefault="00A03ED9" w:rsidP="00A03ED9">
      <w:pPr>
        <w:spacing w:line="240" w:lineRule="auto"/>
        <w:ind w:firstLine="720"/>
        <w:textAlignment w:val="baseline"/>
        <w:rPr>
          <w:rFonts w:cs="Calibri"/>
          <w:color w:val="000000"/>
          <w:szCs w:val="22"/>
        </w:rPr>
      </w:pPr>
    </w:p>
    <w:p w14:paraId="0C430243" w14:textId="77777777" w:rsidR="00A03ED9" w:rsidRDefault="00A03ED9" w:rsidP="00A03ED9">
      <w:pPr>
        <w:spacing w:line="240" w:lineRule="auto"/>
        <w:ind w:firstLine="720"/>
        <w:textAlignment w:val="baseline"/>
        <w:rPr>
          <w:rFonts w:cs="Calibri"/>
          <w:color w:val="000000"/>
          <w:szCs w:val="22"/>
        </w:rPr>
      </w:pPr>
      <w:r>
        <w:rPr>
          <w:color w:val="000000"/>
        </w:rPr>
        <w:t xml:space="preserve">But even </w:t>
      </w:r>
      <w:r w:rsidRPr="00570354">
        <w:rPr>
          <w:b/>
          <w:bCs/>
          <w:i/>
          <w:iCs/>
          <w:color w:val="000000"/>
        </w:rPr>
        <w:t>before</w:t>
      </w:r>
      <w:r>
        <w:rPr>
          <w:color w:val="000000"/>
        </w:rPr>
        <w:t xml:space="preserve"> you receive detailed advice from RIAC, there are important actions </w:t>
      </w:r>
      <w:r w:rsidRPr="00570354">
        <w:rPr>
          <w:color w:val="000000"/>
          <w:u w:val="single"/>
        </w:rPr>
        <w:t>you</w:t>
      </w:r>
      <w:r>
        <w:rPr>
          <w:color w:val="000000"/>
        </w:rPr>
        <w:t xml:space="preserve"> must take and issues </w:t>
      </w:r>
      <w:r w:rsidRPr="00570354">
        <w:rPr>
          <w:color w:val="000000"/>
          <w:u w:val="single"/>
        </w:rPr>
        <w:t>you</w:t>
      </w:r>
      <w:r>
        <w:rPr>
          <w:color w:val="000000"/>
        </w:rPr>
        <w:t xml:space="preserve"> must be aware of, explored below:</w:t>
      </w:r>
    </w:p>
    <w:p w14:paraId="01BA77F8" w14:textId="77777777" w:rsidR="00A03ED9" w:rsidRDefault="00A03ED9" w:rsidP="00A03ED9">
      <w:pPr>
        <w:pStyle w:val="NoSpacing"/>
      </w:pPr>
    </w:p>
    <w:p w14:paraId="69991E56" w14:textId="77777777" w:rsidR="00A03ED9" w:rsidRDefault="00A03ED9" w:rsidP="00A03ED9">
      <w:pPr>
        <w:pStyle w:val="NoSpacing"/>
      </w:pPr>
    </w:p>
    <w:p w14:paraId="322DC0C2" w14:textId="3CAF2C41" w:rsidR="00A03ED9" w:rsidRDefault="0063252E" w:rsidP="0063252E">
      <w:pPr>
        <w:pStyle w:val="NoSpacing"/>
      </w:pPr>
      <w:r>
        <w:rPr>
          <w:noProof/>
        </w:rPr>
        <mc:AlternateContent>
          <mc:Choice Requires="wps">
            <w:drawing>
              <wp:anchor distT="0" distB="0" distL="114300" distR="114300" simplePos="0" relativeHeight="251659264" behindDoc="0" locked="0" layoutInCell="1" allowOverlap="1" wp14:anchorId="27419D6B" wp14:editId="2C9523F6">
                <wp:simplePos x="0" y="0"/>
                <wp:positionH relativeFrom="column">
                  <wp:posOffset>0</wp:posOffset>
                </wp:positionH>
                <wp:positionV relativeFrom="paragraph">
                  <wp:posOffset>120015</wp:posOffset>
                </wp:positionV>
                <wp:extent cx="5943600" cy="733425"/>
                <wp:effectExtent l="19050" t="38100" r="38100" b="66675"/>
                <wp:wrapTopAndBottom/>
                <wp:docPr id="475649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2F1BE5DD" w14:textId="574B6D19" w:rsidR="0063252E" w:rsidRPr="00FB5C44" w:rsidRDefault="0063252E" w:rsidP="0063252E">
                            <w:pPr>
                              <w:spacing w:line="240" w:lineRule="auto"/>
                              <w:jc w:val="center"/>
                              <w:rPr>
                                <w:sz w:val="32"/>
                                <w:szCs w:val="32"/>
                                <w:u w:val="single"/>
                              </w:rPr>
                            </w:pPr>
                            <w:r w:rsidRPr="0063252E">
                              <w:rPr>
                                <w:sz w:val="32"/>
                                <w:szCs w:val="32"/>
                              </w:rPr>
                              <w:t>STEP 1: UNTIL YOU HAVE RECEIVED CASE-SPECIFIC RIAC ADVICE, YOU MUST BE AWARE OF THE FOLLOWING:</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type w14:anchorId="27419D6B" id="_x0000_t202" coordsize="21600,21600" o:spt="202" path="m,l,21600r21600,l21600,xe">
                <v:stroke joinstyle="miter"/>
                <v:path gradientshapeok="t" o:connecttype="rect"/>
              </v:shapetype>
              <v:shape id="Text Box 2" o:spid="_x0000_s1026" type="#_x0000_t202" style="position:absolute;margin-left:0;margin-top:9.45pt;width:468pt;height:57.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B0YQoAALs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" fillcolor="#f2f2f2 [3052]" strokecolor="black [3213]">
                <v:textbox>
                  <w:txbxContent>
                    <w:p w14:paraId="2F1BE5DD" w14:textId="574B6D19" w:rsidR="0063252E" w:rsidRPr="00FB5C44" w:rsidRDefault="0063252E" w:rsidP="0063252E">
                      <w:pPr>
                        <w:spacing w:line="240" w:lineRule="auto"/>
                        <w:jc w:val="center"/>
                        <w:rPr>
                          <w:sz w:val="32"/>
                          <w:szCs w:val="32"/>
                          <w:u w:val="single"/>
                        </w:rPr>
                      </w:pPr>
                      <w:r w:rsidRPr="0063252E">
                        <w:rPr>
                          <w:sz w:val="32"/>
                          <w:szCs w:val="32"/>
                        </w:rPr>
                        <w:t>STEP 1: UNTIL YOU HAVE RECEIVED CASE-SPECIFIC RIAC ADVICE, YOU MUST BE AWARE OF THE FOLLOWING:</w:t>
                      </w:r>
                    </w:p>
                  </w:txbxContent>
                </v:textbox>
                <w10:wrap type="topAndBottom"/>
              </v:shape>
            </w:pict>
          </mc:Fallback>
        </mc:AlternateContent>
      </w:r>
    </w:p>
    <w:p w14:paraId="3745DFBE" w14:textId="77777777" w:rsidR="00A03ED9" w:rsidRPr="006929F7" w:rsidRDefault="00A03ED9" w:rsidP="0063252E">
      <w:pPr>
        <w:pStyle w:val="NoSpacing"/>
        <w:rPr>
          <w:rFonts w:cs="Calibri"/>
          <w:color w:val="000000"/>
        </w:rPr>
      </w:pPr>
    </w:p>
    <w:p w14:paraId="0EA53A38" w14:textId="746548F3" w:rsidR="00A03ED9" w:rsidRDefault="00A03ED9" w:rsidP="0063252E">
      <w:pPr>
        <w:numPr>
          <w:ilvl w:val="0"/>
          <w:numId w:val="39"/>
        </w:numPr>
        <w:tabs>
          <w:tab w:val="clear" w:pos="720"/>
        </w:tabs>
        <w:spacing w:after="240" w:line="240" w:lineRule="auto"/>
        <w:ind w:left="360"/>
        <w:textAlignment w:val="baseline"/>
        <w:rPr>
          <w:rFonts w:cs="Calibri"/>
          <w:color w:val="000000"/>
          <w:szCs w:val="22"/>
        </w:rPr>
      </w:pPr>
      <w:r w:rsidRPr="006929F7">
        <w:rPr>
          <w:color w:val="000000"/>
        </w:rPr>
        <w:t>Even</w:t>
      </w:r>
      <w:r>
        <w:rPr>
          <w:color w:val="000000"/>
        </w:rPr>
        <w:t xml:space="preserve"> </w:t>
      </w:r>
      <w:r w:rsidRPr="006929F7">
        <w:rPr>
          <w:color w:val="000000"/>
        </w:rPr>
        <w:t>if</w:t>
      </w:r>
      <w:r>
        <w:rPr>
          <w:color w:val="000000"/>
        </w:rPr>
        <w:t xml:space="preserve"> </w:t>
      </w:r>
      <w:r w:rsidRPr="006929F7">
        <w:rPr>
          <w:color w:val="000000"/>
        </w:rPr>
        <w:t>your</w:t>
      </w:r>
      <w:r>
        <w:rPr>
          <w:color w:val="000000"/>
        </w:rPr>
        <w:t xml:space="preserve"> </w:t>
      </w:r>
      <w:r w:rsidRPr="006929F7">
        <w:rPr>
          <w:color w:val="000000"/>
        </w:rPr>
        <w:t>client</w:t>
      </w:r>
      <w:r>
        <w:rPr>
          <w:color w:val="000000"/>
        </w:rPr>
        <w:t xml:space="preserve"> </w:t>
      </w:r>
      <w:r w:rsidRPr="006929F7">
        <w:rPr>
          <w:color w:val="000000"/>
        </w:rPr>
        <w:t>tells</w:t>
      </w:r>
      <w:r>
        <w:rPr>
          <w:color w:val="000000"/>
        </w:rPr>
        <w:t xml:space="preserve"> </w:t>
      </w:r>
      <w:r w:rsidRPr="006929F7">
        <w:rPr>
          <w:color w:val="000000"/>
        </w:rPr>
        <w:t>you</w:t>
      </w:r>
      <w:r>
        <w:rPr>
          <w:color w:val="000000"/>
        </w:rPr>
        <w:t xml:space="preserve"> </w:t>
      </w:r>
      <w:r w:rsidRPr="006929F7">
        <w:rPr>
          <w:color w:val="000000"/>
        </w:rPr>
        <w:t>that</w:t>
      </w:r>
      <w:r>
        <w:rPr>
          <w:color w:val="000000"/>
        </w:rPr>
        <w:t xml:space="preserve"> </w:t>
      </w:r>
      <w:r w:rsidRPr="006929F7">
        <w:rPr>
          <w:color w:val="000000"/>
        </w:rPr>
        <w:t>they</w:t>
      </w:r>
      <w:r>
        <w:rPr>
          <w:color w:val="000000"/>
        </w:rPr>
        <w:t xml:space="preserve"> </w:t>
      </w:r>
      <w:r w:rsidRPr="006929F7">
        <w:rPr>
          <w:color w:val="000000"/>
        </w:rPr>
        <w:t>are</w:t>
      </w:r>
      <w:r>
        <w:rPr>
          <w:color w:val="000000"/>
        </w:rPr>
        <w:t xml:space="preserve"> </w:t>
      </w:r>
      <w:r w:rsidRPr="006929F7">
        <w:rPr>
          <w:color w:val="000000"/>
        </w:rPr>
        <w:t>a</w:t>
      </w:r>
      <w:r>
        <w:rPr>
          <w:color w:val="000000"/>
        </w:rPr>
        <w:t xml:space="preserve"> </w:t>
      </w:r>
      <w:r w:rsidRPr="006929F7">
        <w:rPr>
          <w:color w:val="000000"/>
        </w:rPr>
        <w:t>U.S.</w:t>
      </w:r>
      <w:r>
        <w:rPr>
          <w:color w:val="000000"/>
        </w:rPr>
        <w:t xml:space="preserve"> </w:t>
      </w:r>
      <w:r w:rsidRPr="006929F7">
        <w:rPr>
          <w:color w:val="000000"/>
        </w:rPr>
        <w:t>citizen,</w:t>
      </w:r>
      <w:r>
        <w:rPr>
          <w:color w:val="000000"/>
        </w:rPr>
        <w:t xml:space="preserve"> </w:t>
      </w:r>
      <w:r w:rsidRPr="006929F7">
        <w:rPr>
          <w:color w:val="000000"/>
        </w:rPr>
        <w:t>you</w:t>
      </w:r>
      <w:r>
        <w:rPr>
          <w:color w:val="000000"/>
        </w:rPr>
        <w:t xml:space="preserve"> </w:t>
      </w:r>
      <w:r w:rsidRPr="006929F7">
        <w:rPr>
          <w:color w:val="000000"/>
        </w:rPr>
        <w:t>may</w:t>
      </w:r>
      <w:r>
        <w:rPr>
          <w:color w:val="000000"/>
        </w:rPr>
        <w:t xml:space="preserve"> </w:t>
      </w:r>
      <w:r w:rsidRPr="006929F7">
        <w:rPr>
          <w:color w:val="000000"/>
        </w:rPr>
        <w:t>need</w:t>
      </w:r>
      <w:r>
        <w:rPr>
          <w:color w:val="000000"/>
        </w:rPr>
        <w:t xml:space="preserve"> </w:t>
      </w:r>
      <w:r w:rsidRPr="006929F7">
        <w:rPr>
          <w:color w:val="000000"/>
        </w:rPr>
        <w:t>to</w:t>
      </w:r>
      <w:r>
        <w:rPr>
          <w:color w:val="000000"/>
        </w:rPr>
        <w:t xml:space="preserve"> </w:t>
      </w:r>
      <w:r w:rsidRPr="006929F7">
        <w:rPr>
          <w:color w:val="000000"/>
        </w:rPr>
        <w:t>make</w:t>
      </w:r>
      <w:r>
        <w:rPr>
          <w:color w:val="000000"/>
        </w:rPr>
        <w:t xml:space="preserve"> </w:t>
      </w:r>
      <w:r w:rsidRPr="006929F7">
        <w:rPr>
          <w:color w:val="000000"/>
        </w:rPr>
        <w:t>further</w:t>
      </w:r>
      <w:r>
        <w:rPr>
          <w:color w:val="000000"/>
        </w:rPr>
        <w:t xml:space="preserve"> </w:t>
      </w:r>
      <w:r w:rsidRPr="006929F7">
        <w:rPr>
          <w:color w:val="000000"/>
        </w:rPr>
        <w:t>inquiries</w:t>
      </w:r>
      <w:r>
        <w:rPr>
          <w:color w:val="000000"/>
        </w:rPr>
        <w:t xml:space="preserve"> </w:t>
      </w:r>
      <w:r w:rsidRPr="006929F7">
        <w:rPr>
          <w:color w:val="000000"/>
        </w:rPr>
        <w:t>unless</w:t>
      </w:r>
      <w:r>
        <w:rPr>
          <w:color w:val="000000"/>
        </w:rPr>
        <w:t xml:space="preserve"> </w:t>
      </w:r>
      <w:r w:rsidRPr="006929F7">
        <w:rPr>
          <w:color w:val="000000"/>
        </w:rPr>
        <w:t>they</w:t>
      </w:r>
      <w:r>
        <w:rPr>
          <w:color w:val="000000"/>
        </w:rPr>
        <w:t xml:space="preserve"> can </w:t>
      </w:r>
      <w:proofErr w:type="gramStart"/>
      <w:r>
        <w:rPr>
          <w:color w:val="000000"/>
        </w:rPr>
        <w:t>establish</w:t>
      </w:r>
      <w:proofErr w:type="gramEnd"/>
      <w:r>
        <w:rPr>
          <w:color w:val="000000"/>
        </w:rPr>
        <w:t xml:space="preserve"> they </w:t>
      </w:r>
      <w:r w:rsidRPr="006929F7">
        <w:rPr>
          <w:color w:val="000000"/>
        </w:rPr>
        <w:t>were</w:t>
      </w:r>
      <w:r>
        <w:rPr>
          <w:color w:val="000000"/>
        </w:rPr>
        <w:t xml:space="preserve"> </w:t>
      </w:r>
      <w:r w:rsidRPr="006929F7">
        <w:rPr>
          <w:color w:val="000000"/>
        </w:rPr>
        <w:t>born</w:t>
      </w:r>
      <w:r>
        <w:rPr>
          <w:color w:val="000000"/>
        </w:rPr>
        <w:t xml:space="preserve"> </w:t>
      </w:r>
      <w:r w:rsidRPr="006929F7">
        <w:rPr>
          <w:color w:val="000000"/>
        </w:rPr>
        <w:t>in</w:t>
      </w:r>
      <w:r>
        <w:rPr>
          <w:color w:val="000000"/>
        </w:rPr>
        <w:t xml:space="preserve">side </w:t>
      </w:r>
      <w:r w:rsidRPr="006929F7">
        <w:rPr>
          <w:color w:val="000000"/>
        </w:rPr>
        <w:t>the</w:t>
      </w:r>
      <w:r>
        <w:rPr>
          <w:color w:val="000000"/>
        </w:rPr>
        <w:t xml:space="preserve"> U.S</w:t>
      </w:r>
      <w:r w:rsidRPr="006929F7">
        <w:rPr>
          <w:color w:val="000000"/>
        </w:rPr>
        <w:t>.</w:t>
      </w:r>
      <w:r>
        <w:rPr>
          <w:color w:val="000000"/>
        </w:rPr>
        <w:t xml:space="preserve"> </w:t>
      </w:r>
      <w:hyperlink r:id="rId11" w:history="1">
        <w:r w:rsidRPr="00FF5C62">
          <w:rPr>
            <w:rStyle w:val="Hyperlink"/>
          </w:rPr>
          <w:t>Click here for our advisory</w:t>
        </w:r>
      </w:hyperlink>
      <w:r w:rsidRPr="006929F7">
        <w:rPr>
          <w:color w:val="000000"/>
        </w:rPr>
        <w:t>.</w:t>
      </w:r>
    </w:p>
    <w:p w14:paraId="73B720AD" w14:textId="34CE0B46" w:rsidR="00A03ED9" w:rsidRPr="00086DAB" w:rsidRDefault="00A03ED9" w:rsidP="00A03ED9">
      <w:pPr>
        <w:numPr>
          <w:ilvl w:val="0"/>
          <w:numId w:val="39"/>
        </w:numPr>
        <w:tabs>
          <w:tab w:val="clear" w:pos="720"/>
        </w:tabs>
        <w:spacing w:after="240" w:line="240" w:lineRule="auto"/>
        <w:ind w:left="360"/>
        <w:textAlignment w:val="baseline"/>
        <w:rPr>
          <w:rFonts w:cs="Calibri"/>
          <w:color w:val="000000"/>
          <w:szCs w:val="22"/>
        </w:rPr>
      </w:pPr>
      <w:r w:rsidRPr="00A432CE">
        <w:rPr>
          <w:b/>
          <w:bCs/>
          <w:color w:val="000000"/>
        </w:rPr>
        <w:t>DO</w:t>
      </w:r>
      <w:r>
        <w:rPr>
          <w:b/>
          <w:bCs/>
          <w:color w:val="000000"/>
        </w:rPr>
        <w:t xml:space="preserve"> </w:t>
      </w:r>
      <w:r w:rsidRPr="00A432CE">
        <w:rPr>
          <w:b/>
          <w:bCs/>
          <w:color w:val="000000"/>
        </w:rPr>
        <w:t>NOT</w:t>
      </w:r>
      <w:r>
        <w:rPr>
          <w:color w:val="000000"/>
        </w:rPr>
        <w:t xml:space="preserve"> </w:t>
      </w:r>
      <w:r w:rsidRPr="006929F7">
        <w:rPr>
          <w:b/>
          <w:bCs/>
          <w:color w:val="000000"/>
        </w:rPr>
        <w:t>accept</w:t>
      </w:r>
      <w:r>
        <w:rPr>
          <w:b/>
          <w:bCs/>
          <w:color w:val="000000"/>
        </w:rPr>
        <w:t xml:space="preserve"> </w:t>
      </w:r>
      <w:r w:rsidRPr="006929F7">
        <w:rPr>
          <w:b/>
          <w:bCs/>
          <w:color w:val="000000"/>
          <w:u w:val="single"/>
        </w:rPr>
        <w:t>any</w:t>
      </w:r>
      <w:r w:rsidRPr="00570354">
        <w:rPr>
          <w:b/>
          <w:bCs/>
          <w:color w:val="000000"/>
          <w:u w:val="single"/>
        </w:rPr>
        <w:t xml:space="preserve"> plea</w:t>
      </w:r>
      <w:r>
        <w:rPr>
          <w:b/>
          <w:bCs/>
          <w:color w:val="000000"/>
        </w:rPr>
        <w:t xml:space="preserve"> </w:t>
      </w:r>
      <w:r w:rsidRPr="00070DBE">
        <w:rPr>
          <w:b/>
          <w:bCs/>
          <w:color w:val="000000"/>
        </w:rPr>
        <w:t>or</w:t>
      </w:r>
      <w:r>
        <w:rPr>
          <w:color w:val="000000"/>
        </w:rPr>
        <w:t xml:space="preserve"> </w:t>
      </w:r>
      <w:r w:rsidRPr="006929F7">
        <w:rPr>
          <w:b/>
          <w:bCs/>
          <w:color w:val="000000"/>
        </w:rPr>
        <w:t>enter</w:t>
      </w:r>
      <w:r>
        <w:rPr>
          <w:b/>
          <w:bCs/>
          <w:color w:val="000000"/>
        </w:rPr>
        <w:t xml:space="preserve"> </w:t>
      </w:r>
      <w:r w:rsidRPr="006929F7">
        <w:rPr>
          <w:b/>
          <w:bCs/>
          <w:color w:val="000000"/>
          <w:u w:val="single"/>
        </w:rPr>
        <w:t>any</w:t>
      </w:r>
      <w:r w:rsidRPr="00570354">
        <w:rPr>
          <w:b/>
          <w:bCs/>
          <w:color w:val="000000"/>
          <w:u w:val="single"/>
        </w:rPr>
        <w:t xml:space="preserve"> diversion program</w:t>
      </w:r>
      <w:r>
        <w:rPr>
          <w:color w:val="000000"/>
        </w:rPr>
        <w:t xml:space="preserve"> – no matter how favorable. </w:t>
      </w:r>
      <w:r>
        <w:t>Even if your client tells you they want to accept an offer without waiting for RIAC advice, they may not be able to give you their informed consent to proceed (without understanding the immigration consequences, they cannot consent to them).</w:t>
      </w:r>
      <w:r w:rsidRPr="00086DAB">
        <w:rPr>
          <w:b/>
          <w:bCs/>
          <w:color w:val="000000"/>
        </w:rPr>
        <w:t xml:space="preserve"> </w:t>
      </w:r>
      <w:r>
        <w:rPr>
          <w:color w:val="000000"/>
        </w:rPr>
        <w:t xml:space="preserve">Even without a conviction, doing so could make your client deportable </w:t>
      </w:r>
      <w:r w:rsidRPr="006929F7">
        <w:rPr>
          <w:color w:val="000000"/>
        </w:rPr>
        <w:t>(see</w:t>
      </w:r>
      <w:r>
        <w:rPr>
          <w:color w:val="000000"/>
        </w:rPr>
        <w:t xml:space="preserve"> </w:t>
      </w:r>
      <w:r w:rsidRPr="006929F7">
        <w:rPr>
          <w:color w:val="000000"/>
        </w:rPr>
        <w:t>the</w:t>
      </w:r>
      <w:r>
        <w:rPr>
          <w:color w:val="000000"/>
        </w:rPr>
        <w:t xml:space="preserve"> </w:t>
      </w:r>
      <w:hyperlink r:id="rId12" w:history="1">
        <w:r w:rsidRPr="00FF5C62">
          <w:rPr>
            <w:rStyle w:val="Hyperlink"/>
          </w:rPr>
          <w:t>RIAC Advisory</w:t>
        </w:r>
      </w:hyperlink>
      <w:r w:rsidRPr="006929F7">
        <w:rPr>
          <w:color w:val="000000"/>
        </w:rPr>
        <w:t>)</w:t>
      </w:r>
      <w:r>
        <w:rPr>
          <w:color w:val="000000"/>
        </w:rPr>
        <w:t>.</w:t>
      </w:r>
    </w:p>
    <w:p w14:paraId="536D7EBD" w14:textId="30507E89" w:rsidR="00A03ED9" w:rsidRPr="000A518A" w:rsidRDefault="00A03ED9" w:rsidP="00A03ED9">
      <w:pPr>
        <w:numPr>
          <w:ilvl w:val="0"/>
          <w:numId w:val="39"/>
        </w:numPr>
        <w:tabs>
          <w:tab w:val="clear" w:pos="720"/>
        </w:tabs>
        <w:spacing w:after="240" w:line="240" w:lineRule="auto"/>
        <w:ind w:left="360"/>
        <w:textAlignment w:val="baseline"/>
      </w:pPr>
      <w:r>
        <w:rPr>
          <w:b/>
          <w:bCs/>
          <w:color w:val="000000"/>
        </w:rPr>
        <w:t>You MUST o</w:t>
      </w:r>
      <w:r w:rsidRPr="00070DBE">
        <w:rPr>
          <w:b/>
          <w:bCs/>
          <w:color w:val="000000"/>
        </w:rPr>
        <w:t>bject to</w:t>
      </w:r>
      <w:r>
        <w:rPr>
          <w:b/>
          <w:bCs/>
          <w:color w:val="000000"/>
        </w:rPr>
        <w:t xml:space="preserve"> / instruct your client not to answer</w:t>
      </w:r>
      <w:r w:rsidRPr="00070DBE">
        <w:rPr>
          <w:b/>
          <w:bCs/>
          <w:color w:val="000000"/>
        </w:rPr>
        <w:t xml:space="preserve"> any </w:t>
      </w:r>
      <w:r>
        <w:rPr>
          <w:b/>
          <w:bCs/>
          <w:color w:val="000000"/>
        </w:rPr>
        <w:t xml:space="preserve">on-record questions </w:t>
      </w:r>
      <w:r w:rsidRPr="00070DBE">
        <w:rPr>
          <w:b/>
          <w:bCs/>
          <w:color w:val="000000"/>
        </w:rPr>
        <w:t>about your client’s immigration status or history</w:t>
      </w:r>
      <w:r>
        <w:rPr>
          <w:color w:val="000000"/>
        </w:rPr>
        <w:t>.</w:t>
      </w:r>
      <w:r>
        <w:t xml:space="preserve"> </w:t>
      </w:r>
      <w:hyperlink r:id="rId13" w:history="1">
        <w:r w:rsidRPr="00F84B0E">
          <w:rPr>
            <w:rStyle w:val="Hyperlink"/>
          </w:rPr>
          <w:t>Click here for our advisory</w:t>
        </w:r>
      </w:hyperlink>
      <w:r w:rsidRPr="000357E5">
        <w:rPr>
          <w:color w:val="000000"/>
        </w:rPr>
        <w:t>.</w:t>
      </w:r>
    </w:p>
    <w:p w14:paraId="2AA3F619" w14:textId="47792DA3" w:rsidR="00A03ED9" w:rsidRPr="00086DAB" w:rsidRDefault="00A03ED9" w:rsidP="00A03ED9">
      <w:pPr>
        <w:numPr>
          <w:ilvl w:val="0"/>
          <w:numId w:val="39"/>
        </w:numPr>
        <w:tabs>
          <w:tab w:val="clear" w:pos="720"/>
        </w:tabs>
        <w:spacing w:after="240" w:line="240" w:lineRule="auto"/>
        <w:ind w:left="360"/>
        <w:textAlignment w:val="baseline"/>
        <w:rPr>
          <w:rFonts w:cs="Calibri"/>
          <w:color w:val="000000"/>
          <w:szCs w:val="22"/>
        </w:rPr>
      </w:pPr>
      <w:r w:rsidRPr="006929F7">
        <w:rPr>
          <w:color w:val="000000"/>
        </w:rPr>
        <w:t>If</w:t>
      </w:r>
      <w:r>
        <w:rPr>
          <w:color w:val="000000"/>
        </w:rPr>
        <w:t xml:space="preserve"> </w:t>
      </w:r>
      <w:r w:rsidRPr="006929F7">
        <w:rPr>
          <w:color w:val="000000"/>
        </w:rPr>
        <w:t>your</w:t>
      </w:r>
      <w:r>
        <w:rPr>
          <w:color w:val="000000"/>
        </w:rPr>
        <w:t xml:space="preserve"> </w:t>
      </w:r>
      <w:r w:rsidRPr="006929F7">
        <w:rPr>
          <w:color w:val="000000"/>
        </w:rPr>
        <w:t>client</w:t>
      </w:r>
      <w:r>
        <w:rPr>
          <w:color w:val="000000"/>
        </w:rPr>
        <w:t xml:space="preserve"> </w:t>
      </w:r>
      <w:r w:rsidRPr="006929F7">
        <w:rPr>
          <w:color w:val="000000"/>
        </w:rPr>
        <w:t>is</w:t>
      </w:r>
      <w:r>
        <w:rPr>
          <w:color w:val="000000"/>
        </w:rPr>
        <w:t xml:space="preserve"> </w:t>
      </w:r>
      <w:r w:rsidRPr="006929F7">
        <w:rPr>
          <w:color w:val="000000"/>
        </w:rPr>
        <w:t>-</w:t>
      </w:r>
      <w:r>
        <w:rPr>
          <w:color w:val="000000"/>
        </w:rPr>
        <w:t xml:space="preserve"> </w:t>
      </w:r>
      <w:r w:rsidRPr="006929F7">
        <w:rPr>
          <w:color w:val="000000"/>
        </w:rPr>
        <w:t>or</w:t>
      </w:r>
      <w:r>
        <w:rPr>
          <w:color w:val="000000"/>
        </w:rPr>
        <w:t xml:space="preserve"> </w:t>
      </w:r>
      <w:r w:rsidRPr="006929F7">
        <w:rPr>
          <w:color w:val="000000"/>
        </w:rPr>
        <w:t>will</w:t>
      </w:r>
      <w:r>
        <w:rPr>
          <w:color w:val="000000"/>
        </w:rPr>
        <w:t xml:space="preserve"> </w:t>
      </w:r>
      <w:r w:rsidRPr="006929F7">
        <w:rPr>
          <w:color w:val="000000"/>
        </w:rPr>
        <w:t>be</w:t>
      </w:r>
      <w:r>
        <w:rPr>
          <w:color w:val="000000"/>
        </w:rPr>
        <w:t xml:space="preserve"> </w:t>
      </w:r>
      <w:r w:rsidRPr="006929F7">
        <w:rPr>
          <w:color w:val="000000"/>
        </w:rPr>
        <w:t>-</w:t>
      </w:r>
      <w:r>
        <w:rPr>
          <w:color w:val="000000"/>
        </w:rPr>
        <w:t xml:space="preserve"> </w:t>
      </w:r>
      <w:r w:rsidRPr="006929F7">
        <w:rPr>
          <w:b/>
          <w:bCs/>
          <w:color w:val="000000"/>
        </w:rPr>
        <w:t>subject</w:t>
      </w:r>
      <w:r>
        <w:rPr>
          <w:b/>
          <w:bCs/>
          <w:color w:val="000000"/>
        </w:rPr>
        <w:t xml:space="preserve"> </w:t>
      </w:r>
      <w:r w:rsidRPr="006929F7">
        <w:rPr>
          <w:b/>
          <w:bCs/>
          <w:color w:val="000000"/>
        </w:rPr>
        <w:t>to</w:t>
      </w:r>
      <w:r>
        <w:rPr>
          <w:b/>
          <w:bCs/>
          <w:color w:val="000000"/>
        </w:rPr>
        <w:t xml:space="preserve"> </w:t>
      </w:r>
      <w:r w:rsidRPr="006929F7">
        <w:rPr>
          <w:b/>
          <w:bCs/>
          <w:color w:val="000000"/>
        </w:rPr>
        <w:t>an</w:t>
      </w:r>
      <w:r>
        <w:rPr>
          <w:b/>
          <w:bCs/>
          <w:color w:val="000000"/>
        </w:rPr>
        <w:t xml:space="preserve"> </w:t>
      </w:r>
      <w:r w:rsidRPr="006929F7">
        <w:rPr>
          <w:b/>
          <w:bCs/>
          <w:color w:val="000000"/>
        </w:rPr>
        <w:t>order</w:t>
      </w:r>
      <w:r>
        <w:rPr>
          <w:b/>
          <w:bCs/>
          <w:color w:val="000000"/>
        </w:rPr>
        <w:t xml:space="preserve"> </w:t>
      </w:r>
      <w:r w:rsidRPr="006929F7">
        <w:rPr>
          <w:b/>
          <w:bCs/>
          <w:color w:val="000000"/>
        </w:rPr>
        <w:t>of</w:t>
      </w:r>
      <w:r>
        <w:rPr>
          <w:b/>
          <w:bCs/>
          <w:color w:val="000000"/>
        </w:rPr>
        <w:t xml:space="preserve"> </w:t>
      </w:r>
      <w:r w:rsidRPr="006929F7">
        <w:rPr>
          <w:b/>
          <w:bCs/>
          <w:color w:val="000000"/>
        </w:rPr>
        <w:t>protection</w:t>
      </w:r>
      <w:r>
        <w:rPr>
          <w:color w:val="000000"/>
        </w:rPr>
        <w:t xml:space="preserve"> </w:t>
      </w:r>
      <w:r w:rsidRPr="006929F7">
        <w:rPr>
          <w:color w:val="000000"/>
        </w:rPr>
        <w:t>of</w:t>
      </w:r>
      <w:r>
        <w:rPr>
          <w:color w:val="000000"/>
        </w:rPr>
        <w:t xml:space="preserve"> </w:t>
      </w:r>
      <w:r w:rsidRPr="006929F7">
        <w:rPr>
          <w:color w:val="000000"/>
        </w:rPr>
        <w:t>any</w:t>
      </w:r>
      <w:r>
        <w:rPr>
          <w:color w:val="000000"/>
        </w:rPr>
        <w:t xml:space="preserve"> </w:t>
      </w:r>
      <w:r w:rsidRPr="006929F7">
        <w:rPr>
          <w:color w:val="000000"/>
        </w:rPr>
        <w:t>kind,</w:t>
      </w:r>
      <w:r>
        <w:rPr>
          <w:color w:val="000000"/>
        </w:rPr>
        <w:t xml:space="preserve"> </w:t>
      </w:r>
      <w:r w:rsidRPr="00070DBE">
        <w:rPr>
          <w:i/>
          <w:iCs/>
          <w:color w:val="FF0000"/>
          <w:u w:val="single"/>
        </w:rPr>
        <w:t>IMMEDIATE ACTION BY YOU IS NEEDED</w:t>
      </w:r>
      <w:r>
        <w:rPr>
          <w:color w:val="000000"/>
        </w:rPr>
        <w:t>. P</w:t>
      </w:r>
      <w:r w:rsidRPr="006929F7">
        <w:rPr>
          <w:color w:val="000000"/>
        </w:rPr>
        <w:t>lease</w:t>
      </w:r>
      <w:r>
        <w:rPr>
          <w:color w:val="000000"/>
        </w:rPr>
        <w:t xml:space="preserve"> </w:t>
      </w:r>
      <w:r w:rsidRPr="006929F7">
        <w:rPr>
          <w:color w:val="000000"/>
        </w:rPr>
        <w:t>review</w:t>
      </w:r>
      <w:r>
        <w:rPr>
          <w:color w:val="000000"/>
        </w:rPr>
        <w:t xml:space="preserve"> </w:t>
      </w:r>
      <w:r w:rsidRPr="006929F7">
        <w:rPr>
          <w:color w:val="000000"/>
        </w:rPr>
        <w:t>the</w:t>
      </w:r>
      <w:r>
        <w:rPr>
          <w:color w:val="000000"/>
        </w:rPr>
        <w:t xml:space="preserve"> </w:t>
      </w:r>
      <w:hyperlink r:id="rId14" w:history="1">
        <w:r w:rsidRPr="00FF5C62">
          <w:rPr>
            <w:rStyle w:val="Hyperlink"/>
          </w:rPr>
          <w:t>RIAC Advisory on Orders of Protection</w:t>
        </w:r>
      </w:hyperlink>
      <w:r>
        <w:rPr>
          <w:color w:val="000000"/>
        </w:rPr>
        <w:t>.</w:t>
      </w:r>
    </w:p>
    <w:p w14:paraId="6F24E3F6" w14:textId="2A83681A" w:rsidR="00A03ED9" w:rsidRPr="006929F7" w:rsidRDefault="00A03ED9" w:rsidP="00A03ED9">
      <w:pPr>
        <w:numPr>
          <w:ilvl w:val="0"/>
          <w:numId w:val="39"/>
        </w:numPr>
        <w:tabs>
          <w:tab w:val="clear" w:pos="720"/>
        </w:tabs>
        <w:spacing w:after="240" w:line="240" w:lineRule="auto"/>
        <w:ind w:left="360"/>
        <w:textAlignment w:val="baseline"/>
        <w:rPr>
          <w:rFonts w:cs="Calibri"/>
          <w:color w:val="000000"/>
          <w:szCs w:val="22"/>
        </w:rPr>
      </w:pPr>
      <w:r w:rsidRPr="00A432CE">
        <w:rPr>
          <w:b/>
          <w:bCs/>
          <w:color w:val="000000"/>
        </w:rPr>
        <w:t>DO</w:t>
      </w:r>
      <w:r>
        <w:rPr>
          <w:b/>
          <w:bCs/>
          <w:color w:val="000000"/>
        </w:rPr>
        <w:t xml:space="preserve"> </w:t>
      </w:r>
      <w:r w:rsidRPr="00A432CE">
        <w:rPr>
          <w:b/>
          <w:bCs/>
          <w:color w:val="000000"/>
        </w:rPr>
        <w:t>NOT</w:t>
      </w:r>
      <w:r>
        <w:rPr>
          <w:b/>
          <w:bCs/>
          <w:color w:val="000000"/>
        </w:rPr>
        <w:t xml:space="preserve"> </w:t>
      </w:r>
      <w:r w:rsidRPr="00A432CE">
        <w:rPr>
          <w:b/>
          <w:bCs/>
          <w:color w:val="000000"/>
        </w:rPr>
        <w:t>advise</w:t>
      </w:r>
      <w:r>
        <w:rPr>
          <w:b/>
          <w:bCs/>
          <w:color w:val="000000"/>
        </w:rPr>
        <w:t xml:space="preserve"> </w:t>
      </w:r>
      <w:r w:rsidRPr="00A432CE">
        <w:rPr>
          <w:b/>
          <w:bCs/>
          <w:color w:val="000000"/>
        </w:rPr>
        <w:t>your</w:t>
      </w:r>
      <w:r>
        <w:rPr>
          <w:b/>
          <w:bCs/>
          <w:color w:val="000000"/>
        </w:rPr>
        <w:t xml:space="preserve"> </w:t>
      </w:r>
      <w:r w:rsidRPr="00A432CE">
        <w:rPr>
          <w:b/>
          <w:bCs/>
          <w:color w:val="000000"/>
        </w:rPr>
        <w:t>client</w:t>
      </w:r>
      <w:r>
        <w:rPr>
          <w:b/>
          <w:bCs/>
          <w:color w:val="000000"/>
        </w:rPr>
        <w:t xml:space="preserve"> </w:t>
      </w:r>
      <w:r w:rsidRPr="00A432CE">
        <w:rPr>
          <w:b/>
          <w:bCs/>
          <w:color w:val="000000"/>
        </w:rPr>
        <w:t>to</w:t>
      </w:r>
      <w:r>
        <w:rPr>
          <w:b/>
          <w:bCs/>
          <w:color w:val="000000"/>
        </w:rPr>
        <w:t xml:space="preserve"> </w:t>
      </w:r>
      <w:r w:rsidRPr="00A432CE">
        <w:rPr>
          <w:b/>
          <w:bCs/>
          <w:color w:val="000000"/>
        </w:rPr>
        <w:t>accept</w:t>
      </w:r>
      <w:r>
        <w:rPr>
          <w:b/>
          <w:bCs/>
          <w:color w:val="000000"/>
        </w:rPr>
        <w:t xml:space="preserve"> </w:t>
      </w:r>
      <w:r w:rsidRPr="00A432CE">
        <w:rPr>
          <w:b/>
          <w:bCs/>
          <w:color w:val="000000"/>
        </w:rPr>
        <w:t>an</w:t>
      </w:r>
      <w:r>
        <w:rPr>
          <w:b/>
          <w:bCs/>
          <w:color w:val="000000"/>
        </w:rPr>
        <w:t xml:space="preserve"> </w:t>
      </w:r>
      <w:r w:rsidRPr="006929F7">
        <w:rPr>
          <w:b/>
          <w:bCs/>
          <w:color w:val="000000"/>
        </w:rPr>
        <w:t>ACD</w:t>
      </w:r>
      <w:r>
        <w:rPr>
          <w:color w:val="000000"/>
        </w:rPr>
        <w:t xml:space="preserve"> </w:t>
      </w:r>
      <w:r w:rsidRPr="000647C8">
        <w:rPr>
          <w:b/>
          <w:bCs/>
          <w:i/>
          <w:iCs/>
          <w:color w:val="000000"/>
          <w:u w:val="single"/>
        </w:rPr>
        <w:t>unless</w:t>
      </w:r>
      <w:r>
        <w:rPr>
          <w:color w:val="000000"/>
        </w:rPr>
        <w:t xml:space="preserve"> </w:t>
      </w:r>
      <w:r w:rsidRPr="006929F7">
        <w:rPr>
          <w:color w:val="000000"/>
        </w:rPr>
        <w:t>you</w:t>
      </w:r>
      <w:r>
        <w:rPr>
          <w:color w:val="000000"/>
        </w:rPr>
        <w:t xml:space="preserve"> </w:t>
      </w:r>
      <w:r w:rsidRPr="006929F7">
        <w:rPr>
          <w:color w:val="000000"/>
        </w:rPr>
        <w:t>have</w:t>
      </w:r>
      <w:r>
        <w:rPr>
          <w:color w:val="000000"/>
        </w:rPr>
        <w:t xml:space="preserve"> </w:t>
      </w:r>
      <w:r w:rsidRPr="006929F7">
        <w:rPr>
          <w:color w:val="000000"/>
          <w:u w:val="single"/>
        </w:rPr>
        <w:t>first</w:t>
      </w:r>
      <w:r>
        <w:rPr>
          <w:color w:val="000000"/>
        </w:rPr>
        <w:t xml:space="preserve"> </w:t>
      </w:r>
      <w:r w:rsidRPr="006929F7">
        <w:rPr>
          <w:color w:val="000000"/>
        </w:rPr>
        <w:t>reviewed</w:t>
      </w:r>
      <w:r>
        <w:rPr>
          <w:color w:val="000000"/>
        </w:rPr>
        <w:t xml:space="preserve"> the </w:t>
      </w:r>
      <w:hyperlink r:id="rId15" w:history="1">
        <w:r w:rsidRPr="00FF5C62">
          <w:rPr>
            <w:rStyle w:val="Hyperlink"/>
          </w:rPr>
          <w:t>RIAC ACD Advisory</w:t>
        </w:r>
      </w:hyperlink>
      <w:r>
        <w:rPr>
          <w:color w:val="000000"/>
        </w:rPr>
        <w:t xml:space="preserve"> </w:t>
      </w:r>
      <w:r w:rsidRPr="006929F7">
        <w:rPr>
          <w:color w:val="000000"/>
        </w:rPr>
        <w:t>with</w:t>
      </w:r>
      <w:r>
        <w:rPr>
          <w:color w:val="000000"/>
        </w:rPr>
        <w:t xml:space="preserve"> </w:t>
      </w:r>
      <w:r w:rsidRPr="006929F7">
        <w:rPr>
          <w:color w:val="000000"/>
        </w:rPr>
        <w:t>your</w:t>
      </w:r>
      <w:r>
        <w:rPr>
          <w:color w:val="000000"/>
        </w:rPr>
        <w:t xml:space="preserve"> </w:t>
      </w:r>
      <w:r w:rsidRPr="006929F7">
        <w:rPr>
          <w:color w:val="000000"/>
        </w:rPr>
        <w:t>client</w:t>
      </w:r>
      <w:r>
        <w:rPr>
          <w:color w:val="000000"/>
        </w:rPr>
        <w:t>.</w:t>
      </w:r>
    </w:p>
    <w:p w14:paraId="754A4E1F" w14:textId="64E14237" w:rsidR="00A03ED9" w:rsidRDefault="00A03ED9" w:rsidP="00A03ED9">
      <w:pPr>
        <w:numPr>
          <w:ilvl w:val="0"/>
          <w:numId w:val="39"/>
        </w:numPr>
        <w:tabs>
          <w:tab w:val="clear" w:pos="720"/>
        </w:tabs>
        <w:spacing w:after="240" w:line="240" w:lineRule="auto"/>
        <w:ind w:left="360"/>
        <w:textAlignment w:val="baseline"/>
        <w:rPr>
          <w:rFonts w:cs="Calibri"/>
          <w:color w:val="000000"/>
          <w:szCs w:val="22"/>
        </w:rPr>
      </w:pPr>
      <w:r w:rsidRPr="00570354">
        <w:rPr>
          <w:b/>
          <w:bCs/>
          <w:color w:val="000000"/>
        </w:rPr>
        <w:t>DO NOT</w:t>
      </w:r>
      <w:r w:rsidRPr="00570354">
        <w:rPr>
          <w:color w:val="000000"/>
        </w:rPr>
        <w:t xml:space="preserve"> </w:t>
      </w:r>
      <w:r w:rsidRPr="00570354">
        <w:rPr>
          <w:b/>
          <w:bCs/>
          <w:color w:val="000000"/>
        </w:rPr>
        <w:t>use the court’s interpreter to speak with your client</w:t>
      </w:r>
      <w:r w:rsidRPr="00570354">
        <w:rPr>
          <w:color w:val="000000"/>
        </w:rPr>
        <w:t>. A separate, independent interpreter is required. See, the</w:t>
      </w:r>
      <w:r>
        <w:rPr>
          <w:color w:val="000000"/>
        </w:rPr>
        <w:t xml:space="preserve"> </w:t>
      </w:r>
      <w:hyperlink r:id="rId16" w:history="1">
        <w:r w:rsidRPr="00FF5C62">
          <w:rPr>
            <w:rStyle w:val="Hyperlink"/>
          </w:rPr>
          <w:t>RIAC Advisory on Court Interpreters</w:t>
        </w:r>
      </w:hyperlink>
      <w:r>
        <w:rPr>
          <w:color w:val="000000"/>
        </w:rPr>
        <w:t>.</w:t>
      </w:r>
    </w:p>
    <w:p w14:paraId="3EA401E9" w14:textId="77777777" w:rsidR="00A03ED9" w:rsidRDefault="00A03ED9" w:rsidP="00A03ED9">
      <w:pPr>
        <w:numPr>
          <w:ilvl w:val="0"/>
          <w:numId w:val="39"/>
        </w:numPr>
        <w:tabs>
          <w:tab w:val="clear" w:pos="720"/>
        </w:tabs>
        <w:spacing w:after="240" w:line="240" w:lineRule="auto"/>
        <w:ind w:left="360"/>
        <w:textAlignment w:val="baseline"/>
        <w:rPr>
          <w:rFonts w:cs="Calibri"/>
          <w:color w:val="000000"/>
          <w:szCs w:val="22"/>
        </w:rPr>
      </w:pPr>
      <w:r w:rsidRPr="00A432CE">
        <w:rPr>
          <w:b/>
          <w:bCs/>
          <w:color w:val="000000"/>
        </w:rPr>
        <w:t>DO</w:t>
      </w:r>
      <w:r>
        <w:rPr>
          <w:b/>
          <w:bCs/>
          <w:color w:val="000000"/>
        </w:rPr>
        <w:t xml:space="preserve"> </w:t>
      </w:r>
      <w:r w:rsidRPr="00A432CE">
        <w:rPr>
          <w:b/>
          <w:bCs/>
          <w:color w:val="000000"/>
        </w:rPr>
        <w:t>NOT</w:t>
      </w:r>
      <w:r>
        <w:rPr>
          <w:b/>
          <w:bCs/>
          <w:color w:val="000000"/>
        </w:rPr>
        <w:t xml:space="preserve"> instruct </w:t>
      </w:r>
      <w:r w:rsidRPr="006929F7">
        <w:rPr>
          <w:b/>
          <w:bCs/>
          <w:color w:val="000000"/>
        </w:rPr>
        <w:t>your</w:t>
      </w:r>
      <w:r>
        <w:rPr>
          <w:b/>
          <w:bCs/>
          <w:color w:val="000000"/>
        </w:rPr>
        <w:t xml:space="preserve"> </w:t>
      </w:r>
      <w:r w:rsidRPr="006929F7">
        <w:rPr>
          <w:b/>
          <w:bCs/>
          <w:color w:val="000000"/>
        </w:rPr>
        <w:t>client</w:t>
      </w:r>
      <w:r>
        <w:rPr>
          <w:b/>
          <w:bCs/>
          <w:color w:val="000000"/>
        </w:rPr>
        <w:t xml:space="preserve"> </w:t>
      </w:r>
      <w:r w:rsidRPr="006929F7">
        <w:rPr>
          <w:b/>
          <w:bCs/>
          <w:color w:val="000000"/>
        </w:rPr>
        <w:t>to</w:t>
      </w:r>
      <w:r>
        <w:rPr>
          <w:b/>
          <w:bCs/>
          <w:color w:val="000000"/>
        </w:rPr>
        <w:t xml:space="preserve"> </w:t>
      </w:r>
      <w:r w:rsidRPr="006929F7">
        <w:rPr>
          <w:b/>
          <w:bCs/>
          <w:color w:val="000000"/>
        </w:rPr>
        <w:t>contact</w:t>
      </w:r>
      <w:r>
        <w:rPr>
          <w:b/>
          <w:bCs/>
          <w:color w:val="000000"/>
        </w:rPr>
        <w:t xml:space="preserve"> </w:t>
      </w:r>
      <w:r w:rsidRPr="006929F7">
        <w:rPr>
          <w:b/>
          <w:bCs/>
          <w:color w:val="000000"/>
        </w:rPr>
        <w:t>RIAC</w:t>
      </w:r>
      <w:r>
        <w:rPr>
          <w:b/>
          <w:bCs/>
          <w:color w:val="000000"/>
        </w:rPr>
        <w:t xml:space="preserve"> </w:t>
      </w:r>
      <w:r w:rsidRPr="006929F7">
        <w:rPr>
          <w:b/>
          <w:bCs/>
          <w:color w:val="000000"/>
        </w:rPr>
        <w:t>directly</w:t>
      </w:r>
      <w:r>
        <w:rPr>
          <w:color w:val="000000"/>
        </w:rPr>
        <w:t xml:space="preserve"> </w:t>
      </w:r>
      <w:r w:rsidRPr="006929F7">
        <w:rPr>
          <w:color w:val="000000"/>
        </w:rPr>
        <w:t>–</w:t>
      </w:r>
      <w:r>
        <w:rPr>
          <w:color w:val="000000"/>
        </w:rPr>
        <w:t xml:space="preserve"> </w:t>
      </w:r>
      <w:r w:rsidRPr="006929F7">
        <w:rPr>
          <w:color w:val="000000"/>
        </w:rPr>
        <w:t>we</w:t>
      </w:r>
      <w:r>
        <w:rPr>
          <w:color w:val="000000"/>
        </w:rPr>
        <w:t xml:space="preserve"> </w:t>
      </w:r>
      <w:r w:rsidRPr="006929F7">
        <w:rPr>
          <w:color w:val="000000"/>
        </w:rPr>
        <w:t>are</w:t>
      </w:r>
      <w:r>
        <w:rPr>
          <w:color w:val="000000"/>
        </w:rPr>
        <w:t xml:space="preserve"> </w:t>
      </w:r>
      <w:r w:rsidRPr="006929F7">
        <w:rPr>
          <w:color w:val="000000"/>
        </w:rPr>
        <w:t>your</w:t>
      </w:r>
      <w:r>
        <w:rPr>
          <w:color w:val="000000"/>
        </w:rPr>
        <w:t xml:space="preserve"> </w:t>
      </w:r>
      <w:r w:rsidRPr="006929F7">
        <w:rPr>
          <w:color w:val="000000"/>
        </w:rPr>
        <w:t>legal</w:t>
      </w:r>
      <w:r>
        <w:rPr>
          <w:color w:val="000000"/>
        </w:rPr>
        <w:t xml:space="preserve"> </w:t>
      </w:r>
      <w:r w:rsidRPr="006929F7">
        <w:rPr>
          <w:color w:val="000000"/>
        </w:rPr>
        <w:t>expert,</w:t>
      </w:r>
      <w:r>
        <w:rPr>
          <w:color w:val="000000"/>
        </w:rPr>
        <w:t xml:space="preserve"> </w:t>
      </w:r>
      <w:r w:rsidRPr="006929F7">
        <w:rPr>
          <w:color w:val="000000"/>
        </w:rPr>
        <w:t>not</w:t>
      </w:r>
      <w:r>
        <w:rPr>
          <w:color w:val="000000"/>
        </w:rPr>
        <w:t xml:space="preserve"> </w:t>
      </w:r>
      <w:r w:rsidRPr="006929F7">
        <w:rPr>
          <w:color w:val="000000"/>
        </w:rPr>
        <w:t>your</w:t>
      </w:r>
      <w:r>
        <w:rPr>
          <w:color w:val="000000"/>
        </w:rPr>
        <w:t xml:space="preserve"> </w:t>
      </w:r>
      <w:r w:rsidRPr="006929F7">
        <w:rPr>
          <w:color w:val="000000"/>
        </w:rPr>
        <w:t>client’s</w:t>
      </w:r>
      <w:r>
        <w:rPr>
          <w:color w:val="000000"/>
        </w:rPr>
        <w:t xml:space="preserve"> </w:t>
      </w:r>
      <w:r w:rsidRPr="006929F7">
        <w:rPr>
          <w:color w:val="000000"/>
        </w:rPr>
        <w:t>immigration</w:t>
      </w:r>
      <w:r>
        <w:rPr>
          <w:color w:val="000000"/>
        </w:rPr>
        <w:t xml:space="preserve"> </w:t>
      </w:r>
      <w:r w:rsidRPr="006929F7">
        <w:rPr>
          <w:color w:val="000000"/>
        </w:rPr>
        <w:t>attorney.</w:t>
      </w:r>
    </w:p>
    <w:p w14:paraId="34EA0ADB" w14:textId="77777777" w:rsidR="00A03ED9" w:rsidRPr="006929F7" w:rsidRDefault="00A03ED9" w:rsidP="00A03ED9">
      <w:pPr>
        <w:numPr>
          <w:ilvl w:val="0"/>
          <w:numId w:val="39"/>
        </w:numPr>
        <w:tabs>
          <w:tab w:val="clear" w:pos="720"/>
        </w:tabs>
        <w:spacing w:after="240" w:line="240" w:lineRule="auto"/>
        <w:ind w:left="360"/>
        <w:textAlignment w:val="baseline"/>
        <w:rPr>
          <w:rFonts w:cs="Calibri"/>
          <w:color w:val="000000"/>
          <w:szCs w:val="22"/>
        </w:rPr>
      </w:pPr>
      <w:r w:rsidRPr="0081709D">
        <w:rPr>
          <w:b/>
          <w:bCs/>
          <w:color w:val="000000"/>
        </w:rPr>
        <w:t>DO NOT allow your client to attend a probation interview alone</w:t>
      </w:r>
      <w:r>
        <w:rPr>
          <w:color w:val="000000"/>
        </w:rPr>
        <w:t xml:space="preserve"> without specific RIAC advice. </w:t>
      </w:r>
      <w:proofErr w:type="gramStart"/>
      <w:r>
        <w:rPr>
          <w:color w:val="000000"/>
        </w:rPr>
        <w:t>Admitting to</w:t>
      </w:r>
      <w:proofErr w:type="gramEnd"/>
      <w:r>
        <w:rPr>
          <w:color w:val="000000"/>
        </w:rPr>
        <w:t xml:space="preserve"> certain conduct (such as drug use or their immigration history) could make them deportable or federal criminal liability.</w:t>
      </w:r>
    </w:p>
    <w:p w14:paraId="4E1625C9" w14:textId="17DD3DFA" w:rsidR="00A03ED9" w:rsidRDefault="0063252E" w:rsidP="0063252E">
      <w:pPr>
        <w:pStyle w:val="RIACParagraph"/>
      </w:pPr>
      <w:r>
        <w:rPr>
          <w:noProof/>
        </w:rPr>
        <w:lastRenderedPageBreak/>
        <mc:AlternateContent>
          <mc:Choice Requires="wps">
            <w:drawing>
              <wp:anchor distT="0" distB="0" distL="114300" distR="114300" simplePos="0" relativeHeight="251661312" behindDoc="0" locked="0" layoutInCell="1" allowOverlap="1" wp14:anchorId="23B2BF67" wp14:editId="03E76AA8">
                <wp:simplePos x="0" y="0"/>
                <wp:positionH relativeFrom="column">
                  <wp:posOffset>0</wp:posOffset>
                </wp:positionH>
                <wp:positionV relativeFrom="paragraph">
                  <wp:posOffset>38536</wp:posOffset>
                </wp:positionV>
                <wp:extent cx="5943600" cy="733425"/>
                <wp:effectExtent l="19050" t="38100" r="38100" b="66675"/>
                <wp:wrapTopAndBottom/>
                <wp:docPr id="192735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2B48581B" w14:textId="77777777" w:rsidR="0063252E" w:rsidRPr="0063252E" w:rsidRDefault="0063252E" w:rsidP="0063252E">
                            <w:pPr>
                              <w:spacing w:line="240" w:lineRule="auto"/>
                              <w:jc w:val="center"/>
                              <w:rPr>
                                <w:sz w:val="32"/>
                                <w:szCs w:val="32"/>
                              </w:rPr>
                            </w:pPr>
                            <w:r w:rsidRPr="0063252E">
                              <w:rPr>
                                <w:sz w:val="32"/>
                                <w:szCs w:val="32"/>
                              </w:rPr>
                              <w:t xml:space="preserve">STEP 2: WHAT TO DO IF YOU ARE AWARE OF AN </w:t>
                            </w:r>
                          </w:p>
                          <w:p w14:paraId="7AE7CD1B" w14:textId="1168E033" w:rsidR="0063252E" w:rsidRPr="00FB5C44" w:rsidRDefault="0063252E" w:rsidP="0063252E">
                            <w:pPr>
                              <w:spacing w:line="240" w:lineRule="auto"/>
                              <w:jc w:val="center"/>
                              <w:rPr>
                                <w:sz w:val="32"/>
                                <w:szCs w:val="32"/>
                                <w:u w:val="single"/>
                              </w:rPr>
                            </w:pPr>
                            <w:r w:rsidRPr="0063252E">
                              <w:rPr>
                                <w:sz w:val="32"/>
                                <w:szCs w:val="32"/>
                              </w:rPr>
                              <w:t>ICE “WARRANT” OR DETAINER</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23B2BF67" id="_x0000_s1027" type="#_x0000_t202" style="position:absolute;left:0;text-align:left;margin-left:0;margin-top:3.05pt;width:468pt;height:5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iZQoAAMI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" fillcolor="#f2f2f2 [3052]" strokecolor="black [3213]">
                <v:textbox>
                  <w:txbxContent>
                    <w:p w14:paraId="2B48581B" w14:textId="77777777" w:rsidR="0063252E" w:rsidRPr="0063252E" w:rsidRDefault="0063252E" w:rsidP="0063252E">
                      <w:pPr>
                        <w:spacing w:line="240" w:lineRule="auto"/>
                        <w:jc w:val="center"/>
                        <w:rPr>
                          <w:sz w:val="32"/>
                          <w:szCs w:val="32"/>
                        </w:rPr>
                      </w:pPr>
                      <w:r w:rsidRPr="0063252E">
                        <w:rPr>
                          <w:sz w:val="32"/>
                          <w:szCs w:val="32"/>
                        </w:rPr>
                        <w:t xml:space="preserve">STEP 2: WHAT TO DO IF YOU ARE AWARE OF AN </w:t>
                      </w:r>
                    </w:p>
                    <w:p w14:paraId="7AE7CD1B" w14:textId="1168E033" w:rsidR="0063252E" w:rsidRPr="00FB5C44" w:rsidRDefault="0063252E" w:rsidP="0063252E">
                      <w:pPr>
                        <w:spacing w:line="240" w:lineRule="auto"/>
                        <w:jc w:val="center"/>
                        <w:rPr>
                          <w:sz w:val="32"/>
                          <w:szCs w:val="32"/>
                          <w:u w:val="single"/>
                        </w:rPr>
                      </w:pPr>
                      <w:r w:rsidRPr="0063252E">
                        <w:rPr>
                          <w:sz w:val="32"/>
                          <w:szCs w:val="32"/>
                        </w:rPr>
                        <w:t>ICE “WARRANT” OR DETAINER</w:t>
                      </w:r>
                    </w:p>
                  </w:txbxContent>
                </v:textbox>
                <w10:wrap type="topAndBottom"/>
              </v:shape>
            </w:pict>
          </mc:Fallback>
        </mc:AlternateContent>
      </w:r>
    </w:p>
    <w:p w14:paraId="42B4777F" w14:textId="05106360" w:rsidR="00A03ED9" w:rsidRDefault="00A03ED9" w:rsidP="0063252E">
      <w:pPr>
        <w:pStyle w:val="NoNumberParagraph"/>
      </w:pPr>
      <w:r>
        <w:t xml:space="preserve">Law enforcement, ADA’s, Judges and court staff may not be aware of laws proscribing </w:t>
      </w:r>
      <w:r w:rsidRPr="000F7874">
        <w:rPr>
          <w:b/>
          <w:bCs/>
          <w:i/>
          <w:iCs/>
        </w:rPr>
        <w:t>their</w:t>
      </w:r>
      <w:r>
        <w:t xml:space="preserve"> involvement with ICE. As such, it may be critical for counsel to point out the following:</w:t>
      </w:r>
    </w:p>
    <w:p w14:paraId="2059170F" w14:textId="77777777" w:rsidR="00A03ED9" w:rsidRDefault="00A03ED9" w:rsidP="00A03ED9">
      <w:pPr>
        <w:pStyle w:val="RIACParagraph"/>
      </w:pPr>
    </w:p>
    <w:p w14:paraId="14D65EB6" w14:textId="77777777" w:rsidR="00A03ED9" w:rsidRDefault="00A03ED9" w:rsidP="00A03ED9">
      <w:pPr>
        <w:pStyle w:val="NumberedParagraph"/>
        <w:numPr>
          <w:ilvl w:val="6"/>
          <w:numId w:val="12"/>
        </w:numPr>
        <w:spacing w:after="200"/>
        <w:ind w:left="360" w:hanging="360"/>
      </w:pPr>
      <w:r w:rsidRPr="00647C98">
        <w:rPr>
          <w:b/>
        </w:rPr>
        <w:t>ICE “Warrants”</w:t>
      </w:r>
      <w:r>
        <w:rPr>
          <w:b/>
        </w:rPr>
        <w:t xml:space="preserve"> and Detainers Are Meaningless </w:t>
      </w:r>
      <w:proofErr w:type="gramStart"/>
      <w:r>
        <w:rPr>
          <w:b/>
        </w:rPr>
        <w:t>For</w:t>
      </w:r>
      <w:proofErr w:type="gramEnd"/>
      <w:r>
        <w:rPr>
          <w:b/>
        </w:rPr>
        <w:t xml:space="preserve"> NY Legal Purposes: NY Law Enforcement and Courts Are Prohibited </w:t>
      </w:r>
      <w:proofErr w:type="gramStart"/>
      <w:r>
        <w:rPr>
          <w:b/>
        </w:rPr>
        <w:t>From</w:t>
      </w:r>
      <w:proofErr w:type="gramEnd"/>
      <w:r>
        <w:rPr>
          <w:b/>
        </w:rPr>
        <w:t xml:space="preserve"> Honoring Them</w:t>
      </w:r>
      <w:r w:rsidRPr="00647C98">
        <w:rPr>
          <w:b/>
        </w:rPr>
        <w:t>.</w:t>
      </w:r>
      <w:r>
        <w:t xml:space="preserve"> </w:t>
      </w:r>
      <w:r w:rsidRPr="00D268DA">
        <w:rPr>
          <w:color w:val="FF0000"/>
        </w:rPr>
        <w:t xml:space="preserve">Arresting or detaining someone based on an ICE warrant or detainer (as opposed to a signed </w:t>
      </w:r>
      <w:r w:rsidRPr="00D268DA">
        <w:rPr>
          <w:i/>
          <w:color w:val="FF0000"/>
        </w:rPr>
        <w:t>judicial</w:t>
      </w:r>
      <w:r w:rsidRPr="00D268DA">
        <w:rPr>
          <w:color w:val="FF0000"/>
        </w:rPr>
        <w:t xml:space="preserve"> warrant) constitutes unlawful imprisonment. </w:t>
      </w:r>
      <w:r w:rsidRPr="002D0065">
        <w:rPr>
          <w:i/>
        </w:rPr>
        <w:t>People ex rel. Wells v. DeMarco</w:t>
      </w:r>
      <w:r w:rsidRPr="006B74FC">
        <w:t>, 88 N.Y.S.3d 518, 168 A.D.3d 31, 2018 N.Y. Slip Op. 7740 (N.Y. App. Div. 2018)</w:t>
      </w:r>
      <w:r>
        <w:t>.</w:t>
      </w:r>
    </w:p>
    <w:p w14:paraId="7EFC31CC" w14:textId="77777777" w:rsidR="00A03ED9" w:rsidRDefault="00A03ED9" w:rsidP="00A03ED9">
      <w:pPr>
        <w:pStyle w:val="NumberedParagraph"/>
        <w:numPr>
          <w:ilvl w:val="6"/>
          <w:numId w:val="12"/>
        </w:numPr>
        <w:spacing w:after="200"/>
        <w:ind w:left="360" w:hanging="360"/>
      </w:pPr>
      <w:r>
        <w:rPr>
          <w:b/>
        </w:rPr>
        <w:t>ICE’s Ability to Operate in or Near Courts is Legally Circumscribed; Anyone Assisting Them Regarding Civil Immigration Enforcement Violates NY Law.</w:t>
      </w:r>
      <w:r w:rsidRPr="00D268DA">
        <w:rPr>
          <w:b/>
          <w:color w:val="FF0000"/>
        </w:rPr>
        <w:t xml:space="preserve"> </w:t>
      </w:r>
      <w:r w:rsidRPr="00D268DA">
        <w:rPr>
          <w:color w:val="FF0000"/>
        </w:rPr>
        <w:t>Anybody (1) assisting or facilitating a</w:t>
      </w:r>
      <w:r>
        <w:rPr>
          <w:color w:val="FF0000"/>
        </w:rPr>
        <w:t xml:space="preserve"> civil</w:t>
      </w:r>
      <w:r w:rsidRPr="00D268DA">
        <w:rPr>
          <w:color w:val="FF0000"/>
        </w:rPr>
        <w:t xml:space="preserve"> arrest of (2) a party or witness (3) in court </w:t>
      </w:r>
      <w:r w:rsidRPr="00D268DA">
        <w:rPr>
          <w:b/>
          <w:i/>
          <w:color w:val="FF0000"/>
        </w:rPr>
        <w:t>or</w:t>
      </w:r>
      <w:r w:rsidRPr="00D268DA">
        <w:rPr>
          <w:color w:val="FF0000"/>
        </w:rPr>
        <w:t xml:space="preserve"> travelling to or from court, commits unlawful imprisonment </w:t>
      </w:r>
      <w:r w:rsidRPr="00D268DA">
        <w:rPr>
          <w:b/>
          <w:i/>
          <w:color w:val="FF0000"/>
          <w:u w:val="single"/>
        </w:rPr>
        <w:t>and</w:t>
      </w:r>
      <w:r w:rsidRPr="00D268DA">
        <w:rPr>
          <w:color w:val="FF0000"/>
        </w:rPr>
        <w:t xml:space="preserve"> contempt of court. </w:t>
      </w:r>
      <w:r w:rsidRPr="006B74FC">
        <w:t>N.Y. Civ. Rights Law § 28(3)</w:t>
      </w:r>
      <w:r>
        <w:t>.</w:t>
      </w:r>
    </w:p>
    <w:p w14:paraId="2C0F5C77" w14:textId="540474E4" w:rsidR="00A03ED9" w:rsidRPr="002C702C" w:rsidRDefault="00A03ED9" w:rsidP="00A03ED9">
      <w:pPr>
        <w:pStyle w:val="NumberedParagraph"/>
        <w:numPr>
          <w:ilvl w:val="6"/>
          <w:numId w:val="12"/>
        </w:numPr>
        <w:spacing w:after="200"/>
        <w:ind w:left="360" w:hanging="360"/>
      </w:pPr>
      <w:r w:rsidRPr="00D268DA">
        <w:rPr>
          <w:b/>
        </w:rPr>
        <w:t>New York Courts and their staff are required to comply with specific protocols regarding ICE enforcement actions in or near courts.</w:t>
      </w:r>
      <w:r>
        <w:t xml:space="preserve"> </w:t>
      </w:r>
      <w:r w:rsidRPr="002C702C">
        <w:t>(</w:t>
      </w:r>
      <w:hyperlink r:id="rId17" w:history="1">
        <w:r w:rsidRPr="002C702C">
          <w:rPr>
            <w:rStyle w:val="Hyperlink"/>
          </w:rPr>
          <w:t>Click here for the current protocol</w:t>
        </w:r>
      </w:hyperlink>
      <w:r w:rsidRPr="002C702C">
        <w:t>).</w:t>
      </w:r>
    </w:p>
    <w:p w14:paraId="645B16B9" w14:textId="77777777" w:rsidR="00A03ED9" w:rsidRPr="005123F9" w:rsidRDefault="00A03ED9" w:rsidP="00A03ED9">
      <w:pPr>
        <w:pStyle w:val="NumberedParagraph"/>
        <w:numPr>
          <w:ilvl w:val="6"/>
          <w:numId w:val="12"/>
        </w:numPr>
        <w:spacing w:after="200"/>
        <w:ind w:left="360" w:hanging="360"/>
      </w:pPr>
      <w:r w:rsidRPr="00D268DA">
        <w:rPr>
          <w:b/>
        </w:rPr>
        <w:t xml:space="preserve">Counsel can, should - and in some cases must - object to any action to arrest or detain their client in violation of 1-3 above, by explaining to the relevant party why it contravenes NY State Law. </w:t>
      </w:r>
      <w:r w:rsidRPr="005123F9">
        <w:t>(Important note: counsel may not physically obstruct any arrest, hide a client</w:t>
      </w:r>
      <w:r>
        <w:t>,</w:t>
      </w:r>
      <w:r w:rsidRPr="005123F9">
        <w:t xml:space="preserve"> assist them from evading arrest - including making any misrepresentations).</w:t>
      </w:r>
    </w:p>
    <w:p w14:paraId="15839AB7" w14:textId="77777777" w:rsidR="00A03ED9" w:rsidRDefault="00A03ED9" w:rsidP="0063252E">
      <w:pPr>
        <w:pStyle w:val="NumberedParagraph"/>
        <w:numPr>
          <w:ilvl w:val="6"/>
          <w:numId w:val="12"/>
        </w:numPr>
        <w:spacing w:after="200"/>
        <w:ind w:left="360" w:hanging="360"/>
        <w:rPr>
          <w:color w:val="000000"/>
          <w:szCs w:val="22"/>
        </w:rPr>
      </w:pPr>
      <w:r>
        <w:rPr>
          <w:b/>
        </w:rPr>
        <w:t>If an ICE “warrant” or detainer exists and your client will be released, ask for nominal bail!</w:t>
      </w:r>
      <w:r w:rsidRPr="00470679">
        <w:t xml:space="preserve"> </w:t>
      </w:r>
      <w:r>
        <w:t>In this situation, y</w:t>
      </w:r>
      <w:r w:rsidRPr="00470679">
        <w:t xml:space="preserve">ou should generally (1) request nominal bail under CPL 530.40(5), (2) tell your client </w:t>
      </w:r>
      <w:r>
        <w:t xml:space="preserve">(and their family) </w:t>
      </w:r>
      <w:r w:rsidRPr="00470679">
        <w:t>not to post bail and (3) contact RIAC</w:t>
      </w:r>
      <w:r>
        <w:t xml:space="preserve"> for urgent, specific advice</w:t>
      </w:r>
      <w:r w:rsidRPr="00470679">
        <w:t>.</w:t>
      </w:r>
      <w:r w:rsidRPr="00470679">
        <w:rPr>
          <w:color w:val="000000"/>
        </w:rPr>
        <w:t xml:space="preserve"> </w:t>
      </w:r>
    </w:p>
    <w:p w14:paraId="74D31A58" w14:textId="03450FEA" w:rsidR="00A03ED9" w:rsidRDefault="0063252E" w:rsidP="0063252E">
      <w:pPr>
        <w:pStyle w:val="NoSpacing"/>
      </w:pPr>
      <w:r>
        <w:rPr>
          <w:noProof/>
        </w:rPr>
        <mc:AlternateContent>
          <mc:Choice Requires="wps">
            <w:drawing>
              <wp:anchor distT="0" distB="0" distL="114300" distR="114300" simplePos="0" relativeHeight="251663360" behindDoc="0" locked="0" layoutInCell="1" allowOverlap="1" wp14:anchorId="0B803384" wp14:editId="50450893">
                <wp:simplePos x="0" y="0"/>
                <wp:positionH relativeFrom="column">
                  <wp:posOffset>0</wp:posOffset>
                </wp:positionH>
                <wp:positionV relativeFrom="paragraph">
                  <wp:posOffset>106045</wp:posOffset>
                </wp:positionV>
                <wp:extent cx="5943600" cy="733425"/>
                <wp:effectExtent l="19050" t="38100" r="38100" b="66675"/>
                <wp:wrapTopAndBottom/>
                <wp:docPr id="15971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388E985D" w14:textId="076D00AA" w:rsidR="0063252E" w:rsidRPr="00FB5C44" w:rsidRDefault="0063252E" w:rsidP="0063252E">
                            <w:pPr>
                              <w:spacing w:line="240" w:lineRule="auto"/>
                              <w:jc w:val="center"/>
                              <w:rPr>
                                <w:sz w:val="32"/>
                                <w:szCs w:val="32"/>
                                <w:u w:val="single"/>
                              </w:rPr>
                            </w:pPr>
                            <w:r w:rsidRPr="0063252E">
                              <w:rPr>
                                <w:sz w:val="32"/>
                                <w:szCs w:val="32"/>
                              </w:rPr>
                              <w:t>STEP 3: MAKE SURE YOUR CLIENT KNOWS THEIR RIGHTS</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0B803384" id="_x0000_s1028" type="#_x0000_t202" style="position:absolute;margin-left:0;margin-top:8.35pt;width:468pt;height:57.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nTZwoAAMI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" fillcolor="#f2f2f2 [3052]" strokecolor="black [3213]">
                <v:textbox>
                  <w:txbxContent>
                    <w:p w14:paraId="388E985D" w14:textId="076D00AA" w:rsidR="0063252E" w:rsidRPr="00FB5C44" w:rsidRDefault="0063252E" w:rsidP="0063252E">
                      <w:pPr>
                        <w:spacing w:line="240" w:lineRule="auto"/>
                        <w:jc w:val="center"/>
                        <w:rPr>
                          <w:sz w:val="32"/>
                          <w:szCs w:val="32"/>
                          <w:u w:val="single"/>
                        </w:rPr>
                      </w:pPr>
                      <w:r w:rsidRPr="0063252E">
                        <w:rPr>
                          <w:sz w:val="32"/>
                          <w:szCs w:val="32"/>
                        </w:rPr>
                        <w:t>STEP 3: MAKE SURE YOUR CLIENT KNOWS THEIR RIGHTS</w:t>
                      </w:r>
                    </w:p>
                  </w:txbxContent>
                </v:textbox>
                <w10:wrap type="topAndBottom"/>
              </v:shape>
            </w:pict>
          </mc:Fallback>
        </mc:AlternateContent>
      </w:r>
    </w:p>
    <w:p w14:paraId="60EA97D3" w14:textId="77777777" w:rsidR="00A03ED9" w:rsidRDefault="00A03ED9" w:rsidP="0063252E">
      <w:pPr>
        <w:pStyle w:val="NoNumberParagraph"/>
        <w:ind w:firstLine="0"/>
      </w:pPr>
      <w:r>
        <w:t>If your client appears to be at risk of ICE enforcement, you should make sure that:</w:t>
      </w:r>
    </w:p>
    <w:p w14:paraId="22CF66C0" w14:textId="77777777" w:rsidR="00A03ED9" w:rsidRDefault="00A03ED9" w:rsidP="00A03ED9">
      <w:pPr>
        <w:pStyle w:val="NoSpacing"/>
      </w:pPr>
    </w:p>
    <w:p w14:paraId="09A59936" w14:textId="2020DAED" w:rsidR="00A03ED9" w:rsidRDefault="00A03ED9" w:rsidP="00A03ED9">
      <w:pPr>
        <w:pStyle w:val="Bullet"/>
        <w:numPr>
          <w:ilvl w:val="0"/>
          <w:numId w:val="11"/>
        </w:numPr>
        <w:ind w:left="360"/>
      </w:pPr>
      <w:r w:rsidRPr="00F84B0E">
        <w:t xml:space="preserve">Your client is aware of their rights - </w:t>
      </w:r>
      <w:r w:rsidRPr="00F84B0E">
        <w:rPr>
          <w:i/>
          <w:u w:val="single"/>
        </w:rPr>
        <w:t>especially</w:t>
      </w:r>
      <w:r w:rsidRPr="00F84B0E">
        <w:t xml:space="preserve"> (1) the </w:t>
      </w:r>
      <w:r w:rsidRPr="00F84B0E">
        <w:rPr>
          <w:b/>
          <w:bCs/>
        </w:rPr>
        <w:t xml:space="preserve">difference between judicial and administrative immigration “warrants” </w:t>
      </w:r>
      <w:r w:rsidRPr="00F84B0E">
        <w:t xml:space="preserve">(administrative “warrants” impose no legal obligations whatsoever on the subject); (2) their </w:t>
      </w:r>
      <w:r w:rsidRPr="00F84B0E">
        <w:rPr>
          <w:b/>
          <w:bCs/>
        </w:rPr>
        <w:t xml:space="preserve">right to remain silent </w:t>
      </w:r>
      <w:r w:rsidRPr="00F84B0E">
        <w:t>- in particular, that this right</w:t>
      </w:r>
      <w:r w:rsidRPr="00F84B0E">
        <w:rPr>
          <w:b/>
          <w:bCs/>
        </w:rPr>
        <w:t xml:space="preserve"> </w:t>
      </w:r>
      <w:r w:rsidRPr="00F84B0E">
        <w:t xml:space="preserve">applies to ICE, regardless of location (e.g. if ICE appear at their doorstep, on the street, in a jail); and (3) their </w:t>
      </w:r>
      <w:r w:rsidRPr="00F84B0E">
        <w:rPr>
          <w:b/>
          <w:bCs/>
        </w:rPr>
        <w:t xml:space="preserve">right to deny law enforcement entry to private spaces without a </w:t>
      </w:r>
      <w:r w:rsidRPr="00F84B0E">
        <w:rPr>
          <w:b/>
          <w:bCs/>
          <w:u w:val="single"/>
        </w:rPr>
        <w:lastRenderedPageBreak/>
        <w:t>judicial</w:t>
      </w:r>
      <w:r w:rsidRPr="00F84B0E">
        <w:rPr>
          <w:b/>
          <w:bCs/>
        </w:rPr>
        <w:t xml:space="preserve"> warrant. </w:t>
      </w:r>
      <w:r w:rsidRPr="00F84B0E">
        <w:t>See,</w:t>
      </w:r>
      <w:r>
        <w:rPr>
          <w:b/>
          <w:bCs/>
        </w:rPr>
        <w:t xml:space="preserve"> “</w:t>
      </w:r>
      <w:r w:rsidRPr="00F84B0E">
        <w:rPr>
          <w:i/>
          <w:iCs/>
        </w:rPr>
        <w:t>Know Your Rights with ICE</w:t>
      </w:r>
      <w:r>
        <w:rPr>
          <w:i/>
          <w:iCs/>
        </w:rPr>
        <w:t>”</w:t>
      </w:r>
      <w:r w:rsidRPr="00896C82">
        <w:t xml:space="preserve"> flyers in</w:t>
      </w:r>
      <w:r>
        <w:t xml:space="preserve"> </w:t>
      </w:r>
      <w:hyperlink r:id="rId18" w:tooltip="https://linkprotect.cudasvc.com/url?a=https%3a%2f%2fwww.immigrantdefenseproject.org%2fwp-content%2fuploads%2fHome-Raid-community-Flyer-ENGL-February-2025.pdf&amp;c=E,1,RFwGa830q-9dwwZ2V1iZKU4R4cwK0XytT2syIPWX6igQ98XVpzWMAgddqpx2lT_I-ok_m1Ng8mGZlRycXw91jWlGCfxPK2xT" w:history="1">
        <w:r w:rsidRPr="00896C82">
          <w:rPr>
            <w:rStyle w:val="Hyperlink"/>
          </w:rPr>
          <w:t>English</w:t>
        </w:r>
      </w:hyperlink>
      <w:r>
        <w:t xml:space="preserve"> </w:t>
      </w:r>
      <w:r w:rsidRPr="00896C82">
        <w:t>and</w:t>
      </w:r>
      <w:r>
        <w:t xml:space="preserve"> </w:t>
      </w:r>
      <w:hyperlink r:id="rId19" w:tooltip="https://linkprotect.cudasvc.com/url?a=https%3a%2f%2fwww.immigrantdefenseproject.org%2fwp-content%2fuploads%2fHome-Raid-community-Flyer-ESP-February-2025.pdf&amp;c=E,1,J2de0l4371hhWxOeyNQQ0GYmxaIOoihKyr9Of8oDv5fs-veW0blZ6zadzjlaAu6RKxq4lmwDOBnaXNHsbjTBCoiph7_OcihTT" w:history="1">
        <w:r w:rsidRPr="00896C82">
          <w:rPr>
            <w:rStyle w:val="Hyperlink"/>
          </w:rPr>
          <w:t>Spanish</w:t>
        </w:r>
      </w:hyperlink>
      <w:r>
        <w:t xml:space="preserve"> (contact us for additional languages); </w:t>
      </w:r>
    </w:p>
    <w:p w14:paraId="30F36EB5" w14:textId="77777777" w:rsidR="00A03ED9" w:rsidRDefault="00A03ED9" w:rsidP="00A03ED9">
      <w:pPr>
        <w:pStyle w:val="Bullet"/>
        <w:numPr>
          <w:ilvl w:val="0"/>
          <w:numId w:val="11"/>
        </w:numPr>
        <w:ind w:left="360"/>
      </w:pPr>
      <w:r>
        <w:t>Your client has a plan in place in case they are arrested (</w:t>
      </w:r>
      <w:proofErr w:type="gramStart"/>
      <w:r>
        <w:t>having important telephone numbers on a piece of paper with them at all times</w:t>
      </w:r>
      <w:proofErr w:type="gramEnd"/>
      <w:r>
        <w:t xml:space="preserve">, having a plan to pick up children from school, medical </w:t>
      </w:r>
      <w:proofErr w:type="gramStart"/>
      <w:r>
        <w:t>permissions</w:t>
      </w:r>
      <w:proofErr w:type="gramEnd"/>
      <w:r>
        <w:t>, temporary guardianship, powers of attorney etc.)</w:t>
      </w:r>
    </w:p>
    <w:p w14:paraId="05EAD12D" w14:textId="77777777" w:rsidR="00A03ED9" w:rsidRDefault="00A03ED9" w:rsidP="00A03ED9">
      <w:pPr>
        <w:pStyle w:val="NoSpacing"/>
      </w:pPr>
    </w:p>
    <w:p w14:paraId="70344898" w14:textId="572B7F48" w:rsidR="0063252E" w:rsidRDefault="0063252E" w:rsidP="0063252E">
      <w:pPr>
        <w:pStyle w:val="NoSpacing"/>
      </w:pPr>
      <w:r>
        <w:rPr>
          <w:noProof/>
        </w:rPr>
        <mc:AlternateContent>
          <mc:Choice Requires="wps">
            <w:drawing>
              <wp:anchor distT="0" distB="0" distL="114300" distR="114300" simplePos="0" relativeHeight="251665408" behindDoc="0" locked="0" layoutInCell="1" allowOverlap="1" wp14:anchorId="3ABECBF1" wp14:editId="44A2ADC6">
                <wp:simplePos x="0" y="0"/>
                <wp:positionH relativeFrom="column">
                  <wp:posOffset>0</wp:posOffset>
                </wp:positionH>
                <wp:positionV relativeFrom="paragraph">
                  <wp:posOffset>120015</wp:posOffset>
                </wp:positionV>
                <wp:extent cx="5943600" cy="733425"/>
                <wp:effectExtent l="19050" t="38100" r="38100" b="66675"/>
                <wp:wrapTopAndBottom/>
                <wp:docPr id="1265633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2CC3D083" w14:textId="77777777" w:rsidR="0063252E" w:rsidRPr="0063252E" w:rsidRDefault="0063252E" w:rsidP="0063252E">
                            <w:pPr>
                              <w:spacing w:line="240" w:lineRule="auto"/>
                              <w:jc w:val="center"/>
                              <w:rPr>
                                <w:sz w:val="32"/>
                                <w:szCs w:val="32"/>
                              </w:rPr>
                            </w:pPr>
                            <w:r w:rsidRPr="0063252E">
                              <w:rPr>
                                <w:sz w:val="32"/>
                                <w:szCs w:val="32"/>
                              </w:rPr>
                              <w:t xml:space="preserve">STEP 4: CONTACT RIAC FOR ADVICE, </w:t>
                            </w:r>
                          </w:p>
                          <w:p w14:paraId="4E11923A" w14:textId="6F230CA0" w:rsidR="0063252E" w:rsidRPr="00FB5C44" w:rsidRDefault="0063252E" w:rsidP="0063252E">
                            <w:pPr>
                              <w:spacing w:line="240" w:lineRule="auto"/>
                              <w:jc w:val="center"/>
                              <w:rPr>
                                <w:sz w:val="32"/>
                                <w:szCs w:val="32"/>
                                <w:u w:val="single"/>
                              </w:rPr>
                            </w:pPr>
                            <w:r w:rsidRPr="0063252E">
                              <w:rPr>
                                <w:sz w:val="32"/>
                                <w:szCs w:val="32"/>
                              </w:rPr>
                              <w:t>SUBMIT INTAKE FORM</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3ABECBF1" id="_x0000_s1029" type="#_x0000_t202" style="position:absolute;margin-left:0;margin-top:9.45pt;width:468pt;height:57.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oI1ZwoAAMI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" fillcolor="#f2f2f2 [3052]" strokecolor="black [3213]">
                <v:textbox>
                  <w:txbxContent>
                    <w:p w14:paraId="2CC3D083" w14:textId="77777777" w:rsidR="0063252E" w:rsidRPr="0063252E" w:rsidRDefault="0063252E" w:rsidP="0063252E">
                      <w:pPr>
                        <w:spacing w:line="240" w:lineRule="auto"/>
                        <w:jc w:val="center"/>
                        <w:rPr>
                          <w:sz w:val="32"/>
                          <w:szCs w:val="32"/>
                        </w:rPr>
                      </w:pPr>
                      <w:r w:rsidRPr="0063252E">
                        <w:rPr>
                          <w:sz w:val="32"/>
                          <w:szCs w:val="32"/>
                        </w:rPr>
                        <w:t xml:space="preserve">STEP 4: CONTACT RIAC FOR ADVICE, </w:t>
                      </w:r>
                    </w:p>
                    <w:p w14:paraId="4E11923A" w14:textId="6F230CA0" w:rsidR="0063252E" w:rsidRPr="00FB5C44" w:rsidRDefault="0063252E" w:rsidP="0063252E">
                      <w:pPr>
                        <w:spacing w:line="240" w:lineRule="auto"/>
                        <w:jc w:val="center"/>
                        <w:rPr>
                          <w:sz w:val="32"/>
                          <w:szCs w:val="32"/>
                          <w:u w:val="single"/>
                        </w:rPr>
                      </w:pPr>
                      <w:r w:rsidRPr="0063252E">
                        <w:rPr>
                          <w:sz w:val="32"/>
                          <w:szCs w:val="32"/>
                        </w:rPr>
                        <w:t>SUBMIT INTAKE FORM</w:t>
                      </w:r>
                    </w:p>
                  </w:txbxContent>
                </v:textbox>
                <w10:wrap type="topAndBottom"/>
              </v:shape>
            </w:pict>
          </mc:Fallback>
        </mc:AlternateContent>
      </w:r>
    </w:p>
    <w:p w14:paraId="316A8D84" w14:textId="77777777" w:rsidR="0063252E" w:rsidRDefault="0063252E" w:rsidP="0063252E">
      <w:pPr>
        <w:pStyle w:val="NoSpacing"/>
      </w:pPr>
    </w:p>
    <w:p w14:paraId="76855CBC" w14:textId="77777777" w:rsidR="0063252E" w:rsidRDefault="0063252E" w:rsidP="0063252E">
      <w:pPr>
        <w:pStyle w:val="NoSpacing"/>
      </w:pPr>
    </w:p>
    <w:p w14:paraId="0B4E1E4D" w14:textId="445A4067" w:rsidR="00106297" w:rsidRPr="00A03ED9" w:rsidRDefault="00A03ED9" w:rsidP="0063252E">
      <w:pPr>
        <w:ind w:firstLine="720"/>
      </w:pPr>
      <w:hyperlink r:id="rId20" w:history="1">
        <w:r w:rsidRPr="0082089F">
          <w:rPr>
            <w:rStyle w:val="Hyperlink"/>
          </w:rPr>
          <w:t>Click here for our intake form</w:t>
        </w:r>
      </w:hyperlink>
      <w:r>
        <w:t xml:space="preserve">, which you must fill in </w:t>
      </w:r>
      <w:r>
        <w:rPr>
          <w:u w:val="single"/>
        </w:rPr>
        <w:t>with your client</w:t>
      </w:r>
      <w:r>
        <w:t>. Please be aware that we will need (1) all charging documents (with supporting depositions, (2) your client’s fingerprint RAP sheet and (3) all immigration documents your client has.</w:t>
      </w:r>
    </w:p>
    <w:sectPr w:rsidR="00106297" w:rsidRPr="00A03ED9" w:rsidSect="005B2462">
      <w:headerReference w:type="default" r:id="rId21"/>
      <w:footerReference w:type="default" r:id="rId22"/>
      <w:headerReference w:type="first" r:id="rId23"/>
      <w:footerReference w:type="first" r:id="rId24"/>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B2D53" w14:textId="77777777" w:rsidR="004B0B65" w:rsidRDefault="004B0B65" w:rsidP="00EA474D">
      <w:pPr>
        <w:spacing w:line="240" w:lineRule="auto"/>
      </w:pPr>
      <w:r>
        <w:separator/>
      </w:r>
    </w:p>
  </w:endnote>
  <w:endnote w:type="continuationSeparator" w:id="0">
    <w:p w14:paraId="7EC10371" w14:textId="77777777" w:rsidR="004B0B65" w:rsidRDefault="004B0B65"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D21CA40-0AC8-4915-936B-D73AC039F436}"/>
    <w:embedBold r:id="rId2" w:fontKey="{70BC1E1B-9E8C-455A-9D27-6F9C284B2D5D}"/>
    <w:embedItalic r:id="rId3" w:fontKey="{05D8C5C4-51A1-43A1-B388-4505696C7BD8}"/>
    <w:embedBoldItalic r:id="rId4" w:fontKey="{CA2E92E2-F0AC-4298-8B57-1B274AFD031F}"/>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0E690EFD-9C8F-4376-9935-37EB87434A61}"/>
    <w:embedBoldItalic r:id="rId6" w:subsetted="1" w:fontKey="{B5E6C392-B8D0-47A8-BA61-11D0E48D1148}"/>
  </w:font>
  <w:font w:name="Aptos">
    <w:charset w:val="00"/>
    <w:family w:val="swiss"/>
    <w:pitch w:val="variable"/>
    <w:sig w:usb0="20000287" w:usb1="00000003" w:usb2="00000000" w:usb3="00000000" w:csb0="0000019F" w:csb1="00000000"/>
    <w:embedRegular r:id="rId7" w:subsetted="1" w:fontKey="{B94B8B97-572C-43E6-8604-7D449CD02BCD}"/>
    <w:embedBold r:id="rId8" w:subsetted="1" w:fontKey="{0C8E41BE-69E0-46B9-B8AB-FDB99A117B38}"/>
    <w:embedItalic r:id="rId9" w:subsetted="1" w:fontKey="{B3F0252C-CD4D-4127-B386-53C91CD22C56}"/>
  </w:font>
  <w:font w:name="Amasis MT Pro Medium">
    <w:charset w:val="00"/>
    <w:family w:val="roman"/>
    <w:pitch w:val="variable"/>
    <w:sig w:usb0="A00000AF" w:usb1="4000205B" w:usb2="00000000" w:usb3="00000000" w:csb0="00000093" w:csb1="00000000"/>
    <w:embedBold r:id="rId10" w:subsetted="1" w:fontKey="{708C18AB-485C-426F-B144-64AA13343B8C}"/>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4723BDBE" w14:textId="77777777" w:rsidTr="005B2462">
      <w:trPr>
        <w:trHeight w:val="329"/>
        <w:jc w:val="center"/>
      </w:trPr>
      <w:tc>
        <w:tcPr>
          <w:tcW w:w="10299" w:type="dxa"/>
          <w:shd w:val="clear" w:color="auto" w:fill="002641"/>
          <w:tcMar>
            <w:top w:w="80" w:type="dxa"/>
            <w:bottom w:w="80" w:type="dxa"/>
          </w:tcMar>
          <w:vAlign w:val="center"/>
        </w:tcPr>
        <w:p w14:paraId="17B18B89"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1142B4EE"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4132ED1A" w14:textId="77777777" w:rsidR="00B40F68" w:rsidRPr="00B92918" w:rsidRDefault="00B40F68" w:rsidP="00B92918">
    <w:pPr>
      <w:pStyle w:val="Footer"/>
      <w:ind w:right="-720"/>
      <w:jc w:val="both"/>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0F84C0B1" w14:textId="77777777" w:rsidTr="00F07C1C">
      <w:trPr>
        <w:trHeight w:val="329"/>
        <w:jc w:val="center"/>
      </w:trPr>
      <w:tc>
        <w:tcPr>
          <w:tcW w:w="10299" w:type="dxa"/>
          <w:shd w:val="clear" w:color="auto" w:fill="002641"/>
          <w:tcMar>
            <w:top w:w="80" w:type="dxa"/>
            <w:bottom w:w="80" w:type="dxa"/>
          </w:tcMar>
          <w:vAlign w:val="center"/>
        </w:tcPr>
        <w:p w14:paraId="660F1201"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6B329B82"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72E10084"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5F42" w14:textId="77777777" w:rsidR="004B0B65" w:rsidRDefault="004B0B65" w:rsidP="00EA474D">
      <w:pPr>
        <w:spacing w:line="240" w:lineRule="auto"/>
      </w:pPr>
      <w:r>
        <w:separator/>
      </w:r>
    </w:p>
  </w:footnote>
  <w:footnote w:type="continuationSeparator" w:id="0">
    <w:p w14:paraId="7AC4F5C2" w14:textId="77777777" w:rsidR="004B0B65" w:rsidRDefault="004B0B65" w:rsidP="00EA4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2569410F" w14:textId="77777777" w:rsidTr="0073292D">
      <w:trPr>
        <w:trHeight w:hRule="exact" w:val="432"/>
      </w:trPr>
      <w:tc>
        <w:tcPr>
          <w:tcW w:w="8820" w:type="dxa"/>
        </w:tcPr>
        <w:p w14:paraId="0743FAA3"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55F2F2B1" w14:textId="3A0A0AD9"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1D18F6">
            <w:rPr>
              <w:rFonts w:ascii="Aptos" w:hAnsi="Aptos"/>
              <w:i/>
              <w:color w:val="808080"/>
              <w:sz w:val="18"/>
              <w:szCs w:val="20"/>
            </w:rPr>
            <w:t xml:space="preserve">Steps You Must Take If Your Client Was Not Born </w:t>
          </w:r>
          <w:proofErr w:type="gramStart"/>
          <w:r w:rsidR="001D18F6">
            <w:rPr>
              <w:rFonts w:ascii="Aptos" w:hAnsi="Aptos"/>
              <w:i/>
              <w:color w:val="808080"/>
              <w:sz w:val="18"/>
              <w:szCs w:val="20"/>
            </w:rPr>
            <w:t>In</w:t>
          </w:r>
          <w:proofErr w:type="gramEnd"/>
          <w:r w:rsidR="001D18F6">
            <w:rPr>
              <w:rFonts w:ascii="Aptos" w:hAnsi="Aptos"/>
              <w:i/>
              <w:color w:val="808080"/>
              <w:sz w:val="18"/>
              <w:szCs w:val="20"/>
            </w:rPr>
            <w:t xml:space="preserve"> </w:t>
          </w:r>
          <w:proofErr w:type="gramStart"/>
          <w:r w:rsidR="001D18F6">
            <w:rPr>
              <w:rFonts w:ascii="Aptos" w:hAnsi="Aptos"/>
              <w:i/>
              <w:color w:val="808080"/>
              <w:sz w:val="18"/>
              <w:szCs w:val="20"/>
            </w:rPr>
            <w:t>The</w:t>
          </w:r>
          <w:proofErr w:type="gramEnd"/>
          <w:r w:rsidR="001D18F6">
            <w:rPr>
              <w:rFonts w:ascii="Aptos" w:hAnsi="Aptos"/>
              <w:i/>
              <w:color w:val="808080"/>
              <w:sz w:val="18"/>
              <w:szCs w:val="20"/>
            </w:rPr>
            <w:t xml:space="preserve"> U.S.</w:t>
          </w:r>
          <w:r>
            <w:rPr>
              <w:rFonts w:ascii="Times New Roman" w:hAnsi="Times New Roman"/>
              <w:color w:val="808080"/>
              <w:sz w:val="20"/>
              <w:szCs w:val="20"/>
            </w:rPr>
            <w:fldChar w:fldCharType="end"/>
          </w:r>
        </w:p>
      </w:tc>
      <w:tc>
        <w:tcPr>
          <w:tcW w:w="1350" w:type="dxa"/>
        </w:tcPr>
        <w:p w14:paraId="645541F9"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35D0C6D9" w14:textId="77777777" w:rsidR="005B2462" w:rsidRPr="005B2462" w:rsidRDefault="005B2462" w:rsidP="005B2462">
          <w:pPr>
            <w:pStyle w:val="Header"/>
            <w:jc w:val="right"/>
            <w:rPr>
              <w:rFonts w:ascii="Times New Roman" w:hAnsi="Times New Roman"/>
            </w:rPr>
          </w:pPr>
        </w:p>
      </w:tc>
    </w:tr>
  </w:tbl>
  <w:p w14:paraId="51F1A833" w14:textId="77777777" w:rsidR="005B2462" w:rsidRPr="005B2462" w:rsidRDefault="005B2462" w:rsidP="005B2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1EA92E15"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0981F9F0"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5A5E16F8"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66A41D6E" w14:textId="77777777" w:rsidR="00C62952" w:rsidRPr="00A16EED" w:rsidRDefault="00C62952" w:rsidP="00C62952">
          <w:pPr>
            <w:pStyle w:val="RIACAdvisoryTitle"/>
            <w:ind w:right="-429"/>
            <w:rPr>
              <w:sz w:val="4"/>
            </w:rPr>
          </w:pPr>
        </w:p>
      </w:tc>
      <w:tc>
        <w:tcPr>
          <w:tcW w:w="6192" w:type="dxa"/>
          <w:vAlign w:val="center"/>
        </w:tcPr>
        <w:p w14:paraId="354A5267" w14:textId="4A031854" w:rsidR="00106297" w:rsidRPr="00AB0E1D" w:rsidRDefault="001D18F6" w:rsidP="00AB0E1D">
          <w:pPr>
            <w:pStyle w:val="RIACAdvisoryTitle"/>
            <w:rPr>
              <w:sz w:val="34"/>
              <w:szCs w:val="34"/>
            </w:rPr>
          </w:pPr>
          <w:r w:rsidRPr="00AB0E1D">
            <w:rPr>
              <w:sz w:val="34"/>
              <w:szCs w:val="34"/>
            </w:rPr>
            <w:fldChar w:fldCharType="begin"/>
          </w:r>
          <w:r w:rsidRPr="00AB0E1D">
            <w:rPr>
              <w:sz w:val="34"/>
              <w:szCs w:val="34"/>
            </w:rPr>
            <w:instrText xml:space="preserve"> TITLE \* Upper \* MERGEFORMAT </w:instrText>
          </w:r>
          <w:r w:rsidRPr="00AB0E1D">
            <w:rPr>
              <w:sz w:val="34"/>
              <w:szCs w:val="34"/>
            </w:rPr>
            <w:fldChar w:fldCharType="separate"/>
          </w:r>
          <w:r w:rsidRPr="00AB0E1D">
            <w:rPr>
              <w:sz w:val="34"/>
              <w:szCs w:val="34"/>
            </w:rPr>
            <w:t>STEPS YOU MUST TAKE IF YOUR CLIENT WAS NOT BORN IN THE U.S.</w:t>
          </w:r>
          <w:r w:rsidRPr="00AB0E1D">
            <w:rPr>
              <w:sz w:val="34"/>
              <w:szCs w:val="34"/>
            </w:rPr>
            <w:fldChar w:fldCharType="end"/>
          </w:r>
        </w:p>
        <w:p w14:paraId="7F47F7AE" w14:textId="62738F67" w:rsidR="00C62952" w:rsidRPr="00A16EED" w:rsidRDefault="001D18F6" w:rsidP="00106297">
          <w:pPr>
            <w:pStyle w:val="RIACAdvisorySubtitle"/>
            <w:rPr>
              <w:sz w:val="4"/>
            </w:rPr>
          </w:pPr>
          <w:fldSimple w:instr=" SUBJECT ">
            <w:r>
              <w:t xml:space="preserve">(Regardless of </w:t>
            </w:r>
            <w:r w:rsidRPr="00AB0E1D">
              <w:rPr>
                <w:u w:val="single"/>
              </w:rPr>
              <w:t>Current</w:t>
            </w:r>
            <w:r>
              <w:t xml:space="preserve"> Citizenship)</w:t>
            </w:r>
          </w:fldSimple>
        </w:p>
      </w:tc>
      <w:tc>
        <w:tcPr>
          <w:tcW w:w="144" w:type="dxa"/>
          <w:vAlign w:val="center"/>
        </w:tcPr>
        <w:p w14:paraId="06F5CC3F" w14:textId="77777777" w:rsidR="00C62952" w:rsidRPr="00AA137A" w:rsidRDefault="00C62952" w:rsidP="005B2462">
          <w:pPr>
            <w:pStyle w:val="RIACAdvisorySubtitle"/>
            <w:ind w:right="-429"/>
          </w:pPr>
        </w:p>
      </w:tc>
    </w:tr>
    <w:tr w:rsidR="00C62952" w14:paraId="1882D193"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5B59A103" w14:textId="77777777" w:rsidR="00C62952" w:rsidRPr="00AA137A" w:rsidRDefault="00C62952" w:rsidP="005B2462">
          <w:pPr>
            <w:pStyle w:val="RIACAdvisorySubtitle"/>
            <w:ind w:right="-429"/>
          </w:pPr>
        </w:p>
      </w:tc>
    </w:tr>
  </w:tbl>
  <w:p w14:paraId="6DAEB3F0"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19"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3"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7F15E0"/>
    <w:multiLevelType w:val="multilevel"/>
    <w:tmpl w:val="B97EA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29"/>
  </w:num>
  <w:num w:numId="2" w16cid:durableId="581455006">
    <w:abstractNumId w:val="6"/>
  </w:num>
  <w:num w:numId="3" w16cid:durableId="374240460">
    <w:abstractNumId w:val="20"/>
  </w:num>
  <w:num w:numId="4" w16cid:durableId="2025401934">
    <w:abstractNumId w:val="34"/>
  </w:num>
  <w:num w:numId="5" w16cid:durableId="513034381">
    <w:abstractNumId w:val="18"/>
  </w:num>
  <w:num w:numId="6" w16cid:durableId="237594873">
    <w:abstractNumId w:val="13"/>
  </w:num>
  <w:num w:numId="7" w16cid:durableId="1931699681">
    <w:abstractNumId w:val="5"/>
  </w:num>
  <w:num w:numId="8" w16cid:durableId="878081588">
    <w:abstractNumId w:val="21"/>
  </w:num>
  <w:num w:numId="9" w16cid:durableId="1813786835">
    <w:abstractNumId w:val="22"/>
  </w:num>
  <w:num w:numId="10" w16cid:durableId="1453590403">
    <w:abstractNumId w:val="8"/>
  </w:num>
  <w:num w:numId="11" w16cid:durableId="1397048780">
    <w:abstractNumId w:val="16"/>
  </w:num>
  <w:num w:numId="12" w16cid:durableId="1567033621">
    <w:abstractNumId w:val="11"/>
  </w:num>
  <w:num w:numId="13" w16cid:durableId="700321615">
    <w:abstractNumId w:val="15"/>
  </w:num>
  <w:num w:numId="14" w16cid:durableId="1834222486">
    <w:abstractNumId w:val="25"/>
  </w:num>
  <w:num w:numId="15" w16cid:durableId="1076629464">
    <w:abstractNumId w:val="24"/>
  </w:num>
  <w:num w:numId="16" w16cid:durableId="117378148">
    <w:abstractNumId w:val="27"/>
  </w:num>
  <w:num w:numId="17" w16cid:durableId="106854892">
    <w:abstractNumId w:val="4"/>
  </w:num>
  <w:num w:numId="18" w16cid:durableId="561478606">
    <w:abstractNumId w:val="17"/>
  </w:num>
  <w:num w:numId="19" w16cid:durableId="1838885038">
    <w:abstractNumId w:val="32"/>
  </w:num>
  <w:num w:numId="20" w16cid:durableId="1653176008">
    <w:abstractNumId w:val="30"/>
  </w:num>
  <w:num w:numId="21" w16cid:durableId="451480931">
    <w:abstractNumId w:val="2"/>
  </w:num>
  <w:num w:numId="22" w16cid:durableId="1405447990">
    <w:abstractNumId w:val="33"/>
  </w:num>
  <w:num w:numId="23" w16cid:durableId="765999376">
    <w:abstractNumId w:val="3"/>
  </w:num>
  <w:num w:numId="24" w16cid:durableId="1319001178">
    <w:abstractNumId w:val="12"/>
  </w:num>
  <w:num w:numId="25" w16cid:durableId="590821938">
    <w:abstractNumId w:val="14"/>
  </w:num>
  <w:num w:numId="26" w16cid:durableId="1029140563">
    <w:abstractNumId w:val="19"/>
  </w:num>
  <w:num w:numId="27" w16cid:durableId="1997024738">
    <w:abstractNumId w:val="28"/>
  </w:num>
  <w:num w:numId="28" w16cid:durableId="1688630191">
    <w:abstractNumId w:val="26"/>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3"/>
  </w:num>
  <w:num w:numId="39" w16cid:durableId="768309843">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saveSubset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ED9"/>
    <w:rsid w:val="00001C82"/>
    <w:rsid w:val="0000241A"/>
    <w:rsid w:val="0000568C"/>
    <w:rsid w:val="000108BB"/>
    <w:rsid w:val="000206B4"/>
    <w:rsid w:val="000344D7"/>
    <w:rsid w:val="00034B4A"/>
    <w:rsid w:val="00034CC2"/>
    <w:rsid w:val="0004257E"/>
    <w:rsid w:val="000473C1"/>
    <w:rsid w:val="000730E0"/>
    <w:rsid w:val="00073996"/>
    <w:rsid w:val="000A3E87"/>
    <w:rsid w:val="000B6E9A"/>
    <w:rsid w:val="000E3AC6"/>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75812"/>
    <w:rsid w:val="00197256"/>
    <w:rsid w:val="001A7C6C"/>
    <w:rsid w:val="001B181D"/>
    <w:rsid w:val="001B2F84"/>
    <w:rsid w:val="001D18F6"/>
    <w:rsid w:val="00200422"/>
    <w:rsid w:val="00202D4E"/>
    <w:rsid w:val="0021464C"/>
    <w:rsid w:val="00223545"/>
    <w:rsid w:val="00230A7E"/>
    <w:rsid w:val="002604BE"/>
    <w:rsid w:val="00267104"/>
    <w:rsid w:val="00276A71"/>
    <w:rsid w:val="00281514"/>
    <w:rsid w:val="00281D65"/>
    <w:rsid w:val="00283523"/>
    <w:rsid w:val="002A12AA"/>
    <w:rsid w:val="002B529B"/>
    <w:rsid w:val="002D3CCE"/>
    <w:rsid w:val="002D64D4"/>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2B53"/>
    <w:rsid w:val="003E6D8A"/>
    <w:rsid w:val="003F5780"/>
    <w:rsid w:val="003F5906"/>
    <w:rsid w:val="00400C0B"/>
    <w:rsid w:val="00407705"/>
    <w:rsid w:val="00413F39"/>
    <w:rsid w:val="00433AEA"/>
    <w:rsid w:val="00445553"/>
    <w:rsid w:val="00445BDF"/>
    <w:rsid w:val="004514F6"/>
    <w:rsid w:val="00454100"/>
    <w:rsid w:val="00470723"/>
    <w:rsid w:val="0047366C"/>
    <w:rsid w:val="00490235"/>
    <w:rsid w:val="00491345"/>
    <w:rsid w:val="004A1225"/>
    <w:rsid w:val="004B0B65"/>
    <w:rsid w:val="004D1E3B"/>
    <w:rsid w:val="004D6204"/>
    <w:rsid w:val="004F68AD"/>
    <w:rsid w:val="00512C55"/>
    <w:rsid w:val="00512F03"/>
    <w:rsid w:val="00527E36"/>
    <w:rsid w:val="00531D66"/>
    <w:rsid w:val="00544867"/>
    <w:rsid w:val="00550049"/>
    <w:rsid w:val="00550BEC"/>
    <w:rsid w:val="00560922"/>
    <w:rsid w:val="00565E72"/>
    <w:rsid w:val="00572058"/>
    <w:rsid w:val="005737BE"/>
    <w:rsid w:val="0057721E"/>
    <w:rsid w:val="00577569"/>
    <w:rsid w:val="005B00B4"/>
    <w:rsid w:val="005B2462"/>
    <w:rsid w:val="005B5362"/>
    <w:rsid w:val="005E3F03"/>
    <w:rsid w:val="005F21D2"/>
    <w:rsid w:val="005F2ECD"/>
    <w:rsid w:val="005F6CBF"/>
    <w:rsid w:val="0060768C"/>
    <w:rsid w:val="00614C20"/>
    <w:rsid w:val="00623E4E"/>
    <w:rsid w:val="0062547C"/>
    <w:rsid w:val="00630730"/>
    <w:rsid w:val="0063252E"/>
    <w:rsid w:val="00635421"/>
    <w:rsid w:val="00636C87"/>
    <w:rsid w:val="00650684"/>
    <w:rsid w:val="00653255"/>
    <w:rsid w:val="006602F7"/>
    <w:rsid w:val="00664AA4"/>
    <w:rsid w:val="00666E4F"/>
    <w:rsid w:val="006941E9"/>
    <w:rsid w:val="006A27BB"/>
    <w:rsid w:val="006A3E22"/>
    <w:rsid w:val="006C374C"/>
    <w:rsid w:val="006E16A8"/>
    <w:rsid w:val="006E1B28"/>
    <w:rsid w:val="006F0941"/>
    <w:rsid w:val="00723FE2"/>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5B11"/>
    <w:rsid w:val="00852CBE"/>
    <w:rsid w:val="0085657C"/>
    <w:rsid w:val="0085766A"/>
    <w:rsid w:val="008C3D3A"/>
    <w:rsid w:val="008D5A98"/>
    <w:rsid w:val="008F1298"/>
    <w:rsid w:val="00910C2B"/>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3ED9"/>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4681"/>
    <w:rsid w:val="00A851E3"/>
    <w:rsid w:val="00A91A35"/>
    <w:rsid w:val="00A962A3"/>
    <w:rsid w:val="00AA137A"/>
    <w:rsid w:val="00AA1D51"/>
    <w:rsid w:val="00AB0E1D"/>
    <w:rsid w:val="00AB73E7"/>
    <w:rsid w:val="00AD2939"/>
    <w:rsid w:val="00AD6147"/>
    <w:rsid w:val="00AE66B0"/>
    <w:rsid w:val="00AF06F2"/>
    <w:rsid w:val="00B07895"/>
    <w:rsid w:val="00B27A55"/>
    <w:rsid w:val="00B40F68"/>
    <w:rsid w:val="00B42502"/>
    <w:rsid w:val="00B44666"/>
    <w:rsid w:val="00B46C1F"/>
    <w:rsid w:val="00B52E29"/>
    <w:rsid w:val="00B778D0"/>
    <w:rsid w:val="00B77D26"/>
    <w:rsid w:val="00B87B0D"/>
    <w:rsid w:val="00B92918"/>
    <w:rsid w:val="00B930B5"/>
    <w:rsid w:val="00BA4FCE"/>
    <w:rsid w:val="00BB3B1F"/>
    <w:rsid w:val="00BC3C33"/>
    <w:rsid w:val="00BD2F41"/>
    <w:rsid w:val="00BD380A"/>
    <w:rsid w:val="00BE7170"/>
    <w:rsid w:val="00BF1DB9"/>
    <w:rsid w:val="00BF2F25"/>
    <w:rsid w:val="00C015D4"/>
    <w:rsid w:val="00C02B4C"/>
    <w:rsid w:val="00C12C63"/>
    <w:rsid w:val="00C54006"/>
    <w:rsid w:val="00C62952"/>
    <w:rsid w:val="00C81392"/>
    <w:rsid w:val="00C913BD"/>
    <w:rsid w:val="00C915D9"/>
    <w:rsid w:val="00C923B9"/>
    <w:rsid w:val="00CA2334"/>
    <w:rsid w:val="00CA3EC4"/>
    <w:rsid w:val="00CA515B"/>
    <w:rsid w:val="00CB2A17"/>
    <w:rsid w:val="00CB4293"/>
    <w:rsid w:val="00CC54AA"/>
    <w:rsid w:val="00CD1477"/>
    <w:rsid w:val="00CD68B0"/>
    <w:rsid w:val="00CE0188"/>
    <w:rsid w:val="00CF17D8"/>
    <w:rsid w:val="00CF4E88"/>
    <w:rsid w:val="00D13DB8"/>
    <w:rsid w:val="00D224E1"/>
    <w:rsid w:val="00D25203"/>
    <w:rsid w:val="00D30B64"/>
    <w:rsid w:val="00D34245"/>
    <w:rsid w:val="00D439D0"/>
    <w:rsid w:val="00D54EF1"/>
    <w:rsid w:val="00D57AAF"/>
    <w:rsid w:val="00D85166"/>
    <w:rsid w:val="00D9738B"/>
    <w:rsid w:val="00DD0410"/>
    <w:rsid w:val="00DD70BD"/>
    <w:rsid w:val="00DE4C06"/>
    <w:rsid w:val="00DF036E"/>
    <w:rsid w:val="00DF64E8"/>
    <w:rsid w:val="00E0048E"/>
    <w:rsid w:val="00E05445"/>
    <w:rsid w:val="00E2478E"/>
    <w:rsid w:val="00E408AE"/>
    <w:rsid w:val="00E6294B"/>
    <w:rsid w:val="00E660D7"/>
    <w:rsid w:val="00EA130F"/>
    <w:rsid w:val="00EA474D"/>
    <w:rsid w:val="00EA5F56"/>
    <w:rsid w:val="00EB4E30"/>
    <w:rsid w:val="00EC5E9C"/>
    <w:rsid w:val="00ED06D1"/>
    <w:rsid w:val="00F0332A"/>
    <w:rsid w:val="00F17D5F"/>
    <w:rsid w:val="00F266B5"/>
    <w:rsid w:val="00F3662A"/>
    <w:rsid w:val="00F37EE1"/>
    <w:rsid w:val="00F47DF8"/>
    <w:rsid w:val="00F51D0F"/>
    <w:rsid w:val="00F645AA"/>
    <w:rsid w:val="00F66006"/>
    <w:rsid w:val="00F77736"/>
    <w:rsid w:val="00F77A83"/>
    <w:rsid w:val="00FB3E71"/>
    <w:rsid w:val="00FB68F9"/>
    <w:rsid w:val="00FD01B6"/>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BAA94"/>
  <w15:chartTrackingRefBased/>
  <w15:docId w15:val="{2F5C4301-19A2-4CF3-9F83-B82C763B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ED9"/>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keepNext/>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C54006"/>
    <w:pPr>
      <w:spacing w:line="240" w:lineRule="auto"/>
      <w:ind w:firstLine="720"/>
    </w:pPr>
  </w:style>
  <w:style w:type="character" w:customStyle="1" w:styleId="RIACParagraphChar">
    <w:name w:val="RIAC Paragraph Char"/>
    <w:link w:val="RIACParagraph"/>
    <w:rsid w:val="00C54006"/>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NumberedParagraph">
    <w:name w:val="Numbered Paragraph"/>
    <w:basedOn w:val="RIACParagraph"/>
    <w:link w:val="NumberedParagraphChar"/>
    <w:qFormat/>
    <w:rsid w:val="00A03ED9"/>
    <w:pPr>
      <w:spacing w:after="160" w:line="264" w:lineRule="auto"/>
      <w:ind w:left="360" w:hanging="360"/>
    </w:pPr>
    <w:rPr>
      <w:rFonts w:cs="Calibri"/>
    </w:rPr>
  </w:style>
  <w:style w:type="character" w:customStyle="1" w:styleId="NumberedParagraphChar">
    <w:name w:val="Numbered Paragraph Char"/>
    <w:link w:val="NumberedParagraph"/>
    <w:rsid w:val="00A03ED9"/>
    <w:rPr>
      <w:rFonts w:eastAsia="Times New Roman" w:cs="Calibri"/>
      <w:sz w:val="24"/>
      <w:szCs w:val="24"/>
    </w:rPr>
  </w:style>
  <w:style w:type="paragraph" w:customStyle="1" w:styleId="Bullet">
    <w:name w:val="Bullet"/>
    <w:basedOn w:val="ListParagraph"/>
    <w:qFormat/>
    <w:rsid w:val="00A03ED9"/>
    <w:pPr>
      <w:tabs>
        <w:tab w:val="num" w:pos="360"/>
      </w:tabs>
      <w:spacing w:after="160" w:line="264" w:lineRule="auto"/>
      <w:contextualSpacing w:val="0"/>
    </w:pPr>
    <w:rPr>
      <w:rFonts w:eastAsia="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yriac.com/request.html?doc=advisories%2Fjudge-asks-immigration-status.pdf&amp;title=What%20To%20Do%20If%20A%20Judge%20Asks%20for%20Your%20Client%27s%20Immigration%20Status" TargetMode="External"/><Relationship Id="rId18" Type="http://schemas.openxmlformats.org/officeDocument/2006/relationships/hyperlink" Target="https://www.immigrantdefenseproject.org/wp-content/uploads/Home-Raid-community-Flyer-ENGL-February-2025.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nyriac.com/request.html?doc=advisories%2Fno-diversion-or-up-front-pleas-without-riac-advice.pdf&amp;title=No%20Diversion%20or%20Up-Front%20Pleas%20Without%20RIAC%20Advice" TargetMode="External"/><Relationship Id="rId17" Type="http://schemas.openxmlformats.org/officeDocument/2006/relationships/hyperlink" Target="https://nyriac.com/advisories/protocol-governing-law-enforcement-activities.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yriac.com/request.html?doc=advisories%2Fcourt-interpreters-cannot-be-used-outside-court.pdf&amp;title=Court%20Interpreters%20Cannot%20Be%20Used%20Outside%20of%20Court" TargetMode="External"/><Relationship Id="rId20" Type="http://schemas.openxmlformats.org/officeDocument/2006/relationships/hyperlink" Target="https://nyriac.com/intake-forms/criminal-intake-form.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yriac.com/request.html?doc=advisories%2Fhow-to-check-for-us-citizenship.pdf&amp;title=U.S.%20Citizenship%3A%20How%20to%20Check%20and%20Why%20You%20Need%20To"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nyriac.com/request.html?doc=advisories%2Finfo-for-attorneys-and-clients-regarding-acds.pdf&amp;title=ACD%27s%3A%20Info%20for%20Attorneys%20and%20Clients"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immigrantdefenseproject.org/wp-content/uploads/Home-Raid-community-Flyer-ESP-February-202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yriac.com/request.html?doc=advisories%2Fdomestic-orders-of-protection.pdf&amp;title=Domestic%20Orders%20of%20Protection"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customXml/itemProps3.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4.xml><?xml version="1.0" encoding="utf-8"?>
<ds:datastoreItem xmlns:ds="http://schemas.openxmlformats.org/officeDocument/2006/customXml" ds:itemID="{2A8B2333-735A-4AA7-A482-FFBB6F5E1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Template>
  <TotalTime>4</TotalTime>
  <Pages>3</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Steps You Must Take If Your Client Was Not Born In The U.S.</dc:title>
  <dc:subject>(Regardless of Current Citizenship)</dc:subject>
  <dc:creator>Daniel Jackson</dc:creator>
  <cp:keywords/>
  <dc:description/>
  <cp:lastModifiedBy>Daniel Jackson</cp:lastModifiedBy>
  <cp:revision>6</cp:revision>
  <cp:lastPrinted>2026-07-31T17:24:00Z</cp:lastPrinted>
  <dcterms:created xsi:type="dcterms:W3CDTF">2026-07-31T20:15:00Z</dcterms:created>
  <dcterms:modified xsi:type="dcterms:W3CDTF">2026-08-03T18:55:00Z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