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16BA" w14:textId="77777777" w:rsidR="00891259" w:rsidRDefault="00891259" w:rsidP="00D640E6">
      <w:pPr>
        <w:spacing w:after="160" w:line="288" w:lineRule="auto"/>
      </w:pPr>
    </w:p>
    <w:p w14:paraId="60CA9F11" w14:textId="77777777" w:rsidR="00D640E6" w:rsidRPr="0000241A" w:rsidRDefault="00D640E6" w:rsidP="00D640E6">
      <w:pPr>
        <w:pStyle w:val="Heading1"/>
        <w:spacing w:after="160" w:line="288" w:lineRule="auto"/>
      </w:pPr>
      <w:r w:rsidRPr="0000241A">
        <w:t xml:space="preserve">aTTORNEYS aRE pROHIBITED fROM uSING cOURT iNTERPRETERS FOR </w:t>
      </w:r>
      <w:r w:rsidRPr="0000241A">
        <w:rPr>
          <w:color w:val="FF0000"/>
        </w:rPr>
        <w:t>aNY</w:t>
      </w:r>
      <w:r w:rsidRPr="0000241A">
        <w:t xml:space="preserve"> cLIENT cOMMUNICATION</w:t>
      </w:r>
    </w:p>
    <w:p w14:paraId="58452DA9" w14:textId="77777777" w:rsidR="00D640E6" w:rsidRDefault="00D640E6" w:rsidP="00D640E6">
      <w:pPr>
        <w:pStyle w:val="RIACParagraph"/>
      </w:pPr>
      <w:r>
        <w:t xml:space="preserve">There are two bodies of rules which prohibit the use of court interpreters to facilitate </w:t>
      </w:r>
      <w:r>
        <w:rPr>
          <w:u w:val="single"/>
        </w:rPr>
        <w:t>any</w:t>
      </w:r>
      <w:r w:rsidRPr="009F27EE">
        <w:t xml:space="preserve"> </w:t>
      </w:r>
      <w:r>
        <w:t>attorney-client discussions, namely (1) t</w:t>
      </w:r>
      <w:r w:rsidRPr="00832A02">
        <w:t>he attorney's obligation to comply with the professional rules (especially</w:t>
      </w:r>
      <w:r>
        <w:t xml:space="preserve"> NY</w:t>
      </w:r>
      <w:r w:rsidRPr="00832A02">
        <w:t xml:space="preserve"> Rule 1.6 relating to the obligation to maintain confidentiality and A/C privilege) and </w:t>
      </w:r>
      <w:r>
        <w:t>(2) Court I</w:t>
      </w:r>
      <w:r w:rsidRPr="00832A02">
        <w:t>nterpreter's obligation to comply with the NYS Unified Court System Court Interpreter Manual and Code of Ethics.</w:t>
      </w:r>
      <w:r>
        <w:rPr>
          <w:rStyle w:val="FootnoteReference"/>
        </w:rPr>
        <w:footnoteReference w:id="1"/>
      </w:r>
    </w:p>
    <w:p w14:paraId="70F5881B" w14:textId="77777777" w:rsidR="00D640E6" w:rsidRDefault="00D640E6" w:rsidP="00D640E6">
      <w:pPr>
        <w:rPr>
          <w:rFonts w:eastAsia="Calibri"/>
        </w:rPr>
      </w:pPr>
    </w:p>
    <w:p w14:paraId="16735A3D" w14:textId="77777777" w:rsidR="00D640E6" w:rsidRDefault="00D640E6" w:rsidP="00D640E6">
      <w:pPr>
        <w:pStyle w:val="RIACParagraph"/>
      </w:pPr>
      <w:r>
        <w:t>Court interpreters are required to "</w:t>
      </w:r>
      <w:r w:rsidRPr="00150BB3">
        <w:rPr>
          <w:color w:val="215E99"/>
        </w:rPr>
        <w:t>avoid unnecessary contact or discussions with counsel, witnesses or interested parties, either inside or outside the courtroom</w:t>
      </w:r>
      <w:r w:rsidRPr="009F27EE">
        <w:t xml:space="preserve">" </w:t>
      </w:r>
      <w:r>
        <w:t xml:space="preserve">Code of Ethics, </w:t>
      </w:r>
      <w:r w:rsidRPr="009F27EE">
        <w:t>p.8; See also, Canon 2, p.21;</w:t>
      </w:r>
      <w:r>
        <w:t xml:space="preserve"> and “</w:t>
      </w:r>
      <w:r w:rsidRPr="00150BB3">
        <w:rPr>
          <w:color w:val="215E99"/>
        </w:rPr>
        <w:t>inform the Court of any prior contact the interpreter has had with any of the parties or jurors, as soon as he or she is aware of it.</w:t>
      </w:r>
      <w:r>
        <w:t xml:space="preserve">” </w:t>
      </w:r>
    </w:p>
    <w:p w14:paraId="62599553" w14:textId="77777777" w:rsidR="00D640E6" w:rsidRDefault="00D640E6" w:rsidP="00D640E6">
      <w:pPr>
        <w:pStyle w:val="RIACParagraph"/>
      </w:pPr>
    </w:p>
    <w:p w14:paraId="21C26FB7" w14:textId="77777777" w:rsidR="00D640E6" w:rsidRPr="0000241A" w:rsidRDefault="00D640E6" w:rsidP="00D640E6">
      <w:pPr>
        <w:pStyle w:val="RIACParagraph"/>
        <w:rPr>
          <w:color w:val="EE0000"/>
        </w:rPr>
      </w:pPr>
      <w:r w:rsidRPr="0000241A">
        <w:rPr>
          <w:color w:val="EE0000"/>
        </w:rPr>
        <w:t xml:space="preserve">For that reason, any attorney-client communication using a Court Interpreter fails to maintain privilege and client confidentiality - </w:t>
      </w:r>
      <w:r w:rsidRPr="0000241A">
        <w:rPr>
          <w:b/>
          <w:color w:val="EE0000"/>
          <w:u w:val="single"/>
        </w:rPr>
        <w:t>and is thus prohibited</w:t>
      </w:r>
      <w:r w:rsidRPr="0000241A">
        <w:rPr>
          <w:color w:val="EE0000"/>
        </w:rPr>
        <w:t>.</w:t>
      </w:r>
    </w:p>
    <w:p w14:paraId="3B447BCC" w14:textId="77777777" w:rsidR="00D640E6" w:rsidRDefault="00D640E6" w:rsidP="00D640E6">
      <w:pPr>
        <w:pStyle w:val="RIACParagraph"/>
      </w:pPr>
    </w:p>
    <w:p w14:paraId="3A7F0AD4" w14:textId="77777777" w:rsidR="00891259" w:rsidRDefault="00891259" w:rsidP="00D640E6">
      <w:pPr>
        <w:pStyle w:val="RIACParagraph"/>
      </w:pPr>
    </w:p>
    <w:p w14:paraId="4D4E236A" w14:textId="77777777" w:rsidR="00D640E6" w:rsidRPr="0000241A" w:rsidRDefault="00D640E6" w:rsidP="00D640E6">
      <w:pPr>
        <w:pStyle w:val="RIACParagraph"/>
        <w:jc w:val="left"/>
        <w:rPr>
          <w:iCs/>
          <w:sz w:val="28"/>
          <w:szCs w:val="28"/>
        </w:rPr>
      </w:pPr>
    </w:p>
    <w:p w14:paraId="49B17F56" w14:textId="77777777" w:rsidR="00D640E6" w:rsidRPr="0000241A" w:rsidRDefault="00D640E6" w:rsidP="00D640E6">
      <w:pPr>
        <w:pStyle w:val="Heading1"/>
        <w:spacing w:after="160" w:line="288" w:lineRule="auto"/>
      </w:pPr>
      <w:r w:rsidRPr="0000241A">
        <w:t>What to do when you are at court:</w:t>
      </w:r>
    </w:p>
    <w:p w14:paraId="396EDA50" w14:textId="77777777" w:rsidR="00D640E6" w:rsidRDefault="00D640E6" w:rsidP="00D640E6">
      <w:pPr>
        <w:pStyle w:val="RIACParagraph"/>
      </w:pPr>
      <w:r w:rsidRPr="00D672D9">
        <w:t xml:space="preserve">If you know ahead of time that your case will be in court and you will need to speak with your client, arrange for one with Language Line or obtain an in-person, qualified interpreter to make sure that you have your own interpreter and will not use the </w:t>
      </w:r>
      <w:r>
        <w:t>C</w:t>
      </w:r>
      <w:r w:rsidRPr="00D672D9">
        <w:t xml:space="preserve">ourt interpreter.  </w:t>
      </w:r>
    </w:p>
    <w:p w14:paraId="6CBA0142" w14:textId="77777777" w:rsidR="00D640E6" w:rsidRDefault="00D640E6" w:rsidP="00D640E6">
      <w:pPr>
        <w:pStyle w:val="RIACParagraph"/>
      </w:pPr>
    </w:p>
    <w:p w14:paraId="36CF24C8" w14:textId="77777777" w:rsidR="00D640E6" w:rsidRPr="00D672D9" w:rsidRDefault="00D640E6" w:rsidP="00D640E6">
      <w:pPr>
        <w:pStyle w:val="RIACParagraph"/>
      </w:pPr>
      <w:r w:rsidRPr="00D672D9">
        <w:t xml:space="preserve">If necessary, </w:t>
      </w:r>
      <w:r>
        <w:t xml:space="preserve">ask for the case to be </w:t>
      </w:r>
      <w:r w:rsidRPr="00D672D9">
        <w:t>adjourn</w:t>
      </w:r>
      <w:r>
        <w:t>ed</w:t>
      </w:r>
      <w:r w:rsidRPr="00D672D9">
        <w:t xml:space="preserve"> or recalled so that you can get your own interpreter for communicating with your client in and out of court.  </w:t>
      </w:r>
      <w:r w:rsidRPr="00281514">
        <w:rPr>
          <w:b/>
        </w:rPr>
        <w:t>Do not let the court make the court interpreter serve as your client’s interpreter.</w:t>
      </w:r>
    </w:p>
    <w:p w14:paraId="43C2E466" w14:textId="77777777" w:rsidR="00D640E6" w:rsidRDefault="00D640E6" w:rsidP="00D640E6">
      <w:pPr>
        <w:rPr>
          <w:rFonts w:eastAsia="Calibri" w:cs="Calibri"/>
          <w:b/>
          <w:i/>
          <w:caps/>
        </w:rPr>
      </w:pPr>
    </w:p>
    <w:p w14:paraId="26C0EB6E" w14:textId="77777777" w:rsidR="00D640E6" w:rsidRDefault="00D640E6" w:rsidP="00D640E6">
      <w:pPr>
        <w:pStyle w:val="NoNumberParagraph"/>
      </w:pPr>
      <w:r>
        <w:t xml:space="preserve">If you have any problems accessing real-time interpretation, please contact </w:t>
      </w:r>
      <w:proofErr w:type="gramStart"/>
      <w:r>
        <w:t>the RIAC</w:t>
      </w:r>
      <w:proofErr w:type="gramEnd"/>
      <w:r>
        <w:t xml:space="preserve">: we can </w:t>
      </w:r>
      <w:proofErr w:type="gramStart"/>
      <w:r>
        <w:t>assist</w:t>
      </w:r>
      <w:proofErr w:type="gramEnd"/>
      <w:r>
        <w:t xml:space="preserve"> facilitating this service.</w:t>
      </w:r>
    </w:p>
    <w:sectPr w:rsidR="00D640E6" w:rsidSect="005B246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B3455" w14:textId="77777777" w:rsidR="00BA3C9D" w:rsidRDefault="00BA3C9D" w:rsidP="00EA474D">
      <w:pPr>
        <w:spacing w:line="240" w:lineRule="auto"/>
      </w:pPr>
      <w:r>
        <w:separator/>
      </w:r>
    </w:p>
  </w:endnote>
  <w:endnote w:type="continuationSeparator" w:id="0">
    <w:p w14:paraId="45DD3A31" w14:textId="77777777" w:rsidR="00BA3C9D" w:rsidRDefault="00BA3C9D"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024363C-179A-4D63-80CB-0D2FE8B101F5}"/>
    <w:embedBold r:id="rId2" w:fontKey="{A092338C-2D3C-4FD9-80F5-553737B943B6}"/>
    <w:embedItalic r:id="rId3" w:fontKey="{9534245D-4E55-46ED-9F3D-841CBBC30305}"/>
    <w:embedBoldItalic r:id="rId4" w:fontKey="{1A953A99-D55E-4561-9F07-55A4F8CDB47B}"/>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subsetted="1" w:fontKey="{CD342715-9FF3-4790-93CA-3391717B2417}"/>
    <w:embedBoldItalic r:id="rId6" w:subsetted="1" w:fontKey="{501E963C-DED0-4B32-AB27-28F172CD4095}"/>
  </w:font>
  <w:font w:name="Aptos">
    <w:charset w:val="00"/>
    <w:family w:val="swiss"/>
    <w:pitch w:val="variable"/>
    <w:sig w:usb0="20000287" w:usb1="00000003" w:usb2="00000000" w:usb3="00000000" w:csb0="0000019F" w:csb1="00000000"/>
    <w:embedRegular r:id="rId7" w:subsetted="1" w:fontKey="{8BA711BC-5947-4E0C-9E64-C647D5BD9648}"/>
    <w:embedBold r:id="rId8" w:subsetted="1" w:fontKey="{F8C1368D-4EB8-4317-AD9C-76884D163779}"/>
    <w:embedItalic r:id="rId9" w:subsetted="1" w:fontKey="{C717D977-B7E6-475E-BE51-CAC6BA4AC069}"/>
  </w:font>
  <w:font w:name="Amasis MT Pro Medium">
    <w:charset w:val="00"/>
    <w:family w:val="roman"/>
    <w:pitch w:val="variable"/>
    <w:sig w:usb0="A00000AF" w:usb1="4000205B" w:usb2="00000000" w:usb3="00000000" w:csb0="00000093" w:csb1="00000000"/>
    <w:embedBold r:id="rId10" w:subsetted="1" w:fontKey="{5BC11838-3E87-4691-B7CD-D8F95D0118B6}"/>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7ECA" w14:textId="77777777" w:rsidR="00F21F89" w:rsidRDefault="00F21F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6C89C674" w14:textId="77777777" w:rsidTr="005B2462">
      <w:trPr>
        <w:trHeight w:val="329"/>
        <w:jc w:val="center"/>
      </w:trPr>
      <w:tc>
        <w:tcPr>
          <w:tcW w:w="10299" w:type="dxa"/>
          <w:shd w:val="clear" w:color="auto" w:fill="002641"/>
          <w:tcMar>
            <w:top w:w="80" w:type="dxa"/>
            <w:bottom w:w="80" w:type="dxa"/>
          </w:tcMar>
          <w:vAlign w:val="center"/>
        </w:tcPr>
        <w:p w14:paraId="22CF1963"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7E0DA542"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7C8F40E8" w14:textId="77777777" w:rsidR="00B40F68" w:rsidRPr="00B92918" w:rsidRDefault="00B40F68" w:rsidP="00B92918">
    <w:pPr>
      <w:pStyle w:val="Footer"/>
      <w:ind w:right="-720"/>
      <w:jc w:val="both"/>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405E642A" w14:textId="77777777" w:rsidTr="00F07C1C">
      <w:trPr>
        <w:trHeight w:val="329"/>
        <w:jc w:val="center"/>
      </w:trPr>
      <w:tc>
        <w:tcPr>
          <w:tcW w:w="10299" w:type="dxa"/>
          <w:shd w:val="clear" w:color="auto" w:fill="002641"/>
          <w:tcMar>
            <w:top w:w="80" w:type="dxa"/>
            <w:bottom w:w="80" w:type="dxa"/>
          </w:tcMar>
          <w:vAlign w:val="center"/>
        </w:tcPr>
        <w:p w14:paraId="49EA8264"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449918EF"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003562D9"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D413" w14:textId="77777777" w:rsidR="00BA3C9D" w:rsidRDefault="00BA3C9D" w:rsidP="00EA474D">
      <w:pPr>
        <w:spacing w:line="240" w:lineRule="auto"/>
      </w:pPr>
      <w:r>
        <w:separator/>
      </w:r>
    </w:p>
  </w:footnote>
  <w:footnote w:type="continuationSeparator" w:id="0">
    <w:p w14:paraId="1E07AD0A" w14:textId="77777777" w:rsidR="00BA3C9D" w:rsidRDefault="00BA3C9D" w:rsidP="00EA474D">
      <w:pPr>
        <w:spacing w:line="240" w:lineRule="auto"/>
      </w:pPr>
      <w:r>
        <w:continuationSeparator/>
      </w:r>
    </w:p>
  </w:footnote>
  <w:footnote w:id="1">
    <w:p w14:paraId="5214B4A6" w14:textId="77777777" w:rsidR="00D640E6" w:rsidRDefault="00D640E6" w:rsidP="00D640E6">
      <w:pPr>
        <w:pStyle w:val="FootnoteText"/>
        <w:spacing w:after="0" w:line="240" w:lineRule="auto"/>
        <w:ind w:left="270" w:right="-630"/>
      </w:pPr>
      <w:r>
        <w:rPr>
          <w:rStyle w:val="FootnoteReference"/>
        </w:rPr>
        <w:footnoteRef/>
      </w:r>
      <w:r>
        <w:t xml:space="preserve"> </w:t>
      </w:r>
      <w:r>
        <w:tab/>
        <w:t xml:space="preserve">Available at </w:t>
      </w:r>
      <w:r w:rsidRPr="009F27EE">
        <w:t>https://ww2.nycourts.gov/sites/default/files/document/files/2018-05/CourtInterpreterManual_1.pdf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B731" w14:textId="77777777" w:rsidR="00F21F89" w:rsidRDefault="00F21F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21560270" w14:textId="77777777" w:rsidTr="0073292D">
      <w:trPr>
        <w:trHeight w:hRule="exact" w:val="432"/>
      </w:trPr>
      <w:tc>
        <w:tcPr>
          <w:tcW w:w="8820" w:type="dxa"/>
        </w:tcPr>
        <w:p w14:paraId="5C18D186"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3F2AFAFD" w14:textId="507C4732"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2234DF">
            <w:rPr>
              <w:rFonts w:ascii="Aptos" w:hAnsi="Aptos"/>
              <w:i/>
              <w:color w:val="808080"/>
              <w:sz w:val="18"/>
              <w:szCs w:val="20"/>
            </w:rPr>
            <w:t xml:space="preserve">Court Interpreters Cannot Be Used Outside </w:t>
          </w:r>
          <w:proofErr w:type="gramStart"/>
          <w:r w:rsidR="002234DF">
            <w:rPr>
              <w:rFonts w:ascii="Aptos" w:hAnsi="Aptos"/>
              <w:i/>
              <w:color w:val="808080"/>
              <w:sz w:val="18"/>
              <w:szCs w:val="20"/>
            </w:rPr>
            <w:t>Of</w:t>
          </w:r>
          <w:proofErr w:type="gramEnd"/>
          <w:r w:rsidR="002234DF">
            <w:rPr>
              <w:rFonts w:ascii="Aptos" w:hAnsi="Aptos"/>
              <w:i/>
              <w:color w:val="808080"/>
              <w:sz w:val="18"/>
              <w:szCs w:val="20"/>
            </w:rPr>
            <w:t xml:space="preserve"> Court</w:t>
          </w:r>
          <w:r>
            <w:rPr>
              <w:rFonts w:ascii="Times New Roman" w:hAnsi="Times New Roman"/>
              <w:color w:val="808080"/>
              <w:sz w:val="20"/>
              <w:szCs w:val="20"/>
            </w:rPr>
            <w:fldChar w:fldCharType="end"/>
          </w:r>
        </w:p>
      </w:tc>
      <w:tc>
        <w:tcPr>
          <w:tcW w:w="1350" w:type="dxa"/>
        </w:tcPr>
        <w:p w14:paraId="6EEB98AB"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5F4CD360" w14:textId="77777777" w:rsidR="005B2462" w:rsidRPr="005B2462" w:rsidRDefault="005B2462" w:rsidP="005B2462">
          <w:pPr>
            <w:pStyle w:val="Header"/>
            <w:jc w:val="right"/>
            <w:rPr>
              <w:rFonts w:ascii="Times New Roman" w:hAnsi="Times New Roman"/>
            </w:rPr>
          </w:pPr>
        </w:p>
      </w:tc>
    </w:tr>
  </w:tbl>
  <w:p w14:paraId="7BA84020" w14:textId="77777777" w:rsidR="005B2462" w:rsidRPr="005B2462" w:rsidRDefault="005B2462" w:rsidP="005B24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6E22D881"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5DAD446F"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5B274D4F" w14:textId="77777777" w:rsidR="00C62952" w:rsidRPr="00FE0D4A" w:rsidRDefault="00C62952" w:rsidP="005B2462">
          <w:pPr>
            <w:pStyle w:val="Header"/>
            <w:spacing w:line="240" w:lineRule="auto"/>
            <w:rPr>
              <w:rFonts w:ascii="Amasis MT Pro Medium" w:eastAsia="Calibri" w:hAnsi="Amasis MT Pro Medium"/>
              <w:b/>
              <w:color w:val="002641"/>
              <w:sz w:val="22"/>
              <w:szCs w:val="22"/>
            </w:rPr>
          </w:pPr>
          <w:r w:rsidRPr="00FE0D4A">
            <w:rPr>
              <w:rFonts w:ascii="Amasis MT Pro Medium" w:eastAsia="Calibri" w:hAnsi="Amasis MT Pro Medium"/>
              <w:b/>
              <w:color w:val="002641"/>
              <w:sz w:val="22"/>
              <w:szCs w:val="22"/>
            </w:rPr>
            <w:t>RIAC PRACTICE ADVISORY</w:t>
          </w:r>
        </w:p>
      </w:tc>
      <w:tc>
        <w:tcPr>
          <w:tcW w:w="144" w:type="dxa"/>
          <w:tcMar>
            <w:left w:w="0" w:type="dxa"/>
            <w:bottom w:w="0" w:type="dxa"/>
          </w:tcMar>
          <w:vAlign w:val="center"/>
        </w:tcPr>
        <w:p w14:paraId="0DCDBAA0" w14:textId="77777777" w:rsidR="00C62952" w:rsidRPr="00A16EED" w:rsidRDefault="00C62952" w:rsidP="00C62952">
          <w:pPr>
            <w:pStyle w:val="RIACAdvisoryTitle"/>
            <w:ind w:right="-429"/>
            <w:rPr>
              <w:sz w:val="4"/>
            </w:rPr>
          </w:pPr>
        </w:p>
      </w:tc>
      <w:tc>
        <w:tcPr>
          <w:tcW w:w="6192" w:type="dxa"/>
          <w:vAlign w:val="center"/>
        </w:tcPr>
        <w:p w14:paraId="287D4752" w14:textId="3CCA36BB" w:rsidR="00C62952" w:rsidRDefault="002234DF" w:rsidP="00802740">
          <w:pPr>
            <w:pStyle w:val="RIACAdvisoryTitle"/>
          </w:pPr>
          <w:fldSimple w:instr=" TITLE \* Upper \* MERGEFORMAT ">
            <w:r>
              <w:t>COURT INTERPRETERS CANNOT BE USED OUTSIDE OF COURT</w:t>
            </w:r>
          </w:fldSimple>
        </w:p>
        <w:p w14:paraId="6925DB4B" w14:textId="77777777" w:rsidR="00106297" w:rsidRPr="00106297" w:rsidRDefault="00106297" w:rsidP="00106297">
          <w:pPr>
            <w:pStyle w:val="NoSpacing"/>
          </w:pPr>
        </w:p>
        <w:p w14:paraId="6C5AC986" w14:textId="58FC43E2" w:rsidR="00C62952" w:rsidRPr="00A16EED" w:rsidRDefault="002234DF" w:rsidP="00106297">
          <w:pPr>
            <w:pStyle w:val="RIACAdvisorySubtitle"/>
            <w:rPr>
              <w:sz w:val="4"/>
            </w:rPr>
          </w:pPr>
          <w:fldSimple w:instr=" SUBJECT ">
            <w:r>
              <w:t>(Even for the quickest of discussions)</w:t>
            </w:r>
          </w:fldSimple>
        </w:p>
      </w:tc>
      <w:tc>
        <w:tcPr>
          <w:tcW w:w="144" w:type="dxa"/>
          <w:vAlign w:val="center"/>
        </w:tcPr>
        <w:p w14:paraId="71F20E7D" w14:textId="77777777" w:rsidR="00C62952" w:rsidRPr="00AA137A" w:rsidRDefault="00C62952" w:rsidP="005B2462">
          <w:pPr>
            <w:pStyle w:val="RIACAdvisorySubtitle"/>
            <w:ind w:right="-429"/>
          </w:pPr>
        </w:p>
      </w:tc>
    </w:tr>
    <w:tr w:rsidR="00C62952" w14:paraId="1A5FF808"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49D8B9E2" w14:textId="77777777" w:rsidR="00C62952" w:rsidRPr="00AA137A" w:rsidRDefault="00C62952" w:rsidP="005B2462">
          <w:pPr>
            <w:pStyle w:val="RIACAdvisorySubtitle"/>
            <w:ind w:right="-429"/>
          </w:pPr>
        </w:p>
      </w:tc>
    </w:tr>
  </w:tbl>
  <w:p w14:paraId="6EBB1814"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08A13B8"/>
    <w:multiLevelType w:val="multilevel"/>
    <w:tmpl w:val="C026F698"/>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9"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2"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19"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3"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29"/>
  </w:num>
  <w:num w:numId="2" w16cid:durableId="581455006">
    <w:abstractNumId w:val="6"/>
  </w:num>
  <w:num w:numId="3" w16cid:durableId="374240460">
    <w:abstractNumId w:val="20"/>
  </w:num>
  <w:num w:numId="4" w16cid:durableId="2025401934">
    <w:abstractNumId w:val="33"/>
  </w:num>
  <w:num w:numId="5" w16cid:durableId="513034381">
    <w:abstractNumId w:val="18"/>
  </w:num>
  <w:num w:numId="6" w16cid:durableId="237594873">
    <w:abstractNumId w:val="13"/>
  </w:num>
  <w:num w:numId="7" w16cid:durableId="1931699681">
    <w:abstractNumId w:val="5"/>
  </w:num>
  <w:num w:numId="8" w16cid:durableId="878081588">
    <w:abstractNumId w:val="21"/>
  </w:num>
  <w:num w:numId="9" w16cid:durableId="1813786835">
    <w:abstractNumId w:val="22"/>
  </w:num>
  <w:num w:numId="10" w16cid:durableId="1453590403">
    <w:abstractNumId w:val="8"/>
  </w:num>
  <w:num w:numId="11" w16cid:durableId="1397048780">
    <w:abstractNumId w:val="16"/>
  </w:num>
  <w:num w:numId="12" w16cid:durableId="1567033621">
    <w:abstractNumId w:val="11"/>
  </w:num>
  <w:num w:numId="13" w16cid:durableId="700321615">
    <w:abstractNumId w:val="15"/>
  </w:num>
  <w:num w:numId="14" w16cid:durableId="1834222486">
    <w:abstractNumId w:val="25"/>
  </w:num>
  <w:num w:numId="15" w16cid:durableId="1076629464">
    <w:abstractNumId w:val="24"/>
  </w:num>
  <w:num w:numId="16" w16cid:durableId="117378148">
    <w:abstractNumId w:val="27"/>
  </w:num>
  <w:num w:numId="17" w16cid:durableId="106854892">
    <w:abstractNumId w:val="4"/>
  </w:num>
  <w:num w:numId="18" w16cid:durableId="561478606">
    <w:abstractNumId w:val="17"/>
  </w:num>
  <w:num w:numId="19" w16cid:durableId="1838885038">
    <w:abstractNumId w:val="31"/>
  </w:num>
  <w:num w:numId="20" w16cid:durableId="1653176008">
    <w:abstractNumId w:val="30"/>
  </w:num>
  <w:num w:numId="21" w16cid:durableId="451480931">
    <w:abstractNumId w:val="2"/>
  </w:num>
  <w:num w:numId="22" w16cid:durableId="1405447990">
    <w:abstractNumId w:val="32"/>
  </w:num>
  <w:num w:numId="23" w16cid:durableId="765999376">
    <w:abstractNumId w:val="3"/>
  </w:num>
  <w:num w:numId="24" w16cid:durableId="1319001178">
    <w:abstractNumId w:val="12"/>
  </w:num>
  <w:num w:numId="25" w16cid:durableId="590821938">
    <w:abstractNumId w:val="14"/>
  </w:num>
  <w:num w:numId="26" w16cid:durableId="1029140563">
    <w:abstractNumId w:val="19"/>
  </w:num>
  <w:num w:numId="27" w16cid:durableId="1997024738">
    <w:abstractNumId w:val="28"/>
  </w:num>
  <w:num w:numId="28" w16cid:durableId="1688630191">
    <w:abstractNumId w:val="26"/>
  </w:num>
  <w:num w:numId="29" w16cid:durableId="1680043955">
    <w:abstractNumId w:val="1"/>
  </w:num>
  <w:num w:numId="30" w16cid:durableId="1893419077">
    <w:abstractNumId w:val="7"/>
  </w:num>
  <w:num w:numId="31" w16cid:durableId="1322854247">
    <w:abstractNumId w:val="9"/>
  </w:num>
  <w:num w:numId="32" w16cid:durableId="1652565865">
    <w:abstractNumId w:val="0"/>
  </w:num>
  <w:num w:numId="33" w16cid:durableId="703335473">
    <w:abstractNumId w:val="10"/>
  </w:num>
  <w:num w:numId="34" w16cid:durableId="17427994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saveSubset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0E6"/>
    <w:rsid w:val="00001C82"/>
    <w:rsid w:val="0000241A"/>
    <w:rsid w:val="0000568C"/>
    <w:rsid w:val="000108BB"/>
    <w:rsid w:val="000206B4"/>
    <w:rsid w:val="00031C38"/>
    <w:rsid w:val="000344D7"/>
    <w:rsid w:val="00034B4A"/>
    <w:rsid w:val="00034CC2"/>
    <w:rsid w:val="0004257E"/>
    <w:rsid w:val="000473C1"/>
    <w:rsid w:val="000730E0"/>
    <w:rsid w:val="00073996"/>
    <w:rsid w:val="000A3E87"/>
    <w:rsid w:val="000B6E9A"/>
    <w:rsid w:val="000E4323"/>
    <w:rsid w:val="000E7012"/>
    <w:rsid w:val="000F052A"/>
    <w:rsid w:val="000F3A45"/>
    <w:rsid w:val="00101F0C"/>
    <w:rsid w:val="00105D53"/>
    <w:rsid w:val="00106297"/>
    <w:rsid w:val="00114160"/>
    <w:rsid w:val="00124047"/>
    <w:rsid w:val="00133155"/>
    <w:rsid w:val="00150BB3"/>
    <w:rsid w:val="00151BFC"/>
    <w:rsid w:val="00156745"/>
    <w:rsid w:val="00161997"/>
    <w:rsid w:val="00175812"/>
    <w:rsid w:val="00197256"/>
    <w:rsid w:val="001A7C6C"/>
    <w:rsid w:val="001B14A6"/>
    <w:rsid w:val="001B181D"/>
    <w:rsid w:val="001B2F84"/>
    <w:rsid w:val="00200422"/>
    <w:rsid w:val="00202D4E"/>
    <w:rsid w:val="0021464C"/>
    <w:rsid w:val="002234DF"/>
    <w:rsid w:val="00223545"/>
    <w:rsid w:val="00230A7E"/>
    <w:rsid w:val="002604BE"/>
    <w:rsid w:val="00267104"/>
    <w:rsid w:val="00276A71"/>
    <w:rsid w:val="00281514"/>
    <w:rsid w:val="00281D65"/>
    <w:rsid w:val="00283523"/>
    <w:rsid w:val="002A12AA"/>
    <w:rsid w:val="002B529B"/>
    <w:rsid w:val="002D3CCE"/>
    <w:rsid w:val="002D64D4"/>
    <w:rsid w:val="002E6910"/>
    <w:rsid w:val="002F28EF"/>
    <w:rsid w:val="002F2FD1"/>
    <w:rsid w:val="0030374A"/>
    <w:rsid w:val="003062B6"/>
    <w:rsid w:val="00325666"/>
    <w:rsid w:val="0034745D"/>
    <w:rsid w:val="0037321B"/>
    <w:rsid w:val="003759D6"/>
    <w:rsid w:val="00386FDA"/>
    <w:rsid w:val="003910DE"/>
    <w:rsid w:val="00396CC0"/>
    <w:rsid w:val="003A66F7"/>
    <w:rsid w:val="003A6C0E"/>
    <w:rsid w:val="003C15D1"/>
    <w:rsid w:val="003C7704"/>
    <w:rsid w:val="003D2B53"/>
    <w:rsid w:val="003E6D8A"/>
    <w:rsid w:val="003F5780"/>
    <w:rsid w:val="003F5906"/>
    <w:rsid w:val="00400C0B"/>
    <w:rsid w:val="00407705"/>
    <w:rsid w:val="00413F39"/>
    <w:rsid w:val="00433AEA"/>
    <w:rsid w:val="00445553"/>
    <w:rsid w:val="00445BDF"/>
    <w:rsid w:val="004514F6"/>
    <w:rsid w:val="00454100"/>
    <w:rsid w:val="00470723"/>
    <w:rsid w:val="0047366C"/>
    <w:rsid w:val="00490235"/>
    <w:rsid w:val="00491345"/>
    <w:rsid w:val="004D1E3B"/>
    <w:rsid w:val="004D6204"/>
    <w:rsid w:val="004F68AD"/>
    <w:rsid w:val="00512C55"/>
    <w:rsid w:val="00512F03"/>
    <w:rsid w:val="00527E36"/>
    <w:rsid w:val="00531D66"/>
    <w:rsid w:val="00544867"/>
    <w:rsid w:val="00550049"/>
    <w:rsid w:val="00550BEC"/>
    <w:rsid w:val="00560922"/>
    <w:rsid w:val="00565E72"/>
    <w:rsid w:val="00572058"/>
    <w:rsid w:val="005737BE"/>
    <w:rsid w:val="0057721E"/>
    <w:rsid w:val="00577569"/>
    <w:rsid w:val="005B00B4"/>
    <w:rsid w:val="005B2462"/>
    <w:rsid w:val="005B5362"/>
    <w:rsid w:val="005E3F03"/>
    <w:rsid w:val="005F2ECD"/>
    <w:rsid w:val="005F6CBF"/>
    <w:rsid w:val="0060768C"/>
    <w:rsid w:val="00614C20"/>
    <w:rsid w:val="00623E4E"/>
    <w:rsid w:val="0062547C"/>
    <w:rsid w:val="00630730"/>
    <w:rsid w:val="00635421"/>
    <w:rsid w:val="00636C87"/>
    <w:rsid w:val="00653255"/>
    <w:rsid w:val="006602F7"/>
    <w:rsid w:val="00664AA4"/>
    <w:rsid w:val="00666E4F"/>
    <w:rsid w:val="006941E9"/>
    <w:rsid w:val="006A27BB"/>
    <w:rsid w:val="006A3E22"/>
    <w:rsid w:val="006C374C"/>
    <w:rsid w:val="006E16A8"/>
    <w:rsid w:val="006E1B28"/>
    <w:rsid w:val="006F0941"/>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45B11"/>
    <w:rsid w:val="00852CBE"/>
    <w:rsid w:val="0085657C"/>
    <w:rsid w:val="0085766A"/>
    <w:rsid w:val="00891259"/>
    <w:rsid w:val="008C3D3A"/>
    <w:rsid w:val="008D5A98"/>
    <w:rsid w:val="008F1298"/>
    <w:rsid w:val="00910C2B"/>
    <w:rsid w:val="009272EB"/>
    <w:rsid w:val="00930BA7"/>
    <w:rsid w:val="00931CEB"/>
    <w:rsid w:val="00932166"/>
    <w:rsid w:val="00950FD9"/>
    <w:rsid w:val="009578D8"/>
    <w:rsid w:val="00960656"/>
    <w:rsid w:val="009724A6"/>
    <w:rsid w:val="00972CDF"/>
    <w:rsid w:val="009754E3"/>
    <w:rsid w:val="00981363"/>
    <w:rsid w:val="00984293"/>
    <w:rsid w:val="009A6E15"/>
    <w:rsid w:val="009E2805"/>
    <w:rsid w:val="009F74F4"/>
    <w:rsid w:val="00A0566C"/>
    <w:rsid w:val="00A05B68"/>
    <w:rsid w:val="00A14BA1"/>
    <w:rsid w:val="00A16EED"/>
    <w:rsid w:val="00A223BF"/>
    <w:rsid w:val="00A30AE8"/>
    <w:rsid w:val="00A42628"/>
    <w:rsid w:val="00A54923"/>
    <w:rsid w:val="00A54BBC"/>
    <w:rsid w:val="00A606A9"/>
    <w:rsid w:val="00A623B5"/>
    <w:rsid w:val="00A6360D"/>
    <w:rsid w:val="00A7027A"/>
    <w:rsid w:val="00A80473"/>
    <w:rsid w:val="00A822AD"/>
    <w:rsid w:val="00A8396E"/>
    <w:rsid w:val="00A84681"/>
    <w:rsid w:val="00A851E3"/>
    <w:rsid w:val="00A91A35"/>
    <w:rsid w:val="00A962A3"/>
    <w:rsid w:val="00AA137A"/>
    <w:rsid w:val="00AA1D51"/>
    <w:rsid w:val="00AB73E7"/>
    <w:rsid w:val="00AD2939"/>
    <w:rsid w:val="00AD6147"/>
    <w:rsid w:val="00AE66B0"/>
    <w:rsid w:val="00AF06F2"/>
    <w:rsid w:val="00B07895"/>
    <w:rsid w:val="00B27A55"/>
    <w:rsid w:val="00B40F68"/>
    <w:rsid w:val="00B42502"/>
    <w:rsid w:val="00B44666"/>
    <w:rsid w:val="00B46C1F"/>
    <w:rsid w:val="00B52E29"/>
    <w:rsid w:val="00B778D0"/>
    <w:rsid w:val="00B77D26"/>
    <w:rsid w:val="00B87B0D"/>
    <w:rsid w:val="00B92918"/>
    <w:rsid w:val="00B930B5"/>
    <w:rsid w:val="00BA3C9D"/>
    <w:rsid w:val="00BA4FCE"/>
    <w:rsid w:val="00BB3B1F"/>
    <w:rsid w:val="00BC3C33"/>
    <w:rsid w:val="00BD2F41"/>
    <w:rsid w:val="00BD380A"/>
    <w:rsid w:val="00BE7170"/>
    <w:rsid w:val="00BF1DB9"/>
    <w:rsid w:val="00BF2F25"/>
    <w:rsid w:val="00C015D4"/>
    <w:rsid w:val="00C02B4C"/>
    <w:rsid w:val="00C12C63"/>
    <w:rsid w:val="00C54006"/>
    <w:rsid w:val="00C56C69"/>
    <w:rsid w:val="00C62952"/>
    <w:rsid w:val="00C81392"/>
    <w:rsid w:val="00C913BD"/>
    <w:rsid w:val="00C915D9"/>
    <w:rsid w:val="00C923B9"/>
    <w:rsid w:val="00CA2334"/>
    <w:rsid w:val="00CA3EC4"/>
    <w:rsid w:val="00CA515B"/>
    <w:rsid w:val="00CB2A17"/>
    <w:rsid w:val="00CB4293"/>
    <w:rsid w:val="00CC54AA"/>
    <w:rsid w:val="00CD1477"/>
    <w:rsid w:val="00CD68B0"/>
    <w:rsid w:val="00CE0188"/>
    <w:rsid w:val="00CF17D8"/>
    <w:rsid w:val="00CF4E88"/>
    <w:rsid w:val="00D13DB8"/>
    <w:rsid w:val="00D224E1"/>
    <w:rsid w:val="00D30B64"/>
    <w:rsid w:val="00D34245"/>
    <w:rsid w:val="00D439D0"/>
    <w:rsid w:val="00D54EF1"/>
    <w:rsid w:val="00D57AAF"/>
    <w:rsid w:val="00D640E6"/>
    <w:rsid w:val="00D85166"/>
    <w:rsid w:val="00D9738B"/>
    <w:rsid w:val="00DD0410"/>
    <w:rsid w:val="00DD70BD"/>
    <w:rsid w:val="00DF036E"/>
    <w:rsid w:val="00DF64E8"/>
    <w:rsid w:val="00E0048E"/>
    <w:rsid w:val="00E05445"/>
    <w:rsid w:val="00E2478E"/>
    <w:rsid w:val="00E408AE"/>
    <w:rsid w:val="00E6294B"/>
    <w:rsid w:val="00E660D7"/>
    <w:rsid w:val="00EA130F"/>
    <w:rsid w:val="00EA474D"/>
    <w:rsid w:val="00EA5F56"/>
    <w:rsid w:val="00EB4E30"/>
    <w:rsid w:val="00EC5E9C"/>
    <w:rsid w:val="00ED06D1"/>
    <w:rsid w:val="00F0332A"/>
    <w:rsid w:val="00F17D5F"/>
    <w:rsid w:val="00F21F89"/>
    <w:rsid w:val="00F266B5"/>
    <w:rsid w:val="00F3662A"/>
    <w:rsid w:val="00F37EE1"/>
    <w:rsid w:val="00F47DF8"/>
    <w:rsid w:val="00F51D0F"/>
    <w:rsid w:val="00F645AA"/>
    <w:rsid w:val="00F66006"/>
    <w:rsid w:val="00F77736"/>
    <w:rsid w:val="00F77A83"/>
    <w:rsid w:val="00FB3E71"/>
    <w:rsid w:val="00FB68F9"/>
    <w:rsid w:val="00FC6B7B"/>
    <w:rsid w:val="00FD01B6"/>
    <w:rsid w:val="00FD4B64"/>
    <w:rsid w:val="00FE0D4A"/>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664BF"/>
  <w15:chartTrackingRefBased/>
  <w15:docId w15:val="{1D6CF9B8-36EA-44B0-9D25-B4E22ABF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0E6"/>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106297"/>
    <w:pPr>
      <w:keepNext/>
      <w:numPr>
        <w:numId w:val="10"/>
      </w:numPr>
      <w:tabs>
        <w:tab w:val="clear" w:pos="360"/>
      </w:tabs>
      <w:spacing w:after="240" w:line="240" w:lineRule="auto"/>
      <w:ind w:left="720" w:hanging="720"/>
      <w:contextualSpacing/>
      <w:jc w:val="left"/>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keepNext/>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keepNext/>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uiPriority w:val="99"/>
    <w:rsid w:val="00BF2F25"/>
  </w:style>
  <w:style w:type="character" w:customStyle="1" w:styleId="HeaderChar">
    <w:name w:val="Header Char"/>
    <w:link w:val="Header"/>
    <w:uiPriority w:val="99"/>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106297"/>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C54006"/>
    <w:pPr>
      <w:spacing w:line="240" w:lineRule="auto"/>
      <w:ind w:firstLine="720"/>
    </w:pPr>
  </w:style>
  <w:style w:type="character" w:customStyle="1" w:styleId="RIACParagraphChar">
    <w:name w:val="RIAC Paragraph Char"/>
    <w:link w:val="RIACParagraph"/>
    <w:rsid w:val="00C54006"/>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keepNext/>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 w:type="paragraph" w:customStyle="1" w:styleId="CHAPTERTITLE">
    <w:name w:val="CHAPTER TITLE"/>
    <w:basedOn w:val="ListParagraph"/>
    <w:next w:val="Normal"/>
    <w:rsid w:val="00D640E6"/>
    <w:pPr>
      <w:tabs>
        <w:tab w:val="num" w:pos="360"/>
      </w:tabs>
      <w:spacing w:after="240"/>
      <w:ind w:left="360" w:hanging="360"/>
      <w:jc w:val="center"/>
    </w:pPr>
    <w:rPr>
      <w:rFonts w:cs="Calibri"/>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customXml/itemProps2.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customXml/itemProps3.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2333-735A-4AA7-A482-FFBB6F5E1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Template>
  <TotalTime>0</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Interpreters Cannot Be Used Outside Of Court</dc:title>
  <dc:subject>(Even for the quickest of discussions)</dc:subject>
  <dc:creator>Daniel Jackson</dc:creator>
  <cp:keywords/>
  <dc:description/>
  <cp:lastModifiedBy>Daniel Jackson</cp:lastModifiedBy>
  <cp:revision>5</cp:revision>
  <cp:lastPrinted>2026-07-31T17:24:00Z</cp:lastPrinted>
  <dcterms:created xsi:type="dcterms:W3CDTF">2026-07-31T20:15:00Z</dcterms:created>
  <dcterms:modified xsi:type="dcterms:W3CDTF">2026-08-03T18:38:00Z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