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D0178" w14:textId="77777777" w:rsidR="00102E8E" w:rsidRPr="008C0ECA" w:rsidRDefault="00102E8E" w:rsidP="00102E8E">
      <w:pPr>
        <w:pStyle w:val="RIACParagraph"/>
      </w:pPr>
      <w:r>
        <w:t xml:space="preserve">If your foreign-born client is, or will be subject to an order of protection, this advisory provides you with important, preliminary information. This document is provided </w:t>
      </w:r>
      <w:r>
        <w:rPr>
          <w:i/>
        </w:rPr>
        <w:t>in advance</w:t>
      </w:r>
      <w:r>
        <w:t xml:space="preserve"> of any detailed advice legal advice we provide in relation to your client - and is </w:t>
      </w:r>
      <w:r w:rsidRPr="00D97ACF">
        <w:rPr>
          <w:color w:val="FF0000"/>
        </w:rPr>
        <w:t>not intended to be a substitute</w:t>
      </w:r>
      <w:r>
        <w:t>.</w:t>
      </w:r>
    </w:p>
    <w:p w14:paraId="3D7E5546" w14:textId="6F0040FE" w:rsidR="00102E8E" w:rsidRDefault="00FD243C" w:rsidP="00FD243C">
      <w:pPr>
        <w:pStyle w:val="RIACParagraph"/>
      </w:pPr>
      <w:r>
        <w:rPr>
          <w:noProof/>
        </w:rPr>
        <mc:AlternateContent>
          <mc:Choice Requires="wps">
            <w:drawing>
              <wp:anchor distT="0" distB="0" distL="114300" distR="114300" simplePos="0" relativeHeight="251661312" behindDoc="0" locked="0" layoutInCell="1" allowOverlap="1" wp14:anchorId="77CA4EAD" wp14:editId="27392D2C">
                <wp:simplePos x="0" y="0"/>
                <wp:positionH relativeFrom="column">
                  <wp:posOffset>0</wp:posOffset>
                </wp:positionH>
                <wp:positionV relativeFrom="paragraph">
                  <wp:posOffset>229235</wp:posOffset>
                </wp:positionV>
                <wp:extent cx="5943600" cy="733425"/>
                <wp:effectExtent l="19050" t="38100" r="38100" b="66675"/>
                <wp:wrapTopAndBottom/>
                <wp:docPr id="4756496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733425"/>
                        </a:xfrm>
                        <a:custGeom>
                          <a:avLst/>
                          <a:gdLst>
                            <a:gd name="csX0" fmla="*/ 0 w 5943600"/>
                            <a:gd name="csY0" fmla="*/ 0 h 733425"/>
                            <a:gd name="csX1" fmla="*/ 475488 w 5943600"/>
                            <a:gd name="csY1" fmla="*/ 0 h 733425"/>
                            <a:gd name="csX2" fmla="*/ 891540 w 5943600"/>
                            <a:gd name="csY2" fmla="*/ 0 h 733425"/>
                            <a:gd name="csX3" fmla="*/ 1367028 w 5943600"/>
                            <a:gd name="csY3" fmla="*/ 0 h 733425"/>
                            <a:gd name="csX4" fmla="*/ 1901952 w 5943600"/>
                            <a:gd name="csY4" fmla="*/ 0 h 733425"/>
                            <a:gd name="csX5" fmla="*/ 2496312 w 5943600"/>
                            <a:gd name="csY5" fmla="*/ 0 h 733425"/>
                            <a:gd name="csX6" fmla="*/ 2912364 w 5943600"/>
                            <a:gd name="csY6" fmla="*/ 0 h 733425"/>
                            <a:gd name="csX7" fmla="*/ 3328416 w 5943600"/>
                            <a:gd name="csY7" fmla="*/ 0 h 733425"/>
                            <a:gd name="csX8" fmla="*/ 3922776 w 5943600"/>
                            <a:gd name="csY8" fmla="*/ 0 h 733425"/>
                            <a:gd name="csX9" fmla="*/ 4576572 w 5943600"/>
                            <a:gd name="csY9" fmla="*/ 0 h 733425"/>
                            <a:gd name="csX10" fmla="*/ 4992624 w 5943600"/>
                            <a:gd name="csY10" fmla="*/ 0 h 733425"/>
                            <a:gd name="csX11" fmla="*/ 5943600 w 5943600"/>
                            <a:gd name="csY11" fmla="*/ 0 h 733425"/>
                            <a:gd name="csX12" fmla="*/ 5943600 w 5943600"/>
                            <a:gd name="csY12" fmla="*/ 359378 h 733425"/>
                            <a:gd name="csX13" fmla="*/ 5943600 w 5943600"/>
                            <a:gd name="csY13" fmla="*/ 733425 h 733425"/>
                            <a:gd name="csX14" fmla="*/ 5349240 w 5943600"/>
                            <a:gd name="csY14" fmla="*/ 733425 h 733425"/>
                            <a:gd name="csX15" fmla="*/ 4695444 w 5943600"/>
                            <a:gd name="csY15" fmla="*/ 733425 h 733425"/>
                            <a:gd name="csX16" fmla="*/ 4279392 w 5943600"/>
                            <a:gd name="csY16" fmla="*/ 733425 h 733425"/>
                            <a:gd name="csX17" fmla="*/ 3566160 w 5943600"/>
                            <a:gd name="csY17" fmla="*/ 733425 h 733425"/>
                            <a:gd name="csX18" fmla="*/ 3031236 w 5943600"/>
                            <a:gd name="csY18" fmla="*/ 733425 h 733425"/>
                            <a:gd name="csX19" fmla="*/ 2436876 w 5943600"/>
                            <a:gd name="csY19" fmla="*/ 733425 h 733425"/>
                            <a:gd name="csX20" fmla="*/ 1842516 w 5943600"/>
                            <a:gd name="csY20" fmla="*/ 733425 h 733425"/>
                            <a:gd name="csX21" fmla="*/ 1307592 w 5943600"/>
                            <a:gd name="csY21" fmla="*/ 733425 h 733425"/>
                            <a:gd name="csX22" fmla="*/ 891540 w 5943600"/>
                            <a:gd name="csY22" fmla="*/ 733425 h 733425"/>
                            <a:gd name="csX23" fmla="*/ 0 w 5943600"/>
                            <a:gd name="csY23" fmla="*/ 733425 h 733425"/>
                            <a:gd name="csX24" fmla="*/ 0 w 5943600"/>
                            <a:gd name="csY24" fmla="*/ 381381 h 733425"/>
                            <a:gd name="csX25" fmla="*/ 0 w 5943600"/>
                            <a:gd name="csY25" fmla="*/ 0 h 73342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Lst>
                          <a:rect l="l" t="t" r="r" b="b"/>
                          <a:pathLst>
                            <a:path w="5943600" h="733425" fill="none" extrusionOk="0">
                              <a:moveTo>
                                <a:pt x="0" y="0"/>
                              </a:moveTo>
                              <a:cubicBezTo>
                                <a:pt x="196857" y="-23793"/>
                                <a:pt x="348117" y="31871"/>
                                <a:pt x="475488" y="0"/>
                              </a:cubicBezTo>
                              <a:cubicBezTo>
                                <a:pt x="602859" y="-31871"/>
                                <a:pt x="737645" y="13487"/>
                                <a:pt x="891540" y="0"/>
                              </a:cubicBezTo>
                              <a:cubicBezTo>
                                <a:pt x="1045435" y="-13487"/>
                                <a:pt x="1222457" y="17608"/>
                                <a:pt x="1367028" y="0"/>
                              </a:cubicBezTo>
                              <a:cubicBezTo>
                                <a:pt x="1511599" y="-17608"/>
                                <a:pt x="1663622" y="25398"/>
                                <a:pt x="1901952" y="0"/>
                              </a:cubicBezTo>
                              <a:cubicBezTo>
                                <a:pt x="2140282" y="-25398"/>
                                <a:pt x="2291782" y="20635"/>
                                <a:pt x="2496312" y="0"/>
                              </a:cubicBezTo>
                              <a:cubicBezTo>
                                <a:pt x="2700842" y="-20635"/>
                                <a:pt x="2723397" y="22016"/>
                                <a:pt x="2912364" y="0"/>
                              </a:cubicBezTo>
                              <a:cubicBezTo>
                                <a:pt x="3101331" y="-22016"/>
                                <a:pt x="3213021" y="46138"/>
                                <a:pt x="3328416" y="0"/>
                              </a:cubicBezTo>
                              <a:cubicBezTo>
                                <a:pt x="3443811" y="-46138"/>
                                <a:pt x="3629257" y="50269"/>
                                <a:pt x="3922776" y="0"/>
                              </a:cubicBezTo>
                              <a:cubicBezTo>
                                <a:pt x="4216295" y="-50269"/>
                                <a:pt x="4310878" y="58648"/>
                                <a:pt x="4576572" y="0"/>
                              </a:cubicBezTo>
                              <a:cubicBezTo>
                                <a:pt x="4842266" y="-58648"/>
                                <a:pt x="4859662" y="24748"/>
                                <a:pt x="4992624" y="0"/>
                              </a:cubicBezTo>
                              <a:cubicBezTo>
                                <a:pt x="5125586" y="-24748"/>
                                <a:pt x="5668424" y="43542"/>
                                <a:pt x="5943600" y="0"/>
                              </a:cubicBezTo>
                              <a:cubicBezTo>
                                <a:pt x="5970230" y="116955"/>
                                <a:pt x="5936556" y="198489"/>
                                <a:pt x="5943600" y="359378"/>
                              </a:cubicBezTo>
                              <a:cubicBezTo>
                                <a:pt x="5950644" y="520267"/>
                                <a:pt x="5914129" y="570288"/>
                                <a:pt x="5943600" y="733425"/>
                              </a:cubicBezTo>
                              <a:cubicBezTo>
                                <a:pt x="5772791" y="750521"/>
                                <a:pt x="5515719" y="724467"/>
                                <a:pt x="5349240" y="733425"/>
                              </a:cubicBezTo>
                              <a:cubicBezTo>
                                <a:pt x="5182761" y="742383"/>
                                <a:pt x="4924785" y="694401"/>
                                <a:pt x="4695444" y="733425"/>
                              </a:cubicBezTo>
                              <a:cubicBezTo>
                                <a:pt x="4466103" y="772449"/>
                                <a:pt x="4457672" y="695949"/>
                                <a:pt x="4279392" y="733425"/>
                              </a:cubicBezTo>
                              <a:cubicBezTo>
                                <a:pt x="4101112" y="770901"/>
                                <a:pt x="3749355" y="662790"/>
                                <a:pt x="3566160" y="733425"/>
                              </a:cubicBezTo>
                              <a:cubicBezTo>
                                <a:pt x="3382965" y="804060"/>
                                <a:pt x="3293358" y="687911"/>
                                <a:pt x="3031236" y="733425"/>
                              </a:cubicBezTo>
                              <a:cubicBezTo>
                                <a:pt x="2769114" y="778939"/>
                                <a:pt x="2586626" y="720743"/>
                                <a:pt x="2436876" y="733425"/>
                              </a:cubicBezTo>
                              <a:cubicBezTo>
                                <a:pt x="2287126" y="746107"/>
                                <a:pt x="2097857" y="702244"/>
                                <a:pt x="1842516" y="733425"/>
                              </a:cubicBezTo>
                              <a:cubicBezTo>
                                <a:pt x="1587175" y="764606"/>
                                <a:pt x="1476490" y="686627"/>
                                <a:pt x="1307592" y="733425"/>
                              </a:cubicBezTo>
                              <a:cubicBezTo>
                                <a:pt x="1138694" y="780223"/>
                                <a:pt x="1096547" y="717972"/>
                                <a:pt x="891540" y="733425"/>
                              </a:cubicBezTo>
                              <a:cubicBezTo>
                                <a:pt x="686533" y="748878"/>
                                <a:pt x="404865" y="733242"/>
                                <a:pt x="0" y="733425"/>
                              </a:cubicBezTo>
                              <a:cubicBezTo>
                                <a:pt x="-5682" y="640936"/>
                                <a:pt x="18671" y="518641"/>
                                <a:pt x="0" y="381381"/>
                              </a:cubicBezTo>
                              <a:cubicBezTo>
                                <a:pt x="-18671" y="244121"/>
                                <a:pt x="14494" y="179650"/>
                                <a:pt x="0" y="0"/>
                              </a:cubicBezTo>
                              <a:close/>
                            </a:path>
                            <a:path w="5943600" h="733425" stroke="0" extrusionOk="0">
                              <a:moveTo>
                                <a:pt x="0" y="0"/>
                              </a:moveTo>
                              <a:cubicBezTo>
                                <a:pt x="250042" y="-32803"/>
                                <a:pt x="412734" y="22965"/>
                                <a:pt x="594360" y="0"/>
                              </a:cubicBezTo>
                              <a:cubicBezTo>
                                <a:pt x="775986" y="-22965"/>
                                <a:pt x="1008065" y="8655"/>
                                <a:pt x="1307592" y="0"/>
                              </a:cubicBezTo>
                              <a:cubicBezTo>
                                <a:pt x="1607119" y="-8655"/>
                                <a:pt x="1556345" y="49790"/>
                                <a:pt x="1723644" y="0"/>
                              </a:cubicBezTo>
                              <a:cubicBezTo>
                                <a:pt x="1890943" y="-49790"/>
                                <a:pt x="2037348" y="20404"/>
                                <a:pt x="2199132" y="0"/>
                              </a:cubicBezTo>
                              <a:cubicBezTo>
                                <a:pt x="2360916" y="-20404"/>
                                <a:pt x="2516491" y="41376"/>
                                <a:pt x="2615184" y="0"/>
                              </a:cubicBezTo>
                              <a:cubicBezTo>
                                <a:pt x="2713877" y="-41376"/>
                                <a:pt x="3016862" y="21666"/>
                                <a:pt x="3328416" y="0"/>
                              </a:cubicBezTo>
                              <a:cubicBezTo>
                                <a:pt x="3639970" y="-21666"/>
                                <a:pt x="3651913" y="53217"/>
                                <a:pt x="3922776" y="0"/>
                              </a:cubicBezTo>
                              <a:cubicBezTo>
                                <a:pt x="4193639" y="-53217"/>
                                <a:pt x="4247390" y="61453"/>
                                <a:pt x="4457700" y="0"/>
                              </a:cubicBezTo>
                              <a:cubicBezTo>
                                <a:pt x="4668010" y="-61453"/>
                                <a:pt x="4886076" y="3167"/>
                                <a:pt x="5052060" y="0"/>
                              </a:cubicBezTo>
                              <a:cubicBezTo>
                                <a:pt x="5218044" y="-3167"/>
                                <a:pt x="5613065" y="31668"/>
                                <a:pt x="5943600" y="0"/>
                              </a:cubicBezTo>
                              <a:cubicBezTo>
                                <a:pt x="5966325" y="120847"/>
                                <a:pt x="5925607" y="245271"/>
                                <a:pt x="5943600" y="352044"/>
                              </a:cubicBezTo>
                              <a:cubicBezTo>
                                <a:pt x="5961593" y="458817"/>
                                <a:pt x="5939352" y="580986"/>
                                <a:pt x="5943600" y="733425"/>
                              </a:cubicBezTo>
                              <a:cubicBezTo>
                                <a:pt x="5757897" y="767531"/>
                                <a:pt x="5574771" y="713570"/>
                                <a:pt x="5289804" y="733425"/>
                              </a:cubicBezTo>
                              <a:cubicBezTo>
                                <a:pt x="5004837" y="753280"/>
                                <a:pt x="4886845" y="702182"/>
                                <a:pt x="4754880" y="733425"/>
                              </a:cubicBezTo>
                              <a:cubicBezTo>
                                <a:pt x="4622915" y="764668"/>
                                <a:pt x="4336119" y="712095"/>
                                <a:pt x="4101084" y="733425"/>
                              </a:cubicBezTo>
                              <a:cubicBezTo>
                                <a:pt x="3866049" y="754755"/>
                                <a:pt x="3767473" y="692161"/>
                                <a:pt x="3625596" y="733425"/>
                              </a:cubicBezTo>
                              <a:cubicBezTo>
                                <a:pt x="3483719" y="774689"/>
                                <a:pt x="3296730" y="696091"/>
                                <a:pt x="3209544" y="733425"/>
                              </a:cubicBezTo>
                              <a:cubicBezTo>
                                <a:pt x="3122358" y="770759"/>
                                <a:pt x="2845179" y="684577"/>
                                <a:pt x="2555748" y="733425"/>
                              </a:cubicBezTo>
                              <a:cubicBezTo>
                                <a:pt x="2266317" y="782273"/>
                                <a:pt x="2257452" y="727038"/>
                                <a:pt x="2080260" y="733425"/>
                              </a:cubicBezTo>
                              <a:cubicBezTo>
                                <a:pt x="1903068" y="739812"/>
                                <a:pt x="1778409" y="712698"/>
                                <a:pt x="1485900" y="733425"/>
                              </a:cubicBezTo>
                              <a:cubicBezTo>
                                <a:pt x="1193391" y="754152"/>
                                <a:pt x="1206004" y="683804"/>
                                <a:pt x="1010412" y="733425"/>
                              </a:cubicBezTo>
                              <a:cubicBezTo>
                                <a:pt x="814820" y="783046"/>
                                <a:pt x="304852" y="656751"/>
                                <a:pt x="0" y="733425"/>
                              </a:cubicBezTo>
                              <a:cubicBezTo>
                                <a:pt x="-41220" y="584434"/>
                                <a:pt x="23543" y="449872"/>
                                <a:pt x="0" y="352044"/>
                              </a:cubicBezTo>
                              <a:cubicBezTo>
                                <a:pt x="-23543" y="254216"/>
                                <a:pt x="877" y="131022"/>
                                <a:pt x="0" y="0"/>
                              </a:cubicBezTo>
                              <a:close/>
                            </a:path>
                          </a:pathLst>
                        </a:custGeom>
                        <a:solidFill>
                          <a:schemeClr val="bg1">
                            <a:lumMod val="95000"/>
                          </a:schemeClr>
                        </a:solidFill>
                        <a:ln w="9525">
                          <a:solidFill>
                            <a:schemeClr val="tx1"/>
                          </a:solidFill>
                          <a:miter lim="800000"/>
                          <a:headEnd/>
                          <a:tailEnd/>
                          <a:extLst>
                            <a:ext uri="{C807C97D-BFC1-408E-A445-0C87EB9F89A2}">
                              <ask:lineSketchStyleProps xmlns:ask="http://schemas.microsoft.com/office/drawing/2018/sketchyshapes" sd="782294884">
                                <a:prstGeom prst="rect">
                                  <a:avLst/>
                                </a:prstGeom>
                                <ask:type>
                                  <ask:lineSketchScribble/>
                                </ask:type>
                              </ask:lineSketchStyleProps>
                            </a:ext>
                          </a:extLst>
                        </a:ln>
                      </wps:spPr>
                      <wps:txbx>
                        <w:txbxContent>
                          <w:p w14:paraId="0ECC1A29" w14:textId="73EC48DB" w:rsidR="00FD243C" w:rsidRPr="00FB5C44" w:rsidRDefault="00FD243C" w:rsidP="00FD243C">
                            <w:pPr>
                              <w:spacing w:line="240" w:lineRule="auto"/>
                              <w:jc w:val="center"/>
                              <w:rPr>
                                <w:sz w:val="32"/>
                                <w:szCs w:val="32"/>
                                <w:u w:val="single"/>
                              </w:rPr>
                            </w:pPr>
                            <w:r w:rsidRPr="00FD243C">
                              <w:rPr>
                                <w:sz w:val="32"/>
                                <w:szCs w:val="32"/>
                              </w:rPr>
                              <w:t xml:space="preserve">RECOMMENDED ACTIONS FOR YOU AS COUNSEL TO TAKE IF YOUR CLIENT </w:t>
                            </w:r>
                            <w:r w:rsidRPr="00FD243C">
                              <w:rPr>
                                <w:b/>
                                <w:bCs/>
                                <w:sz w:val="32"/>
                                <w:szCs w:val="32"/>
                                <w:u w:val="single"/>
                              </w:rPr>
                              <w:t>IS NOT</w:t>
                            </w:r>
                            <w:r w:rsidRPr="00FD243C">
                              <w:rPr>
                                <w:sz w:val="32"/>
                                <w:szCs w:val="32"/>
                              </w:rPr>
                              <w:t xml:space="preserve"> DOMESTICALLY RELATED TO THE PROTECTED PARTY</w:t>
                            </w:r>
                          </w:p>
                        </w:txbxContent>
                      </wps:txbx>
                      <wps:bodyPr rot="0" vert="horz" wrap="square" lIns="91440" tIns="45720" rIns="91440" bIns="45720" anchor="ctr" anchorCtr="0">
                        <a:noAutofit/>
                      </wps:bodyPr>
                    </wps:wsp>
                  </a:graphicData>
                </a:graphic>
                <wp14:sizeRelV relativeFrom="margin">
                  <wp14:pctHeight>0</wp14:pctHeight>
                </wp14:sizeRelV>
              </wp:anchor>
            </w:drawing>
          </mc:Choice>
          <mc:Fallback>
            <w:pict>
              <v:shapetype w14:anchorId="77CA4EAD" id="_x0000_t202" coordsize="21600,21600" o:spt="202" path="m,l,21600r21600,l21600,xe">
                <v:stroke joinstyle="miter"/>
                <v:path gradientshapeok="t" o:connecttype="rect"/>
              </v:shapetype>
              <v:shape id="Text Box 2" o:spid="_x0000_s1026" type="#_x0000_t202" style="position:absolute;left:0;text-align:left;margin-left:0;margin-top:18.05pt;width:468pt;height:57.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" fillcolor="#f2f2f2 [3052]" strokecolor="black [3213]">
                <v:textbox>
                  <w:txbxContent>
                    <w:p w14:paraId="0ECC1A29" w14:textId="73EC48DB" w:rsidR="00FD243C" w:rsidRPr="00FB5C44" w:rsidRDefault="00FD243C" w:rsidP="00FD243C">
                      <w:pPr>
                        <w:spacing w:line="240" w:lineRule="auto"/>
                        <w:jc w:val="center"/>
                        <w:rPr>
                          <w:sz w:val="32"/>
                          <w:szCs w:val="32"/>
                          <w:u w:val="single"/>
                        </w:rPr>
                      </w:pPr>
                      <w:r w:rsidRPr="00FD243C">
                        <w:rPr>
                          <w:sz w:val="32"/>
                          <w:szCs w:val="32"/>
                        </w:rPr>
                        <w:t xml:space="preserve">RECOMMENDED ACTIONS FOR YOU AS COUNSEL TO TAKE IF YOUR CLIENT </w:t>
                      </w:r>
                      <w:r w:rsidRPr="00FD243C">
                        <w:rPr>
                          <w:b/>
                          <w:bCs/>
                          <w:sz w:val="32"/>
                          <w:szCs w:val="32"/>
                          <w:u w:val="single"/>
                        </w:rPr>
                        <w:t>IS NOT</w:t>
                      </w:r>
                      <w:r w:rsidRPr="00FD243C">
                        <w:rPr>
                          <w:sz w:val="32"/>
                          <w:szCs w:val="32"/>
                        </w:rPr>
                        <w:t xml:space="preserve"> DOMESTICALLY RELATED TO THE PROTECTED PARTY</w:t>
                      </w:r>
                    </w:p>
                  </w:txbxContent>
                </v:textbox>
                <w10:wrap type="topAndBottom"/>
              </v:shape>
            </w:pict>
          </mc:Fallback>
        </mc:AlternateContent>
      </w:r>
    </w:p>
    <w:p w14:paraId="7578DFE6" w14:textId="77777777" w:rsidR="00FD243C" w:rsidRDefault="00FD243C" w:rsidP="00FD243C">
      <w:pPr>
        <w:pStyle w:val="RIACParagraph"/>
      </w:pPr>
    </w:p>
    <w:p w14:paraId="122D56E8" w14:textId="4AB3F989" w:rsidR="00102E8E" w:rsidRPr="00E85F35" w:rsidRDefault="00102E8E" w:rsidP="00FD243C">
      <w:pPr>
        <w:pStyle w:val="Heading1"/>
        <w:spacing w:after="100" w:line="288" w:lineRule="auto"/>
      </w:pPr>
      <w:r w:rsidRPr="00E85F35">
        <w:t>Confirm The Absence Of Domestic Relationship On The Order, Or Into The Record</w:t>
      </w:r>
    </w:p>
    <w:p w14:paraId="706BB142" w14:textId="77777777" w:rsidR="00102E8E" w:rsidRDefault="00102E8E" w:rsidP="00102E8E">
      <w:pPr>
        <w:pStyle w:val="RIACParagraph"/>
      </w:pPr>
      <w:r>
        <w:t xml:space="preserve">If your client </w:t>
      </w:r>
      <w:r w:rsidRPr="008C0ECA">
        <w:rPr>
          <w:u w:val="single"/>
        </w:rPr>
        <w:t>not</w:t>
      </w:r>
      <w:r>
        <w:t xml:space="preserve"> domestically related to the protected party (as defined by N.Y. Fam. Ct. Act § 812) then it is extremely helpful to have this fact acknowledged in an obvious place (e.g. preferably on the face of the order itself, in some other form of writing or at a minimum explicitly stated on the record).</w:t>
      </w:r>
    </w:p>
    <w:p w14:paraId="6E7C2CE8" w14:textId="77777777" w:rsidR="00102E8E" w:rsidRDefault="00102E8E" w:rsidP="00102E8E">
      <w:pPr>
        <w:pStyle w:val="RIACParagraph"/>
      </w:pPr>
    </w:p>
    <w:p w14:paraId="2CD3AAE8" w14:textId="3DC89351" w:rsidR="00102E8E" w:rsidRDefault="00FD243C" w:rsidP="00102E8E">
      <w:pPr>
        <w:pStyle w:val="RIACParagraph"/>
      </w:pPr>
      <w:r>
        <w:rPr>
          <w:noProof/>
        </w:rPr>
        <mc:AlternateContent>
          <mc:Choice Requires="wps">
            <w:drawing>
              <wp:anchor distT="0" distB="0" distL="114300" distR="114300" simplePos="0" relativeHeight="251663360" behindDoc="0" locked="0" layoutInCell="1" allowOverlap="1" wp14:anchorId="1862FEF5" wp14:editId="586830EC">
                <wp:simplePos x="0" y="0"/>
                <wp:positionH relativeFrom="column">
                  <wp:posOffset>0</wp:posOffset>
                </wp:positionH>
                <wp:positionV relativeFrom="paragraph">
                  <wp:posOffset>823595</wp:posOffset>
                </wp:positionV>
                <wp:extent cx="5943600" cy="733425"/>
                <wp:effectExtent l="19050" t="38100" r="38100" b="66675"/>
                <wp:wrapTopAndBottom/>
                <wp:docPr id="8937002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733425"/>
                        </a:xfrm>
                        <a:custGeom>
                          <a:avLst/>
                          <a:gdLst>
                            <a:gd name="csX0" fmla="*/ 0 w 5943600"/>
                            <a:gd name="csY0" fmla="*/ 0 h 733425"/>
                            <a:gd name="csX1" fmla="*/ 475488 w 5943600"/>
                            <a:gd name="csY1" fmla="*/ 0 h 733425"/>
                            <a:gd name="csX2" fmla="*/ 891540 w 5943600"/>
                            <a:gd name="csY2" fmla="*/ 0 h 733425"/>
                            <a:gd name="csX3" fmla="*/ 1367028 w 5943600"/>
                            <a:gd name="csY3" fmla="*/ 0 h 733425"/>
                            <a:gd name="csX4" fmla="*/ 1901952 w 5943600"/>
                            <a:gd name="csY4" fmla="*/ 0 h 733425"/>
                            <a:gd name="csX5" fmla="*/ 2496312 w 5943600"/>
                            <a:gd name="csY5" fmla="*/ 0 h 733425"/>
                            <a:gd name="csX6" fmla="*/ 2912364 w 5943600"/>
                            <a:gd name="csY6" fmla="*/ 0 h 733425"/>
                            <a:gd name="csX7" fmla="*/ 3328416 w 5943600"/>
                            <a:gd name="csY7" fmla="*/ 0 h 733425"/>
                            <a:gd name="csX8" fmla="*/ 3922776 w 5943600"/>
                            <a:gd name="csY8" fmla="*/ 0 h 733425"/>
                            <a:gd name="csX9" fmla="*/ 4576572 w 5943600"/>
                            <a:gd name="csY9" fmla="*/ 0 h 733425"/>
                            <a:gd name="csX10" fmla="*/ 4992624 w 5943600"/>
                            <a:gd name="csY10" fmla="*/ 0 h 733425"/>
                            <a:gd name="csX11" fmla="*/ 5943600 w 5943600"/>
                            <a:gd name="csY11" fmla="*/ 0 h 733425"/>
                            <a:gd name="csX12" fmla="*/ 5943600 w 5943600"/>
                            <a:gd name="csY12" fmla="*/ 359378 h 733425"/>
                            <a:gd name="csX13" fmla="*/ 5943600 w 5943600"/>
                            <a:gd name="csY13" fmla="*/ 733425 h 733425"/>
                            <a:gd name="csX14" fmla="*/ 5349240 w 5943600"/>
                            <a:gd name="csY14" fmla="*/ 733425 h 733425"/>
                            <a:gd name="csX15" fmla="*/ 4695444 w 5943600"/>
                            <a:gd name="csY15" fmla="*/ 733425 h 733425"/>
                            <a:gd name="csX16" fmla="*/ 4279392 w 5943600"/>
                            <a:gd name="csY16" fmla="*/ 733425 h 733425"/>
                            <a:gd name="csX17" fmla="*/ 3566160 w 5943600"/>
                            <a:gd name="csY17" fmla="*/ 733425 h 733425"/>
                            <a:gd name="csX18" fmla="*/ 3031236 w 5943600"/>
                            <a:gd name="csY18" fmla="*/ 733425 h 733425"/>
                            <a:gd name="csX19" fmla="*/ 2436876 w 5943600"/>
                            <a:gd name="csY19" fmla="*/ 733425 h 733425"/>
                            <a:gd name="csX20" fmla="*/ 1842516 w 5943600"/>
                            <a:gd name="csY20" fmla="*/ 733425 h 733425"/>
                            <a:gd name="csX21" fmla="*/ 1307592 w 5943600"/>
                            <a:gd name="csY21" fmla="*/ 733425 h 733425"/>
                            <a:gd name="csX22" fmla="*/ 891540 w 5943600"/>
                            <a:gd name="csY22" fmla="*/ 733425 h 733425"/>
                            <a:gd name="csX23" fmla="*/ 0 w 5943600"/>
                            <a:gd name="csY23" fmla="*/ 733425 h 733425"/>
                            <a:gd name="csX24" fmla="*/ 0 w 5943600"/>
                            <a:gd name="csY24" fmla="*/ 381381 h 733425"/>
                            <a:gd name="csX25" fmla="*/ 0 w 5943600"/>
                            <a:gd name="csY25" fmla="*/ 0 h 73342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Lst>
                          <a:rect l="l" t="t" r="r" b="b"/>
                          <a:pathLst>
                            <a:path w="5943600" h="733425" fill="none" extrusionOk="0">
                              <a:moveTo>
                                <a:pt x="0" y="0"/>
                              </a:moveTo>
                              <a:cubicBezTo>
                                <a:pt x="196857" y="-23793"/>
                                <a:pt x="348117" y="31871"/>
                                <a:pt x="475488" y="0"/>
                              </a:cubicBezTo>
                              <a:cubicBezTo>
                                <a:pt x="602859" y="-31871"/>
                                <a:pt x="737645" y="13487"/>
                                <a:pt x="891540" y="0"/>
                              </a:cubicBezTo>
                              <a:cubicBezTo>
                                <a:pt x="1045435" y="-13487"/>
                                <a:pt x="1222457" y="17608"/>
                                <a:pt x="1367028" y="0"/>
                              </a:cubicBezTo>
                              <a:cubicBezTo>
                                <a:pt x="1511599" y="-17608"/>
                                <a:pt x="1663622" y="25398"/>
                                <a:pt x="1901952" y="0"/>
                              </a:cubicBezTo>
                              <a:cubicBezTo>
                                <a:pt x="2140282" y="-25398"/>
                                <a:pt x="2291782" y="20635"/>
                                <a:pt x="2496312" y="0"/>
                              </a:cubicBezTo>
                              <a:cubicBezTo>
                                <a:pt x="2700842" y="-20635"/>
                                <a:pt x="2723397" y="22016"/>
                                <a:pt x="2912364" y="0"/>
                              </a:cubicBezTo>
                              <a:cubicBezTo>
                                <a:pt x="3101331" y="-22016"/>
                                <a:pt x="3213021" y="46138"/>
                                <a:pt x="3328416" y="0"/>
                              </a:cubicBezTo>
                              <a:cubicBezTo>
                                <a:pt x="3443811" y="-46138"/>
                                <a:pt x="3629257" y="50269"/>
                                <a:pt x="3922776" y="0"/>
                              </a:cubicBezTo>
                              <a:cubicBezTo>
                                <a:pt x="4216295" y="-50269"/>
                                <a:pt x="4310878" y="58648"/>
                                <a:pt x="4576572" y="0"/>
                              </a:cubicBezTo>
                              <a:cubicBezTo>
                                <a:pt x="4842266" y="-58648"/>
                                <a:pt x="4859662" y="24748"/>
                                <a:pt x="4992624" y="0"/>
                              </a:cubicBezTo>
                              <a:cubicBezTo>
                                <a:pt x="5125586" y="-24748"/>
                                <a:pt x="5668424" y="43542"/>
                                <a:pt x="5943600" y="0"/>
                              </a:cubicBezTo>
                              <a:cubicBezTo>
                                <a:pt x="5970230" y="116955"/>
                                <a:pt x="5936556" y="198489"/>
                                <a:pt x="5943600" y="359378"/>
                              </a:cubicBezTo>
                              <a:cubicBezTo>
                                <a:pt x="5950644" y="520267"/>
                                <a:pt x="5914129" y="570288"/>
                                <a:pt x="5943600" y="733425"/>
                              </a:cubicBezTo>
                              <a:cubicBezTo>
                                <a:pt x="5772791" y="750521"/>
                                <a:pt x="5515719" y="724467"/>
                                <a:pt x="5349240" y="733425"/>
                              </a:cubicBezTo>
                              <a:cubicBezTo>
                                <a:pt x="5182761" y="742383"/>
                                <a:pt x="4924785" y="694401"/>
                                <a:pt x="4695444" y="733425"/>
                              </a:cubicBezTo>
                              <a:cubicBezTo>
                                <a:pt x="4466103" y="772449"/>
                                <a:pt x="4457672" y="695949"/>
                                <a:pt x="4279392" y="733425"/>
                              </a:cubicBezTo>
                              <a:cubicBezTo>
                                <a:pt x="4101112" y="770901"/>
                                <a:pt x="3749355" y="662790"/>
                                <a:pt x="3566160" y="733425"/>
                              </a:cubicBezTo>
                              <a:cubicBezTo>
                                <a:pt x="3382965" y="804060"/>
                                <a:pt x="3293358" y="687911"/>
                                <a:pt x="3031236" y="733425"/>
                              </a:cubicBezTo>
                              <a:cubicBezTo>
                                <a:pt x="2769114" y="778939"/>
                                <a:pt x="2586626" y="720743"/>
                                <a:pt x="2436876" y="733425"/>
                              </a:cubicBezTo>
                              <a:cubicBezTo>
                                <a:pt x="2287126" y="746107"/>
                                <a:pt x="2097857" y="702244"/>
                                <a:pt x="1842516" y="733425"/>
                              </a:cubicBezTo>
                              <a:cubicBezTo>
                                <a:pt x="1587175" y="764606"/>
                                <a:pt x="1476490" y="686627"/>
                                <a:pt x="1307592" y="733425"/>
                              </a:cubicBezTo>
                              <a:cubicBezTo>
                                <a:pt x="1138694" y="780223"/>
                                <a:pt x="1096547" y="717972"/>
                                <a:pt x="891540" y="733425"/>
                              </a:cubicBezTo>
                              <a:cubicBezTo>
                                <a:pt x="686533" y="748878"/>
                                <a:pt x="404865" y="733242"/>
                                <a:pt x="0" y="733425"/>
                              </a:cubicBezTo>
                              <a:cubicBezTo>
                                <a:pt x="-5682" y="640936"/>
                                <a:pt x="18671" y="518641"/>
                                <a:pt x="0" y="381381"/>
                              </a:cubicBezTo>
                              <a:cubicBezTo>
                                <a:pt x="-18671" y="244121"/>
                                <a:pt x="14494" y="179650"/>
                                <a:pt x="0" y="0"/>
                              </a:cubicBezTo>
                              <a:close/>
                            </a:path>
                            <a:path w="5943600" h="733425" stroke="0" extrusionOk="0">
                              <a:moveTo>
                                <a:pt x="0" y="0"/>
                              </a:moveTo>
                              <a:cubicBezTo>
                                <a:pt x="250042" y="-32803"/>
                                <a:pt x="412734" y="22965"/>
                                <a:pt x="594360" y="0"/>
                              </a:cubicBezTo>
                              <a:cubicBezTo>
                                <a:pt x="775986" y="-22965"/>
                                <a:pt x="1008065" y="8655"/>
                                <a:pt x="1307592" y="0"/>
                              </a:cubicBezTo>
                              <a:cubicBezTo>
                                <a:pt x="1607119" y="-8655"/>
                                <a:pt x="1556345" y="49790"/>
                                <a:pt x="1723644" y="0"/>
                              </a:cubicBezTo>
                              <a:cubicBezTo>
                                <a:pt x="1890943" y="-49790"/>
                                <a:pt x="2037348" y="20404"/>
                                <a:pt x="2199132" y="0"/>
                              </a:cubicBezTo>
                              <a:cubicBezTo>
                                <a:pt x="2360916" y="-20404"/>
                                <a:pt x="2516491" y="41376"/>
                                <a:pt x="2615184" y="0"/>
                              </a:cubicBezTo>
                              <a:cubicBezTo>
                                <a:pt x="2713877" y="-41376"/>
                                <a:pt x="3016862" y="21666"/>
                                <a:pt x="3328416" y="0"/>
                              </a:cubicBezTo>
                              <a:cubicBezTo>
                                <a:pt x="3639970" y="-21666"/>
                                <a:pt x="3651913" y="53217"/>
                                <a:pt x="3922776" y="0"/>
                              </a:cubicBezTo>
                              <a:cubicBezTo>
                                <a:pt x="4193639" y="-53217"/>
                                <a:pt x="4247390" y="61453"/>
                                <a:pt x="4457700" y="0"/>
                              </a:cubicBezTo>
                              <a:cubicBezTo>
                                <a:pt x="4668010" y="-61453"/>
                                <a:pt x="4886076" y="3167"/>
                                <a:pt x="5052060" y="0"/>
                              </a:cubicBezTo>
                              <a:cubicBezTo>
                                <a:pt x="5218044" y="-3167"/>
                                <a:pt x="5613065" y="31668"/>
                                <a:pt x="5943600" y="0"/>
                              </a:cubicBezTo>
                              <a:cubicBezTo>
                                <a:pt x="5966325" y="120847"/>
                                <a:pt x="5925607" y="245271"/>
                                <a:pt x="5943600" y="352044"/>
                              </a:cubicBezTo>
                              <a:cubicBezTo>
                                <a:pt x="5961593" y="458817"/>
                                <a:pt x="5939352" y="580986"/>
                                <a:pt x="5943600" y="733425"/>
                              </a:cubicBezTo>
                              <a:cubicBezTo>
                                <a:pt x="5757897" y="767531"/>
                                <a:pt x="5574771" y="713570"/>
                                <a:pt x="5289804" y="733425"/>
                              </a:cubicBezTo>
                              <a:cubicBezTo>
                                <a:pt x="5004837" y="753280"/>
                                <a:pt x="4886845" y="702182"/>
                                <a:pt x="4754880" y="733425"/>
                              </a:cubicBezTo>
                              <a:cubicBezTo>
                                <a:pt x="4622915" y="764668"/>
                                <a:pt x="4336119" y="712095"/>
                                <a:pt x="4101084" y="733425"/>
                              </a:cubicBezTo>
                              <a:cubicBezTo>
                                <a:pt x="3866049" y="754755"/>
                                <a:pt x="3767473" y="692161"/>
                                <a:pt x="3625596" y="733425"/>
                              </a:cubicBezTo>
                              <a:cubicBezTo>
                                <a:pt x="3483719" y="774689"/>
                                <a:pt x="3296730" y="696091"/>
                                <a:pt x="3209544" y="733425"/>
                              </a:cubicBezTo>
                              <a:cubicBezTo>
                                <a:pt x="3122358" y="770759"/>
                                <a:pt x="2845179" y="684577"/>
                                <a:pt x="2555748" y="733425"/>
                              </a:cubicBezTo>
                              <a:cubicBezTo>
                                <a:pt x="2266317" y="782273"/>
                                <a:pt x="2257452" y="727038"/>
                                <a:pt x="2080260" y="733425"/>
                              </a:cubicBezTo>
                              <a:cubicBezTo>
                                <a:pt x="1903068" y="739812"/>
                                <a:pt x="1778409" y="712698"/>
                                <a:pt x="1485900" y="733425"/>
                              </a:cubicBezTo>
                              <a:cubicBezTo>
                                <a:pt x="1193391" y="754152"/>
                                <a:pt x="1206004" y="683804"/>
                                <a:pt x="1010412" y="733425"/>
                              </a:cubicBezTo>
                              <a:cubicBezTo>
                                <a:pt x="814820" y="783046"/>
                                <a:pt x="304852" y="656751"/>
                                <a:pt x="0" y="733425"/>
                              </a:cubicBezTo>
                              <a:cubicBezTo>
                                <a:pt x="-41220" y="584434"/>
                                <a:pt x="23543" y="449872"/>
                                <a:pt x="0" y="352044"/>
                              </a:cubicBezTo>
                              <a:cubicBezTo>
                                <a:pt x="-23543" y="254216"/>
                                <a:pt x="877" y="131022"/>
                                <a:pt x="0" y="0"/>
                              </a:cubicBezTo>
                              <a:close/>
                            </a:path>
                          </a:pathLst>
                        </a:custGeom>
                        <a:solidFill>
                          <a:schemeClr val="bg1">
                            <a:lumMod val="95000"/>
                          </a:schemeClr>
                        </a:solidFill>
                        <a:ln w="9525">
                          <a:solidFill>
                            <a:schemeClr val="tx1"/>
                          </a:solidFill>
                          <a:miter lim="800000"/>
                          <a:headEnd/>
                          <a:tailEnd/>
                          <a:extLst>
                            <a:ext uri="{C807C97D-BFC1-408E-A445-0C87EB9F89A2}">
                              <ask:lineSketchStyleProps xmlns:ask="http://schemas.microsoft.com/office/drawing/2018/sketchyshapes" sd="782294884">
                                <a:prstGeom prst="rect">
                                  <a:avLst/>
                                </a:prstGeom>
                                <ask:type>
                                  <ask:lineSketchScribble/>
                                </ask:type>
                              </ask:lineSketchStyleProps>
                            </a:ext>
                          </a:extLst>
                        </a:ln>
                      </wps:spPr>
                      <wps:txbx>
                        <w:txbxContent>
                          <w:p w14:paraId="213A1183" w14:textId="1F0145E4" w:rsidR="00FD243C" w:rsidRPr="00FB5C44" w:rsidRDefault="00FD243C" w:rsidP="00FD243C">
                            <w:pPr>
                              <w:spacing w:line="240" w:lineRule="auto"/>
                              <w:jc w:val="center"/>
                              <w:rPr>
                                <w:sz w:val="32"/>
                                <w:szCs w:val="32"/>
                                <w:u w:val="single"/>
                              </w:rPr>
                            </w:pPr>
                            <w:r w:rsidRPr="00FD243C">
                              <w:rPr>
                                <w:sz w:val="32"/>
                                <w:szCs w:val="32"/>
                              </w:rPr>
                              <w:t xml:space="preserve">RECOMMENDED ACTIONS FOR YOU AS COUNSEL TO TAKE IF YOUR CLIENT </w:t>
                            </w:r>
                            <w:r w:rsidRPr="00FD243C">
                              <w:rPr>
                                <w:b/>
                                <w:bCs/>
                                <w:sz w:val="32"/>
                                <w:szCs w:val="32"/>
                                <w:u w:val="single"/>
                              </w:rPr>
                              <w:t>IS</w:t>
                            </w:r>
                            <w:r w:rsidRPr="00FD243C">
                              <w:rPr>
                                <w:sz w:val="32"/>
                                <w:szCs w:val="32"/>
                              </w:rPr>
                              <w:t xml:space="preserve"> DOMESTICALLY RELATED TO THE PROTECTED PARTY</w:t>
                            </w:r>
                          </w:p>
                        </w:txbxContent>
                      </wps:txbx>
                      <wps:bodyPr rot="0" vert="horz" wrap="square" lIns="91440" tIns="45720" rIns="91440" bIns="45720" anchor="ctr" anchorCtr="0">
                        <a:noAutofit/>
                      </wps:bodyPr>
                    </wps:wsp>
                  </a:graphicData>
                </a:graphic>
                <wp14:sizeRelV relativeFrom="margin">
                  <wp14:pctHeight>0</wp14:pctHeight>
                </wp14:sizeRelV>
              </wp:anchor>
            </w:drawing>
          </mc:Choice>
          <mc:Fallback>
            <w:pict>
              <v:shape w14:anchorId="1862FEF5" id="_x0000_s1027" type="#_x0000_t202" style="position:absolute;left:0;text-align:left;margin-left:0;margin-top:64.85pt;width:468pt;height:57.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" fillcolor="#f2f2f2 [3052]" strokecolor="black [3213]">
                <v:textbox>
                  <w:txbxContent>
                    <w:p w14:paraId="213A1183" w14:textId="1F0145E4" w:rsidR="00FD243C" w:rsidRPr="00FB5C44" w:rsidRDefault="00FD243C" w:rsidP="00FD243C">
                      <w:pPr>
                        <w:spacing w:line="240" w:lineRule="auto"/>
                        <w:jc w:val="center"/>
                        <w:rPr>
                          <w:sz w:val="32"/>
                          <w:szCs w:val="32"/>
                          <w:u w:val="single"/>
                        </w:rPr>
                      </w:pPr>
                      <w:r w:rsidRPr="00FD243C">
                        <w:rPr>
                          <w:sz w:val="32"/>
                          <w:szCs w:val="32"/>
                        </w:rPr>
                        <w:t xml:space="preserve">RECOMMENDED ACTIONS FOR YOU AS COUNSEL TO TAKE IF YOUR CLIENT </w:t>
                      </w:r>
                      <w:r w:rsidRPr="00FD243C">
                        <w:rPr>
                          <w:b/>
                          <w:bCs/>
                          <w:sz w:val="32"/>
                          <w:szCs w:val="32"/>
                          <w:u w:val="single"/>
                        </w:rPr>
                        <w:t>IS</w:t>
                      </w:r>
                      <w:r w:rsidRPr="00FD243C">
                        <w:rPr>
                          <w:sz w:val="32"/>
                          <w:szCs w:val="32"/>
                        </w:rPr>
                        <w:t xml:space="preserve"> DOMESTICALLY RELATED TO THE PROTECTED PARTY</w:t>
                      </w:r>
                    </w:p>
                  </w:txbxContent>
                </v:textbox>
                <w10:wrap type="topAndBottom"/>
              </v:shape>
            </w:pict>
          </mc:Fallback>
        </mc:AlternateContent>
      </w:r>
      <w:r w:rsidR="00102E8E">
        <w:t xml:space="preserve">Most cases are unambiguous (e.g. current spouses are domestic, whereas </w:t>
      </w:r>
      <w:proofErr w:type="gramStart"/>
      <w:r w:rsidR="00102E8E">
        <w:t>a complete stranger</w:t>
      </w:r>
      <w:proofErr w:type="gramEnd"/>
      <w:r w:rsidR="00102E8E">
        <w:t xml:space="preserve"> is not). But especially in borderline cases - for example, former housemates - acknowledging the </w:t>
      </w:r>
      <w:r w:rsidR="00102E8E" w:rsidRPr="00D97ACF">
        <w:rPr>
          <w:u w:val="single"/>
        </w:rPr>
        <w:t>lack</w:t>
      </w:r>
      <w:r w:rsidR="00102E8E">
        <w:t xml:space="preserve"> of domestic relationship can be important for your foreign-born client.</w:t>
      </w:r>
    </w:p>
    <w:p w14:paraId="429DCA1E" w14:textId="26AFB53C" w:rsidR="00102E8E" w:rsidRPr="00FD243C" w:rsidRDefault="00102E8E" w:rsidP="00FD243C">
      <w:pPr>
        <w:pStyle w:val="RIACParagraph"/>
        <w:ind w:firstLine="0"/>
        <w:jc w:val="center"/>
      </w:pPr>
    </w:p>
    <w:p w14:paraId="3A5FAAC7" w14:textId="77777777" w:rsidR="00102E8E" w:rsidRPr="00E85F35" w:rsidRDefault="00102E8E" w:rsidP="00A03E90">
      <w:pPr>
        <w:pStyle w:val="Heading1"/>
        <w:numPr>
          <w:ilvl w:val="0"/>
          <w:numId w:val="39"/>
        </w:numPr>
        <w:tabs>
          <w:tab w:val="clear" w:pos="360"/>
        </w:tabs>
        <w:ind w:left="720"/>
      </w:pPr>
      <w:r w:rsidRPr="00E85F35">
        <w:t>Try To Negotiate For Alternatives To An Order Of Protection</w:t>
      </w:r>
    </w:p>
    <w:p w14:paraId="032771E2" w14:textId="77777777" w:rsidR="00102E8E" w:rsidRDefault="00102E8E" w:rsidP="00102E8E">
      <w:pPr>
        <w:pStyle w:val="RIACParagraph"/>
      </w:pPr>
      <w:r>
        <w:t>I</w:t>
      </w:r>
      <w:r w:rsidRPr="005C29CD">
        <w:t>f</w:t>
      </w:r>
      <w:r>
        <w:t xml:space="preserve"> </w:t>
      </w:r>
      <w:r w:rsidRPr="005C29CD">
        <w:t>a</w:t>
      </w:r>
      <w:r>
        <w:t xml:space="preserve"> </w:t>
      </w:r>
      <w:r w:rsidRPr="005C29CD">
        <w:t>non-citizen</w:t>
      </w:r>
      <w:r>
        <w:t xml:space="preserve"> </w:t>
      </w:r>
      <w:r w:rsidRPr="005C29CD">
        <w:t>violates</w:t>
      </w:r>
      <w:r>
        <w:t xml:space="preserve"> </w:t>
      </w:r>
      <w:r w:rsidRPr="005C29CD">
        <w:t>a</w:t>
      </w:r>
      <w:r>
        <w:t xml:space="preserve"> </w:t>
      </w:r>
      <w:r w:rsidRPr="005C29CD">
        <w:rPr>
          <w:u w:val="single"/>
        </w:rPr>
        <w:t>standard</w:t>
      </w:r>
      <w:r>
        <w:t xml:space="preserve"> </w:t>
      </w:r>
      <w:r w:rsidRPr="005C29CD">
        <w:t>order</w:t>
      </w:r>
      <w:r>
        <w:t xml:space="preserve"> </w:t>
      </w:r>
      <w:r w:rsidRPr="005C29CD">
        <w:t>of</w:t>
      </w:r>
      <w:r>
        <w:t xml:space="preserve"> </w:t>
      </w:r>
      <w:r w:rsidRPr="005C29CD">
        <w:t>protection</w:t>
      </w:r>
      <w:r>
        <w:t xml:space="preserve"> against a domestically related party (even an act as benign as texting an apology in violation of a no-contact order)</w:t>
      </w:r>
      <w:r w:rsidRPr="005C29CD">
        <w:t>,</w:t>
      </w:r>
      <w:r>
        <w:t xml:space="preserve"> they will become deportab</w:t>
      </w:r>
      <w:r w:rsidRPr="005C29CD">
        <w:t>l</w:t>
      </w:r>
      <w:r>
        <w:t xml:space="preserve">e - </w:t>
      </w:r>
      <w:r w:rsidRPr="00AB6E7A">
        <w:rPr>
          <w:b/>
          <w:bCs/>
          <w:i/>
          <w:iCs/>
          <w:u w:val="single"/>
        </w:rPr>
        <w:t>regardless</w:t>
      </w:r>
      <w:r>
        <w:t xml:space="preserve"> of how seriously the criminal justice system treats such an act</w:t>
      </w:r>
      <w:r w:rsidRPr="005C29CD">
        <w:t>.</w:t>
      </w:r>
      <w:r>
        <w:t xml:space="preserve"> The existence of an OP also appears in federal databases and will lead to additional scrutiny during international travel and immigration applications. For that reason, we encourage attorneys to try and advocate for the avoidance of any domestic OP for their foreign-born clients. </w:t>
      </w:r>
    </w:p>
    <w:p w14:paraId="1B48998F" w14:textId="77777777" w:rsidR="00102E8E" w:rsidRDefault="00102E8E" w:rsidP="00102E8E">
      <w:pPr>
        <w:pStyle w:val="RIACParagraph"/>
        <w:ind w:firstLine="0"/>
      </w:pPr>
      <w:r>
        <w:t>In appropriate cases, strategies we have seen successfully employed include:</w:t>
      </w:r>
    </w:p>
    <w:p w14:paraId="4B37CE1B" w14:textId="77777777" w:rsidR="00102E8E" w:rsidRDefault="00102E8E" w:rsidP="00102E8E">
      <w:pPr>
        <w:pStyle w:val="RIACParagraph"/>
      </w:pPr>
    </w:p>
    <w:p w14:paraId="36EAB368" w14:textId="77777777" w:rsidR="00102E8E" w:rsidRDefault="00102E8E" w:rsidP="00102E8E">
      <w:pPr>
        <w:pStyle w:val="Bullet"/>
        <w:numPr>
          <w:ilvl w:val="0"/>
          <w:numId w:val="11"/>
        </w:numPr>
        <w:spacing w:line="240" w:lineRule="auto"/>
      </w:pPr>
      <w:r>
        <w:lastRenderedPageBreak/>
        <w:t xml:space="preserve">Having </w:t>
      </w:r>
      <w:proofErr w:type="gramStart"/>
      <w:r>
        <w:t>your client</w:t>
      </w:r>
      <w:proofErr w:type="gramEnd"/>
      <w:r>
        <w:t xml:space="preserve"> acknowledge on </w:t>
      </w:r>
      <w:proofErr w:type="gramStart"/>
      <w:r>
        <w:t>the record</w:t>
      </w:r>
      <w:proofErr w:type="gramEnd"/>
      <w:r>
        <w:t xml:space="preserve"> and in writing that they have no right to be present at the complainant’s home/work etc. (essentially to receive a trespass warning - exposing them to immediate arrest and potentially all the way up to a burglary charge if they violate it);</w:t>
      </w:r>
    </w:p>
    <w:p w14:paraId="64F16F33" w14:textId="77777777" w:rsidR="00102E8E" w:rsidRPr="0029051C" w:rsidRDefault="00102E8E" w:rsidP="00102E8E">
      <w:pPr>
        <w:pStyle w:val="Bullet"/>
        <w:numPr>
          <w:ilvl w:val="0"/>
          <w:numId w:val="11"/>
        </w:numPr>
        <w:spacing w:line="240" w:lineRule="auto"/>
      </w:pPr>
      <w:r w:rsidRPr="0029051C">
        <w:t>If the concern is harassing communication</w:t>
      </w:r>
      <w:r>
        <w:t xml:space="preserve"> by the defendant</w:t>
      </w:r>
      <w:r w:rsidRPr="0029051C">
        <w:t xml:space="preserve">, </w:t>
      </w:r>
      <w:r>
        <w:t xml:space="preserve">have your client </w:t>
      </w:r>
      <w:r w:rsidRPr="0029051C">
        <w:t>acknowledge that they have no "purpose of legitimate communication" to contact the complainant (i.e. acknowledging that Aggravated Harassment 2</w:t>
      </w:r>
      <w:r w:rsidRPr="0029051C">
        <w:rPr>
          <w:vertAlign w:val="superscript"/>
        </w:rPr>
        <w:t>nd</w:t>
      </w:r>
      <w:r w:rsidRPr="0029051C">
        <w:t> 240.30(2) could apply)</w:t>
      </w:r>
      <w:r>
        <w:t>;</w:t>
      </w:r>
    </w:p>
    <w:p w14:paraId="1D43F03D" w14:textId="77777777" w:rsidR="00102E8E" w:rsidRPr="0029051C" w:rsidRDefault="00102E8E" w:rsidP="00102E8E">
      <w:pPr>
        <w:pStyle w:val="Bullet"/>
        <w:numPr>
          <w:ilvl w:val="0"/>
          <w:numId w:val="11"/>
        </w:numPr>
        <w:spacing w:line="240" w:lineRule="auto"/>
      </w:pPr>
      <w:r w:rsidRPr="0029051C">
        <w:t>Adding a condition to an ACD not to contact the complainant</w:t>
      </w:r>
      <w:r>
        <w:t>; and</w:t>
      </w:r>
    </w:p>
    <w:p w14:paraId="52641F8A" w14:textId="77777777" w:rsidR="00102E8E" w:rsidRDefault="00102E8E" w:rsidP="00102E8E">
      <w:pPr>
        <w:pStyle w:val="Bullet"/>
        <w:numPr>
          <w:ilvl w:val="0"/>
          <w:numId w:val="11"/>
        </w:numPr>
        <w:spacing w:line="240" w:lineRule="auto"/>
      </w:pPr>
      <w:r w:rsidRPr="0029051C">
        <w:t>Adding a condition to a conditional discharge not to contact/intentionally go near the complainant</w:t>
      </w:r>
      <w:r>
        <w:t>.</w:t>
      </w:r>
    </w:p>
    <w:p w14:paraId="661AC0A1" w14:textId="77777777" w:rsidR="00102E8E" w:rsidRDefault="00102E8E" w:rsidP="00102E8E">
      <w:pPr>
        <w:pStyle w:val="RIACParagraph"/>
      </w:pPr>
      <w:r>
        <w:t>In each instance, the complainant receives roughly the same protection as they would have from an OP: should your client violate the terms, there will be consequences from the criminal justice system. If any of these are a possibility, please let us know and we can guide you further.</w:t>
      </w:r>
    </w:p>
    <w:p w14:paraId="2B5CD5FA" w14:textId="77777777" w:rsidR="00102E8E" w:rsidRDefault="00102E8E" w:rsidP="00102E8E">
      <w:pPr>
        <w:pStyle w:val="RIACParagraph"/>
      </w:pPr>
    </w:p>
    <w:p w14:paraId="2389AA78" w14:textId="77777777" w:rsidR="00102E8E" w:rsidRDefault="00102E8E" w:rsidP="00102E8E">
      <w:pPr>
        <w:pStyle w:val="RIACParagraph"/>
      </w:pPr>
      <w:r>
        <w:t xml:space="preserve">If these options are not possible, we recommend trying to </w:t>
      </w:r>
      <w:r w:rsidRPr="00FE1258">
        <w:rPr>
          <w:b/>
          <w:bCs/>
          <w:i/>
          <w:iCs/>
          <w:u w:val="single"/>
        </w:rPr>
        <w:t>add</w:t>
      </w:r>
      <w:r>
        <w:t xml:space="preserve"> provisions to the OP which do NOT involve protection against any kind of domestic violence - such as attendance/completion/payment for a program; setting forth the specific times for permitted contact (i.e. visitation) or specific language allowing your client to pick up belongings at the prohibited location. Please contact the RIAC for further case-specific advice.</w:t>
      </w:r>
    </w:p>
    <w:p w14:paraId="735D7E7B" w14:textId="77777777" w:rsidR="00102E8E" w:rsidRDefault="00102E8E" w:rsidP="00102E8E"/>
    <w:p w14:paraId="3856A883" w14:textId="77777777" w:rsidR="00102E8E" w:rsidRPr="001A4171" w:rsidRDefault="00102E8E" w:rsidP="00102E8E">
      <w:pPr>
        <w:pStyle w:val="Heading1"/>
        <w:spacing w:after="100" w:line="288" w:lineRule="auto"/>
      </w:pPr>
      <w:r w:rsidRPr="001A4171">
        <w:t>Provide The Attached Warnings To Your Client Immediately</w:t>
      </w:r>
    </w:p>
    <w:p w14:paraId="6F8B751D" w14:textId="77777777" w:rsidR="00102E8E" w:rsidRDefault="00102E8E" w:rsidP="00102E8E">
      <w:pPr>
        <w:pStyle w:val="RIACParagraph"/>
      </w:pPr>
      <w:r>
        <w:t xml:space="preserve">A non-citizen becomes deportable if any court </w:t>
      </w:r>
      <w:r>
        <w:rPr>
          <w:b/>
          <w:i/>
          <w:u w:val="single"/>
        </w:rPr>
        <w:t>finds</w:t>
      </w:r>
      <w:r>
        <w:t xml:space="preserve"> that they have violated an order of protection issued to protect against domestic violence (“</w:t>
      </w:r>
      <w:proofErr w:type="spellStart"/>
      <w:r>
        <w:t>VoOP</w:t>
      </w:r>
      <w:proofErr w:type="spellEnd"/>
      <w:r>
        <w:t xml:space="preserve">”). </w:t>
      </w:r>
    </w:p>
    <w:p w14:paraId="5418DD55" w14:textId="77777777" w:rsidR="00102E8E" w:rsidRDefault="00102E8E" w:rsidP="00102E8E">
      <w:pPr>
        <w:pStyle w:val="RIACParagraph"/>
      </w:pPr>
    </w:p>
    <w:p w14:paraId="58EFF333" w14:textId="77777777" w:rsidR="00102E8E" w:rsidRDefault="00102E8E" w:rsidP="00102E8E">
      <w:pPr>
        <w:pStyle w:val="RIACParagraph"/>
      </w:pPr>
      <w:r>
        <w:t xml:space="preserve">Even before you receive any advice from RIAC, and regardless of the posture of the criminal case, it is important that you provide your </w:t>
      </w:r>
      <w:proofErr w:type="gramStart"/>
      <w:r>
        <w:t>client</w:t>
      </w:r>
      <w:proofErr w:type="gramEnd"/>
      <w:r>
        <w:t xml:space="preserve"> the warnings contained in the attached sheet.</w:t>
      </w:r>
    </w:p>
    <w:p w14:paraId="0851C5E5" w14:textId="77777777" w:rsidR="00102E8E" w:rsidRDefault="00102E8E" w:rsidP="00102E8E">
      <w:pPr>
        <w:pStyle w:val="RIACParagraph"/>
      </w:pPr>
    </w:p>
    <w:p w14:paraId="57CDCEE9" w14:textId="77777777" w:rsidR="00102E8E" w:rsidRDefault="00102E8E" w:rsidP="00102E8E">
      <w:pPr>
        <w:pStyle w:val="Heading1"/>
        <w:spacing w:after="100" w:line="288" w:lineRule="auto"/>
      </w:pPr>
      <w:r>
        <w:t>Where Possible, Prevent Any Acknowledgement Of Your Client’s Domestic Relation To The Protected Party</w:t>
      </w:r>
    </w:p>
    <w:p w14:paraId="0D87B7DC" w14:textId="77777777" w:rsidR="00102E8E" w:rsidRDefault="00102E8E" w:rsidP="00102E8E">
      <w:pPr>
        <w:pStyle w:val="RIACParagraph"/>
      </w:pPr>
      <w:proofErr w:type="gramStart"/>
      <w:r>
        <w:t>In order to</w:t>
      </w:r>
      <w:proofErr w:type="gramEnd"/>
      <w:r>
        <w:t xml:space="preserve"> establish deportability for violating an order of protection, immigration authorities must prove that a non-citizen was domestically related to the protected party. While records beyond the criminal case can be used, it is always best practice to avoid any on-record confirmation of the domestic nature of the relationship (as discussed above, the opposite is true if the relationship is </w:t>
      </w:r>
      <w:r w:rsidRPr="00F21DA8">
        <w:rPr>
          <w:b/>
          <w:bCs/>
          <w:u w:val="single"/>
        </w:rPr>
        <w:t>non</w:t>
      </w:r>
      <w:r>
        <w:t>-domestic).</w:t>
      </w:r>
    </w:p>
    <w:p w14:paraId="2AA52606" w14:textId="77777777" w:rsidR="00102E8E" w:rsidRDefault="00102E8E" w:rsidP="00102E8E">
      <w:pPr>
        <w:pStyle w:val="RIACParagraph"/>
      </w:pPr>
    </w:p>
    <w:p w14:paraId="1CB08960" w14:textId="77777777" w:rsidR="00102E8E" w:rsidRDefault="00102E8E" w:rsidP="00102E8E">
      <w:pPr>
        <w:pStyle w:val="RIACParagraph"/>
      </w:pPr>
    </w:p>
    <w:p w14:paraId="3B92EF82" w14:textId="77777777" w:rsidR="00102E8E" w:rsidRPr="00686BDC" w:rsidRDefault="00102E8E" w:rsidP="00102E8E">
      <w:pPr>
        <w:pStyle w:val="Heading1"/>
        <w:spacing w:after="100" w:line="288" w:lineRule="auto"/>
      </w:pPr>
      <w:r>
        <w:lastRenderedPageBreak/>
        <w:t xml:space="preserve">If There Is Even a Suggestion That Your Client Violated an OP, </w:t>
      </w:r>
      <w:r w:rsidRPr="00686BDC">
        <w:t>Try To Avoid Any On-Record Discussion</w:t>
      </w:r>
      <w:r>
        <w:t xml:space="preserve"> </w:t>
      </w:r>
      <w:r w:rsidRPr="00686BDC">
        <w:t xml:space="preserve">Until You </w:t>
      </w:r>
      <w:r>
        <w:t xml:space="preserve">Can </w:t>
      </w:r>
      <w:r w:rsidRPr="00686BDC">
        <w:t>Speak Directly To The Riac</w:t>
      </w:r>
    </w:p>
    <w:p w14:paraId="0EFB1A95" w14:textId="77777777" w:rsidR="00102E8E" w:rsidRDefault="00102E8E" w:rsidP="00102E8E">
      <w:pPr>
        <w:pStyle w:val="RIACParagraph"/>
      </w:pPr>
      <w:r>
        <w:t xml:space="preserve">Any on-record discussion of conduct which even </w:t>
      </w:r>
      <w:r>
        <w:rPr>
          <w:i/>
        </w:rPr>
        <w:t xml:space="preserve">relates </w:t>
      </w:r>
      <w:r>
        <w:t>to violating an Order of Protection risks creating evidence that can be used against your client. Even a preliminary hearing or bail review hearing - regardless of the outcome - can cause your client to become deportable.</w:t>
      </w:r>
    </w:p>
    <w:p w14:paraId="52377D20" w14:textId="77777777" w:rsidR="00102E8E" w:rsidRDefault="00102E8E" w:rsidP="00102E8E">
      <w:pPr>
        <w:pStyle w:val="RIACParagraph"/>
      </w:pPr>
    </w:p>
    <w:p w14:paraId="35C81AE7" w14:textId="77777777" w:rsidR="00102E8E" w:rsidRDefault="00102E8E" w:rsidP="00102E8E">
      <w:pPr>
        <w:pStyle w:val="RIACParagraph"/>
      </w:pPr>
      <w:r>
        <w:t xml:space="preserve">If any such discussion arises </w:t>
      </w:r>
      <w:r>
        <w:rPr>
          <w:i/>
        </w:rPr>
        <w:t xml:space="preserve">prior </w:t>
      </w:r>
      <w:r>
        <w:t xml:space="preserve">to receiving direct advice from the RIAC, you should request to speak to the Court in chambers rather than on </w:t>
      </w:r>
      <w:proofErr w:type="gramStart"/>
      <w:r>
        <w:t>the record</w:t>
      </w:r>
      <w:proofErr w:type="gramEnd"/>
      <w:r>
        <w:t xml:space="preserve">. If the Court insists on proceeding, you should call </w:t>
      </w:r>
      <w:proofErr w:type="gramStart"/>
      <w:r>
        <w:t>the RIAC</w:t>
      </w:r>
      <w:proofErr w:type="gramEnd"/>
      <w:r>
        <w:t xml:space="preserve"> directly to try and obtain advice in real time and we may be able to assist you.</w:t>
      </w:r>
    </w:p>
    <w:p w14:paraId="58BCE76F" w14:textId="77777777" w:rsidR="00102E8E" w:rsidRDefault="00102E8E" w:rsidP="00102E8E">
      <w:pPr>
        <w:pStyle w:val="RIACParagraph"/>
      </w:pPr>
    </w:p>
    <w:p w14:paraId="62076D28" w14:textId="77777777" w:rsidR="00102E8E" w:rsidRDefault="00102E8E" w:rsidP="00102E8E">
      <w:pPr>
        <w:pStyle w:val="RIACParagraph"/>
      </w:pPr>
      <w:r>
        <w:t xml:space="preserve">If the court attempts to push forward with any such hearing, it is generally accurate to state that criminal counsel cannot provide the effective assistance of counsel in such matters until and unless they have spoken with the RIAC (unless you personally have sufficient expertise in immigration law). This </w:t>
      </w:r>
      <w:r w:rsidRPr="00686BDC">
        <w:rPr>
          <w:u w:val="single"/>
        </w:rPr>
        <w:t>includes</w:t>
      </w:r>
      <w:r>
        <w:t xml:space="preserve"> hearings where no final disposition will occur.</w:t>
      </w:r>
    </w:p>
    <w:p w14:paraId="51F37D95" w14:textId="77777777" w:rsidR="00102E8E" w:rsidRDefault="00102E8E" w:rsidP="00102E8E">
      <w:pPr>
        <w:pStyle w:val="RIACParagraph"/>
      </w:pPr>
    </w:p>
    <w:p w14:paraId="10621FA5" w14:textId="77777777" w:rsidR="00102E8E" w:rsidRDefault="00102E8E" w:rsidP="00102E8E">
      <w:pPr>
        <w:pStyle w:val="RIACParagraph"/>
      </w:pPr>
    </w:p>
    <w:p w14:paraId="1F64BB82" w14:textId="77777777" w:rsidR="00102E8E" w:rsidRPr="001A4171" w:rsidRDefault="00102E8E" w:rsidP="00102E8E">
      <w:pPr>
        <w:pStyle w:val="Heading1"/>
        <w:spacing w:after="100" w:line="288" w:lineRule="auto"/>
      </w:pPr>
      <w:r w:rsidRPr="001A4171">
        <w:t xml:space="preserve">Make Sure Your Client Does Not Travel Internationally Or Apply For Any Immigration Benefit Before Obtaining A </w:t>
      </w:r>
      <w:r>
        <w:t>RIAC</w:t>
      </w:r>
      <w:r w:rsidRPr="001A4171">
        <w:t xml:space="preserve"> Advisal</w:t>
      </w:r>
    </w:p>
    <w:p w14:paraId="767A3766" w14:textId="77777777" w:rsidR="00102E8E" w:rsidRDefault="00102E8E" w:rsidP="00102E8E">
      <w:pPr>
        <w:pStyle w:val="RIACParagraph"/>
      </w:pPr>
      <w:r>
        <w:t xml:space="preserve">Being the subject of an order of protection does </w:t>
      </w:r>
      <w:r w:rsidRPr="00F14CAC">
        <w:rPr>
          <w:u w:val="single"/>
        </w:rPr>
        <w:t>not</w:t>
      </w:r>
      <w:r>
        <w:t xml:space="preserve"> make a non-citizen inadmissible - or trigger any other </w:t>
      </w:r>
      <w:r>
        <w:rPr>
          <w:i/>
        </w:rPr>
        <w:t>specific</w:t>
      </w:r>
      <w:r>
        <w:t xml:space="preserve"> immigration problem. However, OPs get flagged in various federal databases - </w:t>
      </w:r>
      <w:r w:rsidRPr="00EE76BB">
        <w:t>meaning a non-citizen who is subject to an Order of Protection - whether temporary or permanent - will receive heightened scrutiny when encountered, or when applying for admission to the U.S.</w:t>
      </w:r>
      <w:r>
        <w:t xml:space="preserve"> </w:t>
      </w:r>
    </w:p>
    <w:p w14:paraId="49AC47B4" w14:textId="77777777" w:rsidR="00102E8E" w:rsidRDefault="00102E8E" w:rsidP="00102E8E">
      <w:pPr>
        <w:pStyle w:val="RIACParagraph"/>
      </w:pPr>
    </w:p>
    <w:p w14:paraId="7147A3C6" w14:textId="77777777" w:rsidR="00102E8E" w:rsidRDefault="00102E8E" w:rsidP="00102E8E">
      <w:pPr>
        <w:pStyle w:val="RIACParagraph"/>
      </w:pPr>
      <w:r>
        <w:t xml:space="preserve">The concern is that if your client is subject to an OP and either travels outside the U.S. or applies files an immigration application, they are likely to receive further questioning, where authorities can ask any questions that they want. If your client </w:t>
      </w:r>
      <w:r w:rsidRPr="00F14CAC">
        <w:rPr>
          <w:u w:val="single"/>
        </w:rPr>
        <w:t>admits</w:t>
      </w:r>
      <w:r>
        <w:t xml:space="preserve"> to certain conduct (</w:t>
      </w:r>
      <w:proofErr w:type="gramStart"/>
      <w:r>
        <w:t>whether or not</w:t>
      </w:r>
      <w:proofErr w:type="gramEnd"/>
      <w:r>
        <w:t xml:space="preserve"> they were convicted) they could be found inadmissible - and thus denied entry back into the U.S., or denied an immigration benefit they are applying for. </w:t>
      </w:r>
    </w:p>
    <w:p w14:paraId="6462C589" w14:textId="77777777" w:rsidR="00102E8E" w:rsidRDefault="00102E8E" w:rsidP="00102E8E">
      <w:pPr>
        <w:pStyle w:val="RIACParagraph"/>
      </w:pPr>
    </w:p>
    <w:p w14:paraId="3C40F41C" w14:textId="77777777" w:rsidR="00102E8E" w:rsidRPr="00EE76BB" w:rsidRDefault="00102E8E" w:rsidP="00102E8E">
      <w:pPr>
        <w:pStyle w:val="RIACParagraph"/>
      </w:pPr>
      <w:r w:rsidRPr="00EE76BB">
        <w:t xml:space="preserve">For this reason, your client should be advised to obtain specific advice from an immigration attorney before travelling overseas or filing any immigration application - </w:t>
      </w:r>
      <w:proofErr w:type="gramStart"/>
      <w:r w:rsidRPr="00EE76BB">
        <w:t>in order to</w:t>
      </w:r>
      <w:proofErr w:type="gramEnd"/>
      <w:r w:rsidRPr="00EE76BB">
        <w:t xml:space="preserve"> prepare them for how to talk about the incident(s) which lead to the order of protection without admitting anything </w:t>
      </w:r>
      <w:proofErr w:type="gramStart"/>
      <w:r w:rsidRPr="00EE76BB">
        <w:t>disqualifying</w:t>
      </w:r>
      <w:proofErr w:type="gramEnd"/>
      <w:r w:rsidRPr="00EE76BB">
        <w:t xml:space="preserve"> for immigration purposes.</w:t>
      </w:r>
    </w:p>
    <w:p w14:paraId="07864C65" w14:textId="77777777" w:rsidR="000136DE" w:rsidRDefault="000136DE">
      <w:pPr>
        <w:spacing w:line="240" w:lineRule="auto"/>
        <w:jc w:val="left"/>
        <w:rPr>
          <w:b/>
          <w:caps/>
          <w:color w:val="FFFFFF"/>
          <w:sz w:val="28"/>
          <w:szCs w:val="28"/>
        </w:rPr>
      </w:pPr>
      <w:r>
        <w:rPr>
          <w:color w:val="FFFFFF"/>
        </w:rPr>
        <w:br w:type="page"/>
      </w:r>
    </w:p>
    <w:p w14:paraId="52C9678D" w14:textId="77777777" w:rsidR="00A03E90" w:rsidRDefault="00A03E90" w:rsidP="00102E8E">
      <w:pPr>
        <w:pStyle w:val="SectionHeader"/>
        <w:shd w:val="clear" w:color="auto" w:fill="002641"/>
        <w:rPr>
          <w:color w:val="FFFFFF"/>
        </w:rPr>
      </w:pPr>
    </w:p>
    <w:p w14:paraId="74C4FCB2" w14:textId="336F602D" w:rsidR="00102E8E" w:rsidRPr="00102E8E" w:rsidRDefault="00102E8E" w:rsidP="00102E8E">
      <w:pPr>
        <w:pStyle w:val="SectionHeader"/>
        <w:shd w:val="clear" w:color="auto" w:fill="002641"/>
        <w:rPr>
          <w:color w:val="FFFFFF"/>
        </w:rPr>
      </w:pPr>
      <w:r w:rsidRPr="00102E8E">
        <w:rPr>
          <w:color w:val="FFFFFF"/>
        </w:rPr>
        <w:t xml:space="preserve">Things To Know If You Are A Non-Citizen, </w:t>
      </w:r>
    </w:p>
    <w:p w14:paraId="441F3DF6" w14:textId="77777777" w:rsidR="00102E8E" w:rsidRDefault="00102E8E" w:rsidP="00102E8E">
      <w:pPr>
        <w:pStyle w:val="SectionHeader"/>
        <w:shd w:val="clear" w:color="auto" w:fill="002641"/>
        <w:rPr>
          <w:color w:val="FFFFFF"/>
        </w:rPr>
      </w:pPr>
      <w:r w:rsidRPr="00102E8E">
        <w:rPr>
          <w:color w:val="FFFFFF"/>
        </w:rPr>
        <w:t>Who Is Subject To A Domestic Order Of Protection</w:t>
      </w:r>
    </w:p>
    <w:p w14:paraId="0E7F86D6" w14:textId="77777777" w:rsidR="00A03E90" w:rsidRPr="00102E8E" w:rsidRDefault="00A03E90" w:rsidP="00102E8E">
      <w:pPr>
        <w:pStyle w:val="SectionHeader"/>
        <w:shd w:val="clear" w:color="auto" w:fill="002641"/>
        <w:rPr>
          <w:color w:val="FFFFFF"/>
        </w:rPr>
      </w:pPr>
    </w:p>
    <w:p w14:paraId="01AC598F" w14:textId="77777777" w:rsidR="00102E8E" w:rsidRDefault="00102E8E" w:rsidP="00102E8E">
      <w:pPr>
        <w:pStyle w:val="RIACParagraph"/>
      </w:pPr>
    </w:p>
    <w:p w14:paraId="4BF47C92" w14:textId="6BA5CD3E" w:rsidR="00102E8E" w:rsidRPr="001517BF" w:rsidRDefault="00A03E90" w:rsidP="00102E8E">
      <w:pPr>
        <w:spacing w:line="240" w:lineRule="auto"/>
        <w:rPr>
          <w:sz w:val="18"/>
        </w:rPr>
      </w:pPr>
      <w:r>
        <w:rPr>
          <w:noProof/>
        </w:rPr>
        <mc:AlternateContent>
          <mc:Choice Requires="wps">
            <w:drawing>
              <wp:anchor distT="0" distB="0" distL="114300" distR="114300" simplePos="0" relativeHeight="251659264" behindDoc="0" locked="0" layoutInCell="1" allowOverlap="1" wp14:anchorId="11433894" wp14:editId="7A55C1AE">
                <wp:simplePos x="0" y="0"/>
                <wp:positionH relativeFrom="margin">
                  <wp:posOffset>0</wp:posOffset>
                </wp:positionH>
                <wp:positionV relativeFrom="margin">
                  <wp:posOffset>1636395</wp:posOffset>
                </wp:positionV>
                <wp:extent cx="5943600" cy="1028700"/>
                <wp:effectExtent l="38100" t="38100" r="38100" b="57150"/>
                <wp:wrapSquare wrapText="bothSides"/>
                <wp:docPr id="383365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028700"/>
                        </a:xfrm>
                        <a:custGeom>
                          <a:avLst/>
                          <a:gdLst>
                            <a:gd name="csX0" fmla="*/ 0 w 5943600"/>
                            <a:gd name="csY0" fmla="*/ 0 h 1028700"/>
                            <a:gd name="csX1" fmla="*/ 475488 w 5943600"/>
                            <a:gd name="csY1" fmla="*/ 0 h 1028700"/>
                            <a:gd name="csX2" fmla="*/ 891540 w 5943600"/>
                            <a:gd name="csY2" fmla="*/ 0 h 1028700"/>
                            <a:gd name="csX3" fmla="*/ 1367028 w 5943600"/>
                            <a:gd name="csY3" fmla="*/ 0 h 1028700"/>
                            <a:gd name="csX4" fmla="*/ 1901952 w 5943600"/>
                            <a:gd name="csY4" fmla="*/ 0 h 1028700"/>
                            <a:gd name="csX5" fmla="*/ 2496312 w 5943600"/>
                            <a:gd name="csY5" fmla="*/ 0 h 1028700"/>
                            <a:gd name="csX6" fmla="*/ 2912364 w 5943600"/>
                            <a:gd name="csY6" fmla="*/ 0 h 1028700"/>
                            <a:gd name="csX7" fmla="*/ 3328416 w 5943600"/>
                            <a:gd name="csY7" fmla="*/ 0 h 1028700"/>
                            <a:gd name="csX8" fmla="*/ 3922776 w 5943600"/>
                            <a:gd name="csY8" fmla="*/ 0 h 1028700"/>
                            <a:gd name="csX9" fmla="*/ 4576572 w 5943600"/>
                            <a:gd name="csY9" fmla="*/ 0 h 1028700"/>
                            <a:gd name="csX10" fmla="*/ 4992624 w 5943600"/>
                            <a:gd name="csY10" fmla="*/ 0 h 1028700"/>
                            <a:gd name="csX11" fmla="*/ 5943600 w 5943600"/>
                            <a:gd name="csY11" fmla="*/ 0 h 1028700"/>
                            <a:gd name="csX12" fmla="*/ 5943600 w 5943600"/>
                            <a:gd name="csY12" fmla="*/ 504063 h 1028700"/>
                            <a:gd name="csX13" fmla="*/ 5943600 w 5943600"/>
                            <a:gd name="csY13" fmla="*/ 1028700 h 1028700"/>
                            <a:gd name="csX14" fmla="*/ 5349240 w 5943600"/>
                            <a:gd name="csY14" fmla="*/ 1028700 h 1028700"/>
                            <a:gd name="csX15" fmla="*/ 4695444 w 5943600"/>
                            <a:gd name="csY15" fmla="*/ 1028700 h 1028700"/>
                            <a:gd name="csX16" fmla="*/ 4279392 w 5943600"/>
                            <a:gd name="csY16" fmla="*/ 1028700 h 1028700"/>
                            <a:gd name="csX17" fmla="*/ 3566160 w 5943600"/>
                            <a:gd name="csY17" fmla="*/ 1028700 h 1028700"/>
                            <a:gd name="csX18" fmla="*/ 3031236 w 5943600"/>
                            <a:gd name="csY18" fmla="*/ 1028700 h 1028700"/>
                            <a:gd name="csX19" fmla="*/ 2436876 w 5943600"/>
                            <a:gd name="csY19" fmla="*/ 1028700 h 1028700"/>
                            <a:gd name="csX20" fmla="*/ 1842516 w 5943600"/>
                            <a:gd name="csY20" fmla="*/ 1028700 h 1028700"/>
                            <a:gd name="csX21" fmla="*/ 1307592 w 5943600"/>
                            <a:gd name="csY21" fmla="*/ 1028700 h 1028700"/>
                            <a:gd name="csX22" fmla="*/ 891540 w 5943600"/>
                            <a:gd name="csY22" fmla="*/ 1028700 h 1028700"/>
                            <a:gd name="csX23" fmla="*/ 0 w 5943600"/>
                            <a:gd name="csY23" fmla="*/ 1028700 h 1028700"/>
                            <a:gd name="csX24" fmla="*/ 0 w 5943600"/>
                            <a:gd name="csY24" fmla="*/ 534924 h 1028700"/>
                            <a:gd name="csX25" fmla="*/ 0 w 5943600"/>
                            <a:gd name="csY25" fmla="*/ 0 h 102870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Lst>
                          <a:rect l="l" t="t" r="r" b="b"/>
                          <a:pathLst>
                            <a:path w="5943600" h="1028700" fill="none" extrusionOk="0">
                              <a:moveTo>
                                <a:pt x="0" y="0"/>
                              </a:moveTo>
                              <a:cubicBezTo>
                                <a:pt x="196857" y="-23793"/>
                                <a:pt x="348117" y="31871"/>
                                <a:pt x="475488" y="0"/>
                              </a:cubicBezTo>
                              <a:cubicBezTo>
                                <a:pt x="602859" y="-31871"/>
                                <a:pt x="737645" y="13487"/>
                                <a:pt x="891540" y="0"/>
                              </a:cubicBezTo>
                              <a:cubicBezTo>
                                <a:pt x="1045435" y="-13487"/>
                                <a:pt x="1222457" y="17608"/>
                                <a:pt x="1367028" y="0"/>
                              </a:cubicBezTo>
                              <a:cubicBezTo>
                                <a:pt x="1511599" y="-17608"/>
                                <a:pt x="1663622" y="25398"/>
                                <a:pt x="1901952" y="0"/>
                              </a:cubicBezTo>
                              <a:cubicBezTo>
                                <a:pt x="2140282" y="-25398"/>
                                <a:pt x="2291782" y="20635"/>
                                <a:pt x="2496312" y="0"/>
                              </a:cubicBezTo>
                              <a:cubicBezTo>
                                <a:pt x="2700842" y="-20635"/>
                                <a:pt x="2723397" y="22016"/>
                                <a:pt x="2912364" y="0"/>
                              </a:cubicBezTo>
                              <a:cubicBezTo>
                                <a:pt x="3101331" y="-22016"/>
                                <a:pt x="3213021" y="46138"/>
                                <a:pt x="3328416" y="0"/>
                              </a:cubicBezTo>
                              <a:cubicBezTo>
                                <a:pt x="3443811" y="-46138"/>
                                <a:pt x="3629257" y="50269"/>
                                <a:pt x="3922776" y="0"/>
                              </a:cubicBezTo>
                              <a:cubicBezTo>
                                <a:pt x="4216295" y="-50269"/>
                                <a:pt x="4310878" y="58648"/>
                                <a:pt x="4576572" y="0"/>
                              </a:cubicBezTo>
                              <a:cubicBezTo>
                                <a:pt x="4842266" y="-58648"/>
                                <a:pt x="4859662" y="24748"/>
                                <a:pt x="4992624" y="0"/>
                              </a:cubicBezTo>
                              <a:cubicBezTo>
                                <a:pt x="5125586" y="-24748"/>
                                <a:pt x="5668424" y="43542"/>
                                <a:pt x="5943600" y="0"/>
                              </a:cubicBezTo>
                              <a:cubicBezTo>
                                <a:pt x="5975347" y="142102"/>
                                <a:pt x="5942014" y="397787"/>
                                <a:pt x="5943600" y="504063"/>
                              </a:cubicBezTo>
                              <a:cubicBezTo>
                                <a:pt x="5945186" y="610339"/>
                                <a:pt x="5896440" y="893955"/>
                                <a:pt x="5943600" y="1028700"/>
                              </a:cubicBezTo>
                              <a:cubicBezTo>
                                <a:pt x="5772791" y="1045796"/>
                                <a:pt x="5515719" y="1019742"/>
                                <a:pt x="5349240" y="1028700"/>
                              </a:cubicBezTo>
                              <a:cubicBezTo>
                                <a:pt x="5182761" y="1037658"/>
                                <a:pt x="4924785" y="989676"/>
                                <a:pt x="4695444" y="1028700"/>
                              </a:cubicBezTo>
                              <a:cubicBezTo>
                                <a:pt x="4466103" y="1067724"/>
                                <a:pt x="4457672" y="991224"/>
                                <a:pt x="4279392" y="1028700"/>
                              </a:cubicBezTo>
                              <a:cubicBezTo>
                                <a:pt x="4101112" y="1066176"/>
                                <a:pt x="3749355" y="958065"/>
                                <a:pt x="3566160" y="1028700"/>
                              </a:cubicBezTo>
                              <a:cubicBezTo>
                                <a:pt x="3382965" y="1099335"/>
                                <a:pt x="3293358" y="983186"/>
                                <a:pt x="3031236" y="1028700"/>
                              </a:cubicBezTo>
                              <a:cubicBezTo>
                                <a:pt x="2769114" y="1074214"/>
                                <a:pt x="2586626" y="1016018"/>
                                <a:pt x="2436876" y="1028700"/>
                              </a:cubicBezTo>
                              <a:cubicBezTo>
                                <a:pt x="2287126" y="1041382"/>
                                <a:pt x="2097857" y="997519"/>
                                <a:pt x="1842516" y="1028700"/>
                              </a:cubicBezTo>
                              <a:cubicBezTo>
                                <a:pt x="1587175" y="1059881"/>
                                <a:pt x="1476490" y="981902"/>
                                <a:pt x="1307592" y="1028700"/>
                              </a:cubicBezTo>
                              <a:cubicBezTo>
                                <a:pt x="1138694" y="1075498"/>
                                <a:pt x="1096547" y="1013247"/>
                                <a:pt x="891540" y="1028700"/>
                              </a:cubicBezTo>
                              <a:cubicBezTo>
                                <a:pt x="686533" y="1044153"/>
                                <a:pt x="404865" y="1028517"/>
                                <a:pt x="0" y="1028700"/>
                              </a:cubicBezTo>
                              <a:cubicBezTo>
                                <a:pt x="-4585" y="878584"/>
                                <a:pt x="54332" y="686966"/>
                                <a:pt x="0" y="534924"/>
                              </a:cubicBezTo>
                              <a:cubicBezTo>
                                <a:pt x="-54332" y="382882"/>
                                <a:pt x="7956" y="188433"/>
                                <a:pt x="0" y="0"/>
                              </a:cubicBezTo>
                              <a:close/>
                            </a:path>
                            <a:path w="5943600" h="1028700" stroke="0" extrusionOk="0">
                              <a:moveTo>
                                <a:pt x="0" y="0"/>
                              </a:moveTo>
                              <a:cubicBezTo>
                                <a:pt x="250042" y="-32803"/>
                                <a:pt x="412734" y="22965"/>
                                <a:pt x="594360" y="0"/>
                              </a:cubicBezTo>
                              <a:cubicBezTo>
                                <a:pt x="775986" y="-22965"/>
                                <a:pt x="1008065" y="8655"/>
                                <a:pt x="1307592" y="0"/>
                              </a:cubicBezTo>
                              <a:cubicBezTo>
                                <a:pt x="1607119" y="-8655"/>
                                <a:pt x="1556345" y="49790"/>
                                <a:pt x="1723644" y="0"/>
                              </a:cubicBezTo>
                              <a:cubicBezTo>
                                <a:pt x="1890943" y="-49790"/>
                                <a:pt x="2037348" y="20404"/>
                                <a:pt x="2199132" y="0"/>
                              </a:cubicBezTo>
                              <a:cubicBezTo>
                                <a:pt x="2360916" y="-20404"/>
                                <a:pt x="2516491" y="41376"/>
                                <a:pt x="2615184" y="0"/>
                              </a:cubicBezTo>
                              <a:cubicBezTo>
                                <a:pt x="2713877" y="-41376"/>
                                <a:pt x="3016862" y="21666"/>
                                <a:pt x="3328416" y="0"/>
                              </a:cubicBezTo>
                              <a:cubicBezTo>
                                <a:pt x="3639970" y="-21666"/>
                                <a:pt x="3651913" y="53217"/>
                                <a:pt x="3922776" y="0"/>
                              </a:cubicBezTo>
                              <a:cubicBezTo>
                                <a:pt x="4193639" y="-53217"/>
                                <a:pt x="4247390" y="61453"/>
                                <a:pt x="4457700" y="0"/>
                              </a:cubicBezTo>
                              <a:cubicBezTo>
                                <a:pt x="4668010" y="-61453"/>
                                <a:pt x="4886076" y="3167"/>
                                <a:pt x="5052060" y="0"/>
                              </a:cubicBezTo>
                              <a:cubicBezTo>
                                <a:pt x="5218044" y="-3167"/>
                                <a:pt x="5613065" y="31668"/>
                                <a:pt x="5943600" y="0"/>
                              </a:cubicBezTo>
                              <a:cubicBezTo>
                                <a:pt x="5948768" y="197465"/>
                                <a:pt x="5928350" y="261373"/>
                                <a:pt x="5943600" y="493776"/>
                              </a:cubicBezTo>
                              <a:cubicBezTo>
                                <a:pt x="5958850" y="726179"/>
                                <a:pt x="5923304" y="840289"/>
                                <a:pt x="5943600" y="1028700"/>
                              </a:cubicBezTo>
                              <a:cubicBezTo>
                                <a:pt x="5757897" y="1062806"/>
                                <a:pt x="5574771" y="1008845"/>
                                <a:pt x="5289804" y="1028700"/>
                              </a:cubicBezTo>
                              <a:cubicBezTo>
                                <a:pt x="5004837" y="1048555"/>
                                <a:pt x="4886845" y="997457"/>
                                <a:pt x="4754880" y="1028700"/>
                              </a:cubicBezTo>
                              <a:cubicBezTo>
                                <a:pt x="4622915" y="1059943"/>
                                <a:pt x="4336119" y="1007370"/>
                                <a:pt x="4101084" y="1028700"/>
                              </a:cubicBezTo>
                              <a:cubicBezTo>
                                <a:pt x="3866049" y="1050030"/>
                                <a:pt x="3767473" y="987436"/>
                                <a:pt x="3625596" y="1028700"/>
                              </a:cubicBezTo>
                              <a:cubicBezTo>
                                <a:pt x="3483719" y="1069964"/>
                                <a:pt x="3296730" y="991366"/>
                                <a:pt x="3209544" y="1028700"/>
                              </a:cubicBezTo>
                              <a:cubicBezTo>
                                <a:pt x="3122358" y="1066034"/>
                                <a:pt x="2845179" y="979852"/>
                                <a:pt x="2555748" y="1028700"/>
                              </a:cubicBezTo>
                              <a:cubicBezTo>
                                <a:pt x="2266317" y="1077548"/>
                                <a:pt x="2257452" y="1022313"/>
                                <a:pt x="2080260" y="1028700"/>
                              </a:cubicBezTo>
                              <a:cubicBezTo>
                                <a:pt x="1903068" y="1035087"/>
                                <a:pt x="1778409" y="1007973"/>
                                <a:pt x="1485900" y="1028700"/>
                              </a:cubicBezTo>
                              <a:cubicBezTo>
                                <a:pt x="1193391" y="1049427"/>
                                <a:pt x="1206004" y="979079"/>
                                <a:pt x="1010412" y="1028700"/>
                              </a:cubicBezTo>
                              <a:cubicBezTo>
                                <a:pt x="814820" y="1078321"/>
                                <a:pt x="304852" y="952026"/>
                                <a:pt x="0" y="1028700"/>
                              </a:cubicBezTo>
                              <a:cubicBezTo>
                                <a:pt x="-19823" y="830263"/>
                                <a:pt x="49695" y="751652"/>
                                <a:pt x="0" y="493776"/>
                              </a:cubicBezTo>
                              <a:cubicBezTo>
                                <a:pt x="-49695" y="235900"/>
                                <a:pt x="12947" y="157159"/>
                                <a:pt x="0" y="0"/>
                              </a:cubicBezTo>
                              <a:close/>
                            </a:path>
                          </a:pathLst>
                        </a:custGeom>
                        <a:solidFill>
                          <a:srgbClr val="FFFF00"/>
                        </a:solidFill>
                        <a:ln w="9525">
                          <a:solidFill>
                            <a:schemeClr val="tx1"/>
                          </a:solidFill>
                          <a:miter lim="800000"/>
                          <a:headEnd/>
                          <a:tailEnd/>
                          <a:extLst>
                            <a:ext uri="{C807C97D-BFC1-408E-A445-0C87EB9F89A2}">
                              <ask:lineSketchStyleProps xmlns:ask="http://schemas.microsoft.com/office/drawing/2018/sketchyshapes" sd="782294884">
                                <a:prstGeom prst="rect">
                                  <a:avLst/>
                                </a:prstGeom>
                                <ask:type>
                                  <ask:lineSketchScribble/>
                                </ask:type>
                              </ask:lineSketchStyleProps>
                            </a:ext>
                          </a:extLst>
                        </a:ln>
                      </wps:spPr>
                      <wps:txbx>
                        <w:txbxContent>
                          <w:p w14:paraId="4B5010A0" w14:textId="1A477828" w:rsidR="00A03E90" w:rsidRPr="00A03E90" w:rsidRDefault="00A03E90" w:rsidP="00A03E90">
                            <w:pPr>
                              <w:spacing w:line="240" w:lineRule="auto"/>
                              <w:jc w:val="center"/>
                              <w:rPr>
                                <w:color w:val="EE0000"/>
                                <w:sz w:val="32"/>
                                <w:szCs w:val="32"/>
                                <w:u w:val="single"/>
                              </w:rPr>
                            </w:pPr>
                            <w:r w:rsidRPr="00A03E90">
                              <w:rPr>
                                <w:color w:val="EE0000"/>
                                <w:sz w:val="32"/>
                                <w:szCs w:val="32"/>
                              </w:rPr>
                              <w:t xml:space="preserve">Domestic orders of protection can cause significant immigration consequences for non-citizen clients. Please make sure to </w:t>
                            </w:r>
                            <w:proofErr w:type="gramStart"/>
                            <w:r w:rsidRPr="00A03E90">
                              <w:rPr>
                                <w:color w:val="EE0000"/>
                                <w:sz w:val="32"/>
                                <w:szCs w:val="32"/>
                              </w:rPr>
                              <w:t>carefully read this document</w:t>
                            </w:r>
                            <w:proofErr w:type="gramEnd"/>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1433894" id="_x0000_s1028" type="#_x0000_t202" style="position:absolute;left:0;text-align:left;margin-left:0;margin-top:128.85pt;width:468pt;height:8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" fillcolor="yellow" strokecolor="black [3213]">
                <v:textbox>
                  <w:txbxContent>
                    <w:p w14:paraId="4B5010A0" w14:textId="1A477828" w:rsidR="00A03E90" w:rsidRPr="00A03E90" w:rsidRDefault="00A03E90" w:rsidP="00A03E90">
                      <w:pPr>
                        <w:spacing w:line="240" w:lineRule="auto"/>
                        <w:jc w:val="center"/>
                        <w:rPr>
                          <w:color w:val="EE0000"/>
                          <w:sz w:val="32"/>
                          <w:szCs w:val="32"/>
                          <w:u w:val="single"/>
                        </w:rPr>
                      </w:pPr>
                      <w:r w:rsidRPr="00A03E90">
                        <w:rPr>
                          <w:color w:val="EE0000"/>
                          <w:sz w:val="32"/>
                          <w:szCs w:val="32"/>
                        </w:rPr>
                        <w:t xml:space="preserve">Domestic orders of protection can cause significant immigration consequences for non-citizen clients. Please make sure to </w:t>
                      </w:r>
                      <w:proofErr w:type="gramStart"/>
                      <w:r w:rsidRPr="00A03E90">
                        <w:rPr>
                          <w:color w:val="EE0000"/>
                          <w:sz w:val="32"/>
                          <w:szCs w:val="32"/>
                        </w:rPr>
                        <w:t>carefully read this document</w:t>
                      </w:r>
                      <w:proofErr w:type="gramEnd"/>
                    </w:p>
                  </w:txbxContent>
                </v:textbox>
                <w10:wrap type="square" anchorx="margin" anchory="margin"/>
              </v:shape>
            </w:pict>
          </mc:Fallback>
        </mc:AlternateContent>
      </w:r>
      <w:r w:rsidR="00102E8E" w:rsidRPr="001517BF">
        <w:rPr>
          <w:color w:val="808080"/>
          <w:sz w:val="18"/>
          <w:shd w:val="clear" w:color="auto" w:fill="FFFFFF"/>
        </w:rPr>
        <w:t>The following information was prepared by the Regional Immigration Assistance Center, (“RIAC”). By</w:t>
      </w:r>
      <w:r w:rsidR="00102E8E" w:rsidRPr="001517BF">
        <w:rPr>
          <w:color w:val="808080"/>
          <w:sz w:val="18"/>
          <w:bdr w:val="none" w:sz="0" w:space="0" w:color="auto" w:frame="1"/>
          <w:shd w:val="clear" w:color="auto" w:fill="FFFFFF"/>
        </w:rPr>
        <w:t xml:space="preserve"> giving you this document, your attorney has adopted and endorsed it as </w:t>
      </w:r>
      <w:r w:rsidR="00102E8E" w:rsidRPr="001517BF">
        <w:rPr>
          <w:i/>
          <w:color w:val="808080"/>
          <w:sz w:val="18"/>
          <w:bdr w:val="none" w:sz="0" w:space="0" w:color="auto" w:frame="1"/>
          <w:shd w:val="clear" w:color="auto" w:fill="FFFFFF"/>
        </w:rPr>
        <w:t>their</w:t>
      </w:r>
      <w:r w:rsidR="00102E8E" w:rsidRPr="001517BF">
        <w:rPr>
          <w:color w:val="808080"/>
          <w:sz w:val="18"/>
          <w:bdr w:val="none" w:sz="0" w:space="0" w:color="auto" w:frame="1"/>
          <w:shd w:val="clear" w:color="auto" w:fill="FFFFFF"/>
        </w:rPr>
        <w:t xml:space="preserve"> legal advice. </w:t>
      </w:r>
      <w:r w:rsidR="00102E8E" w:rsidRPr="001517BF">
        <w:rPr>
          <w:color w:val="808080"/>
          <w:sz w:val="18"/>
          <w:u w:val="single"/>
          <w:bdr w:val="none" w:sz="0" w:space="0" w:color="auto" w:frame="1"/>
          <w:shd w:val="clear" w:color="auto" w:fill="FFFFFF"/>
        </w:rPr>
        <w:t>Please note</w:t>
      </w:r>
      <w:r w:rsidR="00102E8E" w:rsidRPr="001517BF">
        <w:rPr>
          <w:color w:val="808080"/>
          <w:sz w:val="18"/>
          <w:bdr w:val="none" w:sz="0" w:space="0" w:color="auto" w:frame="1"/>
          <w:shd w:val="clear" w:color="auto" w:fill="FFFFFF"/>
        </w:rPr>
        <w:t>: RIAC has no direct attorney-client relationship with you.</w:t>
      </w:r>
    </w:p>
    <w:p w14:paraId="1833DCCE" w14:textId="77777777" w:rsidR="00102E8E" w:rsidRDefault="00102E8E" w:rsidP="00102E8E">
      <w:pPr>
        <w:pStyle w:val="RIACParagraph"/>
      </w:pPr>
    </w:p>
    <w:p w14:paraId="18AA911F" w14:textId="77777777" w:rsidR="00102E8E" w:rsidRDefault="00102E8E" w:rsidP="00102E8E">
      <w:pPr>
        <w:pStyle w:val="RIACParagraph"/>
      </w:pPr>
      <w:r>
        <w:t xml:space="preserve">If you are a non-citizen, being subject to a </w:t>
      </w:r>
      <w:r w:rsidRPr="00062596">
        <w:rPr>
          <w:u w:val="single"/>
        </w:rPr>
        <w:t>domestic</w:t>
      </w:r>
      <w:r>
        <w:t xml:space="preserve"> order of protection can have the </w:t>
      </w:r>
      <w:proofErr w:type="gramStart"/>
      <w:r>
        <w:t>following immigration</w:t>
      </w:r>
      <w:proofErr w:type="gramEnd"/>
      <w:r>
        <w:t xml:space="preserve"> consequences:</w:t>
      </w:r>
    </w:p>
    <w:p w14:paraId="628E1446" w14:textId="77777777" w:rsidR="00102E8E" w:rsidRDefault="00102E8E" w:rsidP="00102E8E">
      <w:pPr>
        <w:pStyle w:val="RIACParagraph"/>
      </w:pPr>
    </w:p>
    <w:p w14:paraId="7FAC9C3D" w14:textId="77777777" w:rsidR="00102E8E" w:rsidRDefault="00102E8E" w:rsidP="00102E8E">
      <w:pPr>
        <w:pStyle w:val="Bullet"/>
        <w:numPr>
          <w:ilvl w:val="0"/>
          <w:numId w:val="11"/>
        </w:numPr>
        <w:spacing w:after="300"/>
        <w:ind w:left="360"/>
      </w:pPr>
      <w:r>
        <w:rPr>
          <w:b/>
        </w:rPr>
        <w:t xml:space="preserve">Any </w:t>
      </w:r>
      <w:r w:rsidRPr="00CE35A9">
        <w:rPr>
          <w:b/>
          <w:u w:val="single"/>
        </w:rPr>
        <w:t>violation</w:t>
      </w:r>
      <w:r>
        <w:rPr>
          <w:b/>
        </w:rPr>
        <w:t xml:space="preserve"> of an order of protection can make you deportable - even if you are never </w:t>
      </w:r>
      <w:r w:rsidRPr="00062596">
        <w:rPr>
          <w:b/>
        </w:rPr>
        <w:t>charged</w:t>
      </w:r>
      <w:r>
        <w:rPr>
          <w:b/>
        </w:rPr>
        <w:t xml:space="preserve"> with a crime</w:t>
      </w:r>
      <w:r>
        <w:t xml:space="preserve">. Non-citizens become deportable even if a court merely </w:t>
      </w:r>
      <w:r w:rsidRPr="00767D75">
        <w:rPr>
          <w:i/>
        </w:rPr>
        <w:t>agrees</w:t>
      </w:r>
      <w:r>
        <w:t xml:space="preserve"> that a violation occurred. You do </w:t>
      </w:r>
      <w:r w:rsidRPr="00062596">
        <w:rPr>
          <w:u w:val="single"/>
        </w:rPr>
        <w:t>not</w:t>
      </w:r>
      <w:r>
        <w:t xml:space="preserve"> need to be charged with an offense, such as criminal contempt, to risk becoming deportable.</w:t>
      </w:r>
    </w:p>
    <w:p w14:paraId="1BF2D60F" w14:textId="77777777" w:rsidR="00102E8E" w:rsidRDefault="00102E8E" w:rsidP="00102E8E">
      <w:pPr>
        <w:pStyle w:val="Bullet"/>
        <w:numPr>
          <w:ilvl w:val="0"/>
          <w:numId w:val="11"/>
        </w:numPr>
        <w:spacing w:after="300"/>
        <w:ind w:left="360"/>
      </w:pPr>
      <w:r w:rsidRPr="00767D75">
        <w:rPr>
          <w:b/>
        </w:rPr>
        <w:t>Even</w:t>
      </w:r>
      <w:r>
        <w:rPr>
          <w:b/>
        </w:rPr>
        <w:t xml:space="preserve"> if the protected party (e.g. your spouse) reaches out to you, simply responding could make you deportable</w:t>
      </w:r>
      <w:r>
        <w:t xml:space="preserve">. Even technical, trivial violations of a domestic order of protection make </w:t>
      </w:r>
      <w:proofErr w:type="gramStart"/>
      <w:r>
        <w:t>a non</w:t>
      </w:r>
      <w:proofErr w:type="gramEnd"/>
      <w:r>
        <w:t>-citizen deportable.</w:t>
      </w:r>
    </w:p>
    <w:p w14:paraId="4E0AC7B4" w14:textId="77777777" w:rsidR="00102E8E" w:rsidRDefault="00102E8E" w:rsidP="00102E8E">
      <w:pPr>
        <w:pStyle w:val="Bullet"/>
        <w:numPr>
          <w:ilvl w:val="0"/>
          <w:numId w:val="11"/>
        </w:numPr>
        <w:spacing w:after="300"/>
        <w:ind w:left="360"/>
      </w:pPr>
      <w:r w:rsidRPr="00767D75">
        <w:rPr>
          <w:b/>
        </w:rPr>
        <w:t>No domestic violence is required</w:t>
      </w:r>
      <w:r>
        <w:rPr>
          <w:b/>
        </w:rPr>
        <w:t xml:space="preserve"> to make your client deportable</w:t>
      </w:r>
      <w:r>
        <w:t xml:space="preserve">. Non-citizens become deportable even if they violate a domestic order of protection in a </w:t>
      </w:r>
      <w:r w:rsidRPr="00CE35A9">
        <w:rPr>
          <w:u w:val="single"/>
        </w:rPr>
        <w:t>non-violent</w:t>
      </w:r>
      <w:r>
        <w:t xml:space="preserve"> way (e.g. </w:t>
      </w:r>
      <w:proofErr w:type="gramStart"/>
      <w:r>
        <w:t>sending</w:t>
      </w:r>
      <w:proofErr w:type="gramEnd"/>
      <w:r>
        <w:t xml:space="preserve"> a friendly text message, if the order of protection prohibits all contact).</w:t>
      </w:r>
    </w:p>
    <w:p w14:paraId="0E9C1E75" w14:textId="77777777" w:rsidR="00102E8E" w:rsidRDefault="00102E8E" w:rsidP="00102E8E">
      <w:pPr>
        <w:pStyle w:val="Bullet"/>
        <w:numPr>
          <w:ilvl w:val="0"/>
          <w:numId w:val="11"/>
        </w:numPr>
        <w:spacing w:after="300"/>
        <w:ind w:left="360"/>
      </w:pPr>
      <w:r w:rsidRPr="00CE35A9">
        <w:rPr>
          <w:b/>
        </w:rPr>
        <w:t>Order</w:t>
      </w:r>
      <w:r>
        <w:rPr>
          <w:b/>
        </w:rPr>
        <w:t>s</w:t>
      </w:r>
      <w:r w:rsidRPr="00CE35A9">
        <w:rPr>
          <w:b/>
        </w:rPr>
        <w:t xml:space="preserve"> of Protection are reported to federal criminal databases</w:t>
      </w:r>
      <w:r>
        <w:t xml:space="preserve">. Being subject to an order of protection does not cause any immigration consequences </w:t>
      </w:r>
      <w:r>
        <w:rPr>
          <w:i/>
        </w:rPr>
        <w:t>by itself</w:t>
      </w:r>
      <w:r>
        <w:t>. But the order is reported to federal criminal databases. If you file an immigration application or travel internationally, authorities will see it and may ask questions about it. If you are subject to an order of protection, you should obtain advice from an immigration lawyer before attempting to travel internationally or filing any immigration applications.</w:t>
      </w:r>
    </w:p>
    <w:p w14:paraId="16492EB8" w14:textId="77777777" w:rsidR="00102E8E" w:rsidRDefault="00102E8E" w:rsidP="00102E8E">
      <w:pPr>
        <w:pStyle w:val="NumberedParagraph"/>
        <w:spacing w:after="0" w:line="240" w:lineRule="auto"/>
        <w:ind w:left="0" w:firstLine="0"/>
        <w:jc w:val="center"/>
        <w:rPr>
          <w:b/>
          <w:sz w:val="28"/>
        </w:rPr>
      </w:pPr>
      <w:r>
        <w:rPr>
          <w:b/>
        </w:rPr>
        <w:t xml:space="preserve">PLEASE NOTE - </w:t>
      </w:r>
      <w:r w:rsidRPr="00D57AAF">
        <w:rPr>
          <w:b/>
        </w:rPr>
        <w:t>IF YOU HAVE</w:t>
      </w:r>
      <w:r>
        <w:rPr>
          <w:b/>
        </w:rPr>
        <w:t xml:space="preserve"> ANY QUESTIONS ABOUT YOUR CASE:</w:t>
      </w:r>
    </w:p>
    <w:p w14:paraId="309F8066" w14:textId="109215E0" w:rsidR="00106297" w:rsidRPr="00102E8E" w:rsidRDefault="00102E8E" w:rsidP="00A03E90">
      <w:pPr>
        <w:jc w:val="center"/>
      </w:pPr>
      <w:r w:rsidRPr="008C3D3A">
        <w:rPr>
          <w:b/>
          <w:i/>
          <w:u w:val="single"/>
        </w:rPr>
        <w:t>DO NOT CALL THE RIAC DIRECTLY</w:t>
      </w:r>
      <w:r>
        <w:rPr>
          <w:b/>
        </w:rPr>
        <w:t xml:space="preserve"> -</w:t>
      </w:r>
      <w:r w:rsidRPr="00D57AAF">
        <w:rPr>
          <w:b/>
        </w:rPr>
        <w:t xml:space="preserve"> YOU MUST ASK YOUR LAWYER</w:t>
      </w:r>
      <w:r>
        <w:rPr>
          <w:b/>
        </w:rPr>
        <w:t>.</w:t>
      </w:r>
    </w:p>
    <w:sectPr w:rsidR="00106297" w:rsidRPr="00102E8E" w:rsidSect="005B2462">
      <w:headerReference w:type="default" r:id="rId11"/>
      <w:footerReference w:type="default" r:id="rId12"/>
      <w:headerReference w:type="first" r:id="rId13"/>
      <w:footerReference w:type="first" r:id="rId14"/>
      <w:pgSz w:w="12240" w:h="15840"/>
      <w:pgMar w:top="1440" w:right="1440" w:bottom="1170" w:left="1440" w:header="720" w:footer="285"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F6EEE" w14:textId="77777777" w:rsidR="00140DCD" w:rsidRDefault="00140DCD" w:rsidP="00EA474D">
      <w:pPr>
        <w:spacing w:line="240" w:lineRule="auto"/>
      </w:pPr>
      <w:r>
        <w:separator/>
      </w:r>
    </w:p>
  </w:endnote>
  <w:endnote w:type="continuationSeparator" w:id="0">
    <w:p w14:paraId="545E513A" w14:textId="77777777" w:rsidR="00140DCD" w:rsidRDefault="00140DCD" w:rsidP="00EA47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D20FBB0-566A-4474-94AB-F78C8B376B1C}"/>
    <w:embedBold r:id="rId2" w:fontKey="{839FAA4A-A812-44FD-9E71-C1A04A471699}"/>
    <w:embedItalic r:id="rId3" w:fontKey="{CB9088EF-CF8F-4AA2-A267-8DDAB33F7BD8}"/>
    <w:embedBoldItalic r:id="rId4" w:fontKey="{EFCD066B-E17C-4A43-A80B-EF1C5C722D29}"/>
  </w:font>
  <w:font w:name="Lucida Grande">
    <w:altName w:val="Arial"/>
    <w:charset w:val="00"/>
    <w:family w:val="auto"/>
    <w:pitch w:val="variable"/>
    <w:sig w:usb0="E1000AEF" w:usb1="5000A1FF" w:usb2="00000000" w:usb3="00000000" w:csb0="000001BF" w:csb1="00000000"/>
  </w:font>
  <w:font w:name="Amasis MT Pro">
    <w:charset w:val="00"/>
    <w:family w:val="roman"/>
    <w:pitch w:val="variable"/>
    <w:sig w:usb0="A00000AF" w:usb1="4000205B" w:usb2="00000000" w:usb3="00000000" w:csb0="00000093" w:csb1="00000000"/>
    <w:embedBold r:id="rId5" w:subsetted="1" w:fontKey="{6F7601AF-685C-4C2E-9510-559492AEAA6A}"/>
    <w:embedBoldItalic r:id="rId6" w:subsetted="1" w:fontKey="{35EDDAED-FD41-44E7-9A75-76B8796E60C2}"/>
  </w:font>
  <w:font w:name="Aptos">
    <w:charset w:val="00"/>
    <w:family w:val="swiss"/>
    <w:pitch w:val="variable"/>
    <w:sig w:usb0="20000287" w:usb1="00000003" w:usb2="00000000" w:usb3="00000000" w:csb0="0000019F" w:csb1="00000000"/>
    <w:embedRegular r:id="rId7" w:subsetted="1" w:fontKey="{7457BF51-7F68-4966-9D16-674746B5D80B}"/>
    <w:embedBold r:id="rId8" w:subsetted="1" w:fontKey="{721743F4-8DC6-4D54-A70E-A3BA0C613CCF}"/>
    <w:embedItalic r:id="rId9" w:subsetted="1" w:fontKey="{CE7FF022-8154-4550-A79D-B9C8F1EF87CB}"/>
  </w:font>
  <w:font w:name="Amasis MT Pro Medium">
    <w:charset w:val="00"/>
    <w:family w:val="roman"/>
    <w:pitch w:val="variable"/>
    <w:sig w:usb0="A00000AF" w:usb1="4000205B" w:usb2="00000000" w:usb3="00000000" w:csb0="00000093" w:csb1="00000000"/>
    <w:embedBold r:id="rId10" w:subsetted="1" w:fontKey="{67F4BB7C-2DCB-4BA0-A9DC-C0317B6C166C}"/>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768" w:type="dxa"/>
      <w:jc w:val="center"/>
      <w:shd w:val="clear" w:color="auto" w:fill="002641"/>
      <w:tblLayout w:type="fixed"/>
      <w:tblLook w:val="0000" w:firstRow="0" w:lastRow="0" w:firstColumn="0" w:lastColumn="0" w:noHBand="0" w:noVBand="0"/>
    </w:tblPr>
    <w:tblGrid>
      <w:gridCol w:w="10299"/>
      <w:gridCol w:w="1469"/>
    </w:tblGrid>
    <w:tr w:rsidR="00F0332A" w14:paraId="6CB3BFFB" w14:textId="77777777" w:rsidTr="005B2462">
      <w:trPr>
        <w:trHeight w:val="329"/>
        <w:jc w:val="center"/>
      </w:trPr>
      <w:tc>
        <w:tcPr>
          <w:tcW w:w="10299" w:type="dxa"/>
          <w:shd w:val="clear" w:color="auto" w:fill="002641"/>
          <w:tcMar>
            <w:top w:w="80" w:type="dxa"/>
            <w:bottom w:w="80" w:type="dxa"/>
          </w:tcMar>
          <w:vAlign w:val="center"/>
        </w:tcPr>
        <w:p w14:paraId="05F587F2" w14:textId="77777777" w:rsidR="00F0332A" w:rsidRPr="00B77D26" w:rsidRDefault="00F0332A" w:rsidP="00F0332A">
          <w:pPr>
            <w:pStyle w:val="Footer"/>
            <w:spacing w:line="240" w:lineRule="auto"/>
            <w:ind w:left="-110" w:right="-1549"/>
            <w:rPr>
              <w:rFonts w:ascii="Aptos" w:hAnsi="Aptos"/>
              <w:b/>
              <w:color w:val="FFFFDD"/>
              <w:sz w:val="20"/>
            </w:rPr>
          </w:pPr>
          <w:r w:rsidRPr="007C3A6B">
            <w:rPr>
              <w:rFonts w:ascii="Aptos" w:hAnsi="Aptos"/>
              <w:b/>
              <w:color w:val="FFFFDD"/>
              <w:sz w:val="22"/>
              <w:szCs w:val="28"/>
            </w:rPr>
            <w:t>Regional Immigration Assistance Centers</w:t>
          </w:r>
          <w:r>
            <w:rPr>
              <w:rFonts w:ascii="Aptos" w:hAnsi="Aptos"/>
              <w:b/>
              <w:color w:val="FFFFDD"/>
              <w:sz w:val="22"/>
              <w:szCs w:val="28"/>
            </w:rPr>
            <w:t xml:space="preserve">  </w:t>
          </w:r>
          <w:r w:rsidRPr="007C3A6B">
            <w:rPr>
              <w:rFonts w:ascii="Aptos" w:hAnsi="Aptos"/>
              <w:b/>
              <w:color w:val="FFFFDD"/>
              <w:sz w:val="22"/>
              <w:szCs w:val="28"/>
            </w:rPr>
            <w:t xml:space="preserve"> · </w:t>
          </w:r>
          <w:r>
            <w:rPr>
              <w:rFonts w:ascii="Aptos" w:hAnsi="Aptos"/>
              <w:b/>
              <w:color w:val="FFFFDD"/>
              <w:sz w:val="22"/>
              <w:szCs w:val="28"/>
            </w:rPr>
            <w:t xml:space="preserve">  </w:t>
          </w:r>
          <w:r w:rsidRPr="007C3A6B">
            <w:rPr>
              <w:rFonts w:ascii="Aptos" w:hAnsi="Aptos"/>
              <w:b/>
              <w:color w:val="FFFFDD"/>
              <w:sz w:val="22"/>
              <w:szCs w:val="28"/>
            </w:rPr>
            <w:t>www.nyriac.com</w:t>
          </w:r>
        </w:p>
      </w:tc>
      <w:tc>
        <w:tcPr>
          <w:tcW w:w="1469" w:type="dxa"/>
          <w:shd w:val="clear" w:color="auto" w:fill="002641"/>
          <w:vAlign w:val="center"/>
        </w:tcPr>
        <w:p w14:paraId="376D0709" w14:textId="77777777" w:rsidR="00F0332A" w:rsidRPr="00F0332A" w:rsidRDefault="00F0332A" w:rsidP="00F0332A">
          <w:pPr>
            <w:pStyle w:val="Footer"/>
            <w:spacing w:line="240" w:lineRule="auto"/>
            <w:ind w:left="-110" w:right="71"/>
            <w:jc w:val="right"/>
            <w:rPr>
              <w:rFonts w:ascii="Aptos" w:hAnsi="Aptos"/>
              <w:b/>
              <w:color w:val="FFFFDD"/>
              <w:sz w:val="14"/>
              <w:szCs w:val="18"/>
            </w:rPr>
          </w:pPr>
          <w:r w:rsidRPr="00F0332A">
            <w:rPr>
              <w:rFonts w:ascii="Aptos" w:hAnsi="Aptos"/>
              <w:b/>
              <w:color w:val="FFFFDD"/>
              <w:sz w:val="14"/>
              <w:szCs w:val="18"/>
            </w:rPr>
            <w:t>V.1</w:t>
          </w:r>
        </w:p>
      </w:tc>
    </w:tr>
  </w:tbl>
  <w:p w14:paraId="46D8E69C" w14:textId="77777777" w:rsidR="00B40F68" w:rsidRPr="00B92918" w:rsidRDefault="00B40F68" w:rsidP="00B92918">
    <w:pPr>
      <w:pStyle w:val="Footer"/>
      <w:ind w:right="-720"/>
      <w:jc w:val="both"/>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768" w:type="dxa"/>
      <w:jc w:val="center"/>
      <w:shd w:val="clear" w:color="auto" w:fill="002641"/>
      <w:tblLayout w:type="fixed"/>
      <w:tblLook w:val="0000" w:firstRow="0" w:lastRow="0" w:firstColumn="0" w:lastColumn="0" w:noHBand="0" w:noVBand="0"/>
    </w:tblPr>
    <w:tblGrid>
      <w:gridCol w:w="10299"/>
      <w:gridCol w:w="1469"/>
    </w:tblGrid>
    <w:tr w:rsidR="005B2462" w14:paraId="53E4C410" w14:textId="77777777" w:rsidTr="00F07C1C">
      <w:trPr>
        <w:trHeight w:val="329"/>
        <w:jc w:val="center"/>
      </w:trPr>
      <w:tc>
        <w:tcPr>
          <w:tcW w:w="10299" w:type="dxa"/>
          <w:shd w:val="clear" w:color="auto" w:fill="002641"/>
          <w:tcMar>
            <w:top w:w="80" w:type="dxa"/>
            <w:bottom w:w="80" w:type="dxa"/>
          </w:tcMar>
          <w:vAlign w:val="center"/>
        </w:tcPr>
        <w:p w14:paraId="2705B67F" w14:textId="77777777" w:rsidR="005B2462" w:rsidRPr="00B77D26" w:rsidRDefault="005B2462" w:rsidP="005B2462">
          <w:pPr>
            <w:pStyle w:val="Footer"/>
            <w:spacing w:line="240" w:lineRule="auto"/>
            <w:ind w:left="-110" w:right="-1549"/>
            <w:rPr>
              <w:rFonts w:ascii="Aptos" w:hAnsi="Aptos"/>
              <w:b/>
              <w:color w:val="FFFFDD"/>
              <w:sz w:val="20"/>
            </w:rPr>
          </w:pPr>
          <w:r w:rsidRPr="007C3A6B">
            <w:rPr>
              <w:rFonts w:ascii="Aptos" w:hAnsi="Aptos"/>
              <w:b/>
              <w:color w:val="FFFFDD"/>
              <w:sz w:val="22"/>
              <w:szCs w:val="28"/>
            </w:rPr>
            <w:t>Regional Immigration Assistance Centers</w:t>
          </w:r>
          <w:r>
            <w:rPr>
              <w:rFonts w:ascii="Aptos" w:hAnsi="Aptos"/>
              <w:b/>
              <w:color w:val="FFFFDD"/>
              <w:sz w:val="22"/>
              <w:szCs w:val="28"/>
            </w:rPr>
            <w:t xml:space="preserve">  </w:t>
          </w:r>
          <w:r w:rsidRPr="007C3A6B">
            <w:rPr>
              <w:rFonts w:ascii="Aptos" w:hAnsi="Aptos"/>
              <w:b/>
              <w:color w:val="FFFFDD"/>
              <w:sz w:val="22"/>
              <w:szCs w:val="28"/>
            </w:rPr>
            <w:t xml:space="preserve"> · </w:t>
          </w:r>
          <w:r>
            <w:rPr>
              <w:rFonts w:ascii="Aptos" w:hAnsi="Aptos"/>
              <w:b/>
              <w:color w:val="FFFFDD"/>
              <w:sz w:val="22"/>
              <w:szCs w:val="28"/>
            </w:rPr>
            <w:t xml:space="preserve">  </w:t>
          </w:r>
          <w:r w:rsidRPr="007C3A6B">
            <w:rPr>
              <w:rFonts w:ascii="Aptos" w:hAnsi="Aptos"/>
              <w:b/>
              <w:color w:val="FFFFDD"/>
              <w:sz w:val="22"/>
              <w:szCs w:val="28"/>
            </w:rPr>
            <w:t>www.nyriac.com</w:t>
          </w:r>
        </w:p>
      </w:tc>
      <w:tc>
        <w:tcPr>
          <w:tcW w:w="1469" w:type="dxa"/>
          <w:shd w:val="clear" w:color="auto" w:fill="002641"/>
          <w:vAlign w:val="center"/>
        </w:tcPr>
        <w:p w14:paraId="2136F1BE" w14:textId="77777777" w:rsidR="005B2462" w:rsidRPr="00F0332A" w:rsidRDefault="005B2462" w:rsidP="005B2462">
          <w:pPr>
            <w:pStyle w:val="Footer"/>
            <w:spacing w:line="240" w:lineRule="auto"/>
            <w:ind w:left="-110" w:right="71"/>
            <w:jc w:val="right"/>
            <w:rPr>
              <w:rFonts w:ascii="Aptos" w:hAnsi="Aptos"/>
              <w:b/>
              <w:color w:val="FFFFDD"/>
              <w:sz w:val="14"/>
              <w:szCs w:val="18"/>
            </w:rPr>
          </w:pPr>
          <w:r w:rsidRPr="00F0332A">
            <w:rPr>
              <w:rFonts w:ascii="Aptos" w:hAnsi="Aptos"/>
              <w:b/>
              <w:color w:val="FFFFDD"/>
              <w:sz w:val="14"/>
              <w:szCs w:val="18"/>
            </w:rPr>
            <w:t>V.1</w:t>
          </w:r>
        </w:p>
      </w:tc>
    </w:tr>
  </w:tbl>
  <w:p w14:paraId="0A4282F1" w14:textId="77777777" w:rsidR="007429D3" w:rsidRPr="005B2462" w:rsidRDefault="007429D3" w:rsidP="005B2462">
    <w:pPr>
      <w:pStyle w:val="Footer"/>
      <w:jc w:val="both"/>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C8C07" w14:textId="77777777" w:rsidR="00140DCD" w:rsidRDefault="00140DCD" w:rsidP="00EA474D">
      <w:pPr>
        <w:spacing w:line="240" w:lineRule="auto"/>
      </w:pPr>
      <w:r>
        <w:separator/>
      </w:r>
    </w:p>
  </w:footnote>
  <w:footnote w:type="continuationSeparator" w:id="0">
    <w:p w14:paraId="2BDCE993" w14:textId="77777777" w:rsidR="00140DCD" w:rsidRDefault="00140DCD" w:rsidP="00EA47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CellMar>
        <w:left w:w="0" w:type="dxa"/>
        <w:right w:w="0" w:type="dxa"/>
      </w:tblCellMar>
      <w:tblLook w:val="04A0" w:firstRow="1" w:lastRow="0" w:firstColumn="1" w:lastColumn="0" w:noHBand="0" w:noVBand="1"/>
    </w:tblPr>
    <w:tblGrid>
      <w:gridCol w:w="8820"/>
      <w:gridCol w:w="1350"/>
    </w:tblGrid>
    <w:tr w:rsidR="005B2462" w14:paraId="3E7ADAC3" w14:textId="77777777" w:rsidTr="0073292D">
      <w:trPr>
        <w:trHeight w:hRule="exact" w:val="432"/>
      </w:trPr>
      <w:tc>
        <w:tcPr>
          <w:tcW w:w="8820" w:type="dxa"/>
        </w:tcPr>
        <w:p w14:paraId="6FF7BF1B" w14:textId="77777777" w:rsidR="005B2462" w:rsidRPr="0073292D" w:rsidRDefault="005B2462" w:rsidP="0073292D">
          <w:pPr>
            <w:pStyle w:val="Header"/>
            <w:spacing w:line="240" w:lineRule="auto"/>
            <w:ind w:right="-536"/>
            <w:rPr>
              <w:rFonts w:ascii="Aptos" w:hAnsi="Aptos"/>
              <w:color w:val="808080"/>
              <w:sz w:val="18"/>
              <w:szCs w:val="18"/>
            </w:rPr>
          </w:pPr>
          <w:r w:rsidRPr="0073292D">
            <w:rPr>
              <w:rFonts w:ascii="Aptos" w:hAnsi="Aptos"/>
              <w:color w:val="808080"/>
              <w:sz w:val="18"/>
              <w:szCs w:val="18"/>
            </w:rPr>
            <w:t>RIAC Practice Advisory:</w:t>
          </w:r>
        </w:p>
        <w:p w14:paraId="0E6B69EB" w14:textId="7B80A2C8" w:rsidR="005B2462" w:rsidRPr="005B2462" w:rsidRDefault="00FF46C2" w:rsidP="002D3CCE">
          <w:pPr>
            <w:pStyle w:val="Header"/>
            <w:spacing w:line="240" w:lineRule="auto"/>
            <w:ind w:right="-536"/>
            <w:rPr>
              <w:rFonts w:ascii="Times New Roman" w:hAnsi="Times New Roman"/>
              <w:color w:val="808080"/>
              <w:sz w:val="20"/>
              <w:szCs w:val="20"/>
            </w:rPr>
          </w:pPr>
          <w:r>
            <w:rPr>
              <w:rFonts w:ascii="Times New Roman" w:hAnsi="Times New Roman"/>
              <w:color w:val="808080"/>
              <w:sz w:val="20"/>
              <w:szCs w:val="20"/>
            </w:rPr>
            <w:fldChar w:fldCharType="begin"/>
          </w:r>
          <w:r w:rsidRPr="002D3CCE">
            <w:rPr>
              <w:rFonts w:ascii="Aptos" w:hAnsi="Aptos"/>
              <w:i/>
              <w:color w:val="808080"/>
              <w:sz w:val="18"/>
              <w:szCs w:val="20"/>
            </w:rPr>
            <w:instrText xml:space="preserve"> TITLE </w:instrText>
          </w:r>
          <w:r>
            <w:rPr>
              <w:rFonts w:ascii="Times New Roman" w:hAnsi="Times New Roman"/>
              <w:color w:val="808080"/>
              <w:sz w:val="20"/>
              <w:szCs w:val="20"/>
            </w:rPr>
            <w:fldChar w:fldCharType="separate"/>
          </w:r>
          <w:r w:rsidR="00D96B02">
            <w:rPr>
              <w:rFonts w:ascii="Aptos" w:hAnsi="Aptos"/>
              <w:i/>
              <w:color w:val="808080"/>
              <w:sz w:val="18"/>
              <w:szCs w:val="20"/>
            </w:rPr>
            <w:t xml:space="preserve">Orders Of Protection: Steps You Must Take </w:t>
          </w:r>
          <w:proofErr w:type="gramStart"/>
          <w:r w:rsidR="00D96B02">
            <w:rPr>
              <w:rFonts w:ascii="Aptos" w:hAnsi="Aptos"/>
              <w:i/>
              <w:color w:val="808080"/>
              <w:sz w:val="18"/>
              <w:szCs w:val="20"/>
            </w:rPr>
            <w:t>For</w:t>
          </w:r>
          <w:proofErr w:type="gramEnd"/>
          <w:r w:rsidR="00D96B02">
            <w:rPr>
              <w:rFonts w:ascii="Aptos" w:hAnsi="Aptos"/>
              <w:i/>
              <w:color w:val="808080"/>
              <w:sz w:val="18"/>
              <w:szCs w:val="20"/>
            </w:rPr>
            <w:t xml:space="preserve"> Foreign-Born Clients</w:t>
          </w:r>
          <w:r>
            <w:rPr>
              <w:rFonts w:ascii="Times New Roman" w:hAnsi="Times New Roman"/>
              <w:color w:val="808080"/>
              <w:sz w:val="20"/>
              <w:szCs w:val="20"/>
            </w:rPr>
            <w:fldChar w:fldCharType="end"/>
          </w:r>
        </w:p>
      </w:tc>
      <w:tc>
        <w:tcPr>
          <w:tcW w:w="1350" w:type="dxa"/>
        </w:tcPr>
        <w:p w14:paraId="49CB20A1" w14:textId="77777777" w:rsidR="005B2462" w:rsidRPr="0073292D" w:rsidRDefault="005B2462" w:rsidP="005B2462">
          <w:pPr>
            <w:pStyle w:val="Header"/>
            <w:jc w:val="right"/>
            <w:rPr>
              <w:rFonts w:ascii="Aptos" w:hAnsi="Aptos"/>
              <w:color w:val="808080"/>
            </w:rPr>
          </w:pPr>
          <w:r w:rsidRPr="0073292D">
            <w:rPr>
              <w:rFonts w:ascii="Aptos" w:hAnsi="Aptos"/>
              <w:color w:val="808080"/>
            </w:rPr>
            <w:t>p.</w:t>
          </w:r>
          <w:r w:rsidRPr="0073292D">
            <w:rPr>
              <w:rFonts w:ascii="Aptos" w:hAnsi="Aptos"/>
              <w:color w:val="808080"/>
            </w:rPr>
            <w:fldChar w:fldCharType="begin"/>
          </w:r>
          <w:r w:rsidRPr="0073292D">
            <w:rPr>
              <w:rFonts w:ascii="Aptos" w:hAnsi="Aptos"/>
              <w:color w:val="808080"/>
            </w:rPr>
            <w:instrText xml:space="preserve"> PAGE   \* MERGEFORMAT </w:instrText>
          </w:r>
          <w:r w:rsidRPr="0073292D">
            <w:rPr>
              <w:rFonts w:ascii="Aptos" w:hAnsi="Aptos"/>
              <w:color w:val="808080"/>
            </w:rPr>
            <w:fldChar w:fldCharType="separate"/>
          </w:r>
          <w:r w:rsidRPr="0073292D">
            <w:rPr>
              <w:rFonts w:ascii="Aptos" w:hAnsi="Aptos"/>
              <w:color w:val="808080"/>
            </w:rPr>
            <w:t>2</w:t>
          </w:r>
          <w:r w:rsidRPr="0073292D">
            <w:rPr>
              <w:rFonts w:ascii="Aptos" w:hAnsi="Aptos"/>
              <w:noProof/>
              <w:color w:val="808080"/>
            </w:rPr>
            <w:fldChar w:fldCharType="end"/>
          </w:r>
        </w:p>
        <w:p w14:paraId="10AFAC8A" w14:textId="77777777" w:rsidR="005B2462" w:rsidRPr="005B2462" w:rsidRDefault="005B2462" w:rsidP="005B2462">
          <w:pPr>
            <w:pStyle w:val="Header"/>
            <w:jc w:val="right"/>
            <w:rPr>
              <w:rFonts w:ascii="Times New Roman" w:hAnsi="Times New Roman"/>
            </w:rPr>
          </w:pPr>
        </w:p>
      </w:tc>
    </w:tr>
  </w:tbl>
  <w:p w14:paraId="0A274043" w14:textId="77777777" w:rsidR="005B2462" w:rsidRPr="005B2462" w:rsidRDefault="005B2462" w:rsidP="005B24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CellMar>
        <w:left w:w="0" w:type="dxa"/>
        <w:right w:w="0" w:type="dxa"/>
      </w:tblCellMar>
      <w:tblLook w:val="0000" w:firstRow="0" w:lastRow="0" w:firstColumn="0" w:lastColumn="0" w:noHBand="0" w:noVBand="0"/>
    </w:tblPr>
    <w:tblGrid>
      <w:gridCol w:w="1440"/>
      <w:gridCol w:w="1440"/>
      <w:gridCol w:w="144"/>
      <w:gridCol w:w="6192"/>
      <w:gridCol w:w="144"/>
    </w:tblGrid>
    <w:tr w:rsidR="00C62952" w14:paraId="3D5E430E" w14:textId="77777777" w:rsidTr="00C62952">
      <w:trPr>
        <w:trHeight w:hRule="exact" w:val="1440"/>
      </w:trPr>
      <w:tc>
        <w:tcPr>
          <w:tcW w:w="1440" w:type="dxa"/>
          <w:shd w:val="clear" w:color="auto" w:fill="F2F2F2" w:themeFill="background1" w:themeFillShade="F2"/>
          <w:tcMar>
            <w:left w:w="0" w:type="dxa"/>
            <w:bottom w:w="0" w:type="dxa"/>
            <w:right w:w="200" w:type="dxa"/>
          </w:tcMar>
          <w:vAlign w:val="center"/>
        </w:tcPr>
        <w:p w14:paraId="35C08716" w14:textId="77777777" w:rsidR="00C62952" w:rsidRPr="00AF06F2" w:rsidRDefault="00C62952" w:rsidP="005B2462">
          <w:pPr>
            <w:pStyle w:val="Header"/>
            <w:spacing w:line="240" w:lineRule="auto"/>
            <w:rPr>
              <w:rFonts w:eastAsia="Calibri"/>
              <w:sz w:val="2"/>
            </w:rPr>
          </w:pPr>
          <w:r>
            <w:rPr>
              <w:rFonts w:eastAsia="Calibri"/>
              <w:noProof/>
              <w:sz w:val="2"/>
            </w:rPr>
            <w:drawing>
              <wp:inline distT="0" distB="0" distL="0" distR="0" wp14:anchorId="2F257E71" wp14:editId="737E8D8E">
                <wp:extent cx="914400" cy="914400"/>
                <wp:effectExtent l="0" t="0" r="0" b="0"/>
                <wp:docPr id="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1440" w:type="dxa"/>
          <w:shd w:val="clear" w:color="auto" w:fill="F2F2F2" w:themeFill="background1" w:themeFillShade="F2"/>
          <w:tcMar>
            <w:left w:w="0" w:type="dxa"/>
            <w:right w:w="0" w:type="dxa"/>
          </w:tcMar>
          <w:vAlign w:val="center"/>
        </w:tcPr>
        <w:p w14:paraId="360B39AC" w14:textId="77777777" w:rsidR="00C62952" w:rsidRPr="00FE0D4A" w:rsidRDefault="00C62952" w:rsidP="005B2462">
          <w:pPr>
            <w:pStyle w:val="Header"/>
            <w:spacing w:line="240" w:lineRule="auto"/>
            <w:rPr>
              <w:rFonts w:ascii="Amasis MT Pro Medium" w:eastAsia="Calibri" w:hAnsi="Amasis MT Pro Medium"/>
              <w:b/>
              <w:color w:val="002641"/>
              <w:sz w:val="22"/>
              <w:szCs w:val="22"/>
            </w:rPr>
          </w:pPr>
          <w:r w:rsidRPr="00FE0D4A">
            <w:rPr>
              <w:rFonts w:ascii="Amasis MT Pro Medium" w:eastAsia="Calibri" w:hAnsi="Amasis MT Pro Medium"/>
              <w:b/>
              <w:color w:val="002641"/>
              <w:sz w:val="22"/>
              <w:szCs w:val="22"/>
            </w:rPr>
            <w:t>RIAC PRACTICE ADVISORY</w:t>
          </w:r>
        </w:p>
      </w:tc>
      <w:tc>
        <w:tcPr>
          <w:tcW w:w="144" w:type="dxa"/>
          <w:tcMar>
            <w:left w:w="0" w:type="dxa"/>
            <w:bottom w:w="0" w:type="dxa"/>
          </w:tcMar>
          <w:vAlign w:val="center"/>
        </w:tcPr>
        <w:p w14:paraId="67B05DCA" w14:textId="77777777" w:rsidR="00C62952" w:rsidRPr="00A16EED" w:rsidRDefault="00C62952" w:rsidP="00C62952">
          <w:pPr>
            <w:pStyle w:val="RIACAdvisoryTitle"/>
            <w:ind w:right="-429"/>
            <w:rPr>
              <w:sz w:val="4"/>
            </w:rPr>
          </w:pPr>
        </w:p>
      </w:tc>
      <w:tc>
        <w:tcPr>
          <w:tcW w:w="6192" w:type="dxa"/>
          <w:vAlign w:val="center"/>
        </w:tcPr>
        <w:p w14:paraId="63478FAF" w14:textId="52BFBC3B" w:rsidR="00106297" w:rsidRPr="00106297" w:rsidRDefault="00D96B02" w:rsidP="00A03E90">
          <w:pPr>
            <w:pStyle w:val="RIACAdvisoryTitle"/>
          </w:pPr>
          <w:fldSimple w:instr=" TITLE \* Upper \* MERGEFORMAT ">
            <w:r>
              <w:t>ORDERS OF PROTECTION: STEPS YOU MUST TAKE FOR FOREIGN-BORN CLIENTS</w:t>
            </w:r>
          </w:fldSimple>
        </w:p>
        <w:p w14:paraId="4B602549" w14:textId="5833A877" w:rsidR="00C62952" w:rsidRPr="00A16EED" w:rsidRDefault="00C62952" w:rsidP="00106297">
          <w:pPr>
            <w:pStyle w:val="RIACAdvisorySubtitle"/>
            <w:rPr>
              <w:sz w:val="4"/>
            </w:rPr>
          </w:pPr>
          <w:r>
            <w:fldChar w:fldCharType="begin"/>
          </w:r>
          <w:r>
            <w:instrText xml:space="preserve"> SUBJECT </w:instrText>
          </w:r>
          <w:r>
            <w:fldChar w:fldCharType="end"/>
          </w:r>
        </w:p>
      </w:tc>
      <w:tc>
        <w:tcPr>
          <w:tcW w:w="144" w:type="dxa"/>
          <w:vAlign w:val="center"/>
        </w:tcPr>
        <w:p w14:paraId="42832CE6" w14:textId="77777777" w:rsidR="00C62952" w:rsidRPr="00AA137A" w:rsidRDefault="00C62952" w:rsidP="005B2462">
          <w:pPr>
            <w:pStyle w:val="RIACAdvisorySubtitle"/>
            <w:ind w:right="-429"/>
          </w:pPr>
        </w:p>
      </w:tc>
    </w:tr>
    <w:tr w:rsidR="00C62952" w14:paraId="6968CD43" w14:textId="77777777" w:rsidTr="00C62952">
      <w:trPr>
        <w:trHeight w:hRule="exact" w:val="144"/>
      </w:trPr>
      <w:tc>
        <w:tcPr>
          <w:tcW w:w="9360" w:type="dxa"/>
          <w:gridSpan w:val="5"/>
          <w:tcBorders>
            <w:bottom w:val="single" w:sz="24" w:space="0" w:color="002641"/>
          </w:tcBorders>
          <w:tcMar>
            <w:left w:w="0" w:type="dxa"/>
            <w:bottom w:w="0" w:type="dxa"/>
            <w:right w:w="200" w:type="dxa"/>
          </w:tcMar>
          <w:vAlign w:val="center"/>
        </w:tcPr>
        <w:p w14:paraId="643F3F35" w14:textId="77777777" w:rsidR="00C62952" w:rsidRPr="00AA137A" w:rsidRDefault="00C62952" w:rsidP="005B2462">
          <w:pPr>
            <w:pStyle w:val="RIACAdvisorySubtitle"/>
            <w:ind w:right="-429"/>
          </w:pPr>
        </w:p>
      </w:tc>
    </w:tr>
  </w:tbl>
  <w:p w14:paraId="74976A97" w14:textId="77777777" w:rsidR="00B40F68" w:rsidRPr="00C62952" w:rsidRDefault="00B40F68" w:rsidP="00C62952">
    <w:pPr>
      <w:pStyle w:val="Header"/>
      <w:jc w:val="both"/>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AFB"/>
    <w:multiLevelType w:val="hybridMultilevel"/>
    <w:tmpl w:val="531008D4"/>
    <w:lvl w:ilvl="0" w:tplc="DF12455C">
      <w:start w:val="1"/>
      <w:numFmt w:val="upperRoman"/>
      <w:lvlText w:val="(%1)"/>
      <w:lvlJc w:val="left"/>
      <w:pPr>
        <w:ind w:left="2430" w:hanging="72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 w15:restartNumberingAfterBreak="0">
    <w:nsid w:val="092D411A"/>
    <w:multiLevelType w:val="hybridMultilevel"/>
    <w:tmpl w:val="1F7E86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3279D3"/>
    <w:multiLevelType w:val="hybridMultilevel"/>
    <w:tmpl w:val="2A30B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A03AE0"/>
    <w:multiLevelType w:val="hybridMultilevel"/>
    <w:tmpl w:val="D2E429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A8522C"/>
    <w:multiLevelType w:val="hybridMultilevel"/>
    <w:tmpl w:val="FD36B292"/>
    <w:lvl w:ilvl="0" w:tplc="E0E2E314">
      <w:start w:val="1"/>
      <w:numFmt w:val="lowerLetter"/>
      <w:lvlText w:val="(%1)"/>
      <w:lvlJc w:val="left"/>
      <w:pPr>
        <w:ind w:left="720" w:hanging="360"/>
      </w:pPr>
      <w:rPr>
        <w:rFonts w:hint="default"/>
      </w:rPr>
    </w:lvl>
    <w:lvl w:ilvl="1" w:tplc="010EED1A">
      <w:start w:val="1"/>
      <w:numFmt w:val="lowerLetter"/>
      <w:lvlText w:val="%2."/>
      <w:lvlJc w:val="left"/>
      <w:pPr>
        <w:ind w:left="1440" w:hanging="360"/>
      </w:pPr>
      <w:rPr>
        <w:strike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AF4F58"/>
    <w:multiLevelType w:val="hybridMultilevel"/>
    <w:tmpl w:val="40DCAFD2"/>
    <w:lvl w:ilvl="0" w:tplc="F2DCA5C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84D68FF"/>
    <w:multiLevelType w:val="multilevel"/>
    <w:tmpl w:val="630C5086"/>
    <w:lvl w:ilvl="0">
      <w:start w:val="1"/>
      <w:numFmt w:val="none"/>
      <w:suff w:val="nothing"/>
      <w:lvlText w:val="Appendix"/>
      <w:lvlJc w:val="left"/>
      <w:pPr>
        <w:ind w:left="360" w:hanging="360"/>
      </w:pPr>
      <w:rPr>
        <w:rFonts w:hint="default"/>
      </w:rPr>
    </w:lvl>
    <w:lvl w:ilvl="1">
      <w:start w:val="1"/>
      <w:numFmt w:val="decimal"/>
      <w:lvlText w:val="A.%2"/>
      <w:lvlJc w:val="left"/>
      <w:pPr>
        <w:ind w:left="720" w:hanging="720"/>
      </w:pPr>
      <w:rPr>
        <w:rFonts w:hint="default"/>
      </w:rPr>
    </w:lvl>
    <w:lvl w:ilvl="2">
      <w:start w:val="1"/>
      <w:numFmt w:val="decimal"/>
      <w:lvlText w:val="A.%2.%3"/>
      <w:lvlJc w:val="left"/>
      <w:pPr>
        <w:ind w:left="1080" w:hanging="1080"/>
      </w:pPr>
      <w:rPr>
        <w:rFonts w:hint="default"/>
      </w:rPr>
    </w:lvl>
    <w:lvl w:ilvl="3">
      <w:start w:val="1"/>
      <w:numFmt w:val="decimal"/>
      <w:lvlText w:val="A.%2.%3.%4"/>
      <w:lvlJc w:val="left"/>
      <w:pPr>
        <w:ind w:left="1440" w:hanging="1440"/>
      </w:pPr>
      <w:rPr>
        <w:rFonts w:hint="default"/>
      </w:rPr>
    </w:lvl>
    <w:lvl w:ilvl="4">
      <w:start w:val="1"/>
      <w:numFmt w:val="decimal"/>
      <w:lvlText w:val="A.%2.%3.%4.%5"/>
      <w:lvlJc w:val="left"/>
      <w:pPr>
        <w:ind w:left="4680" w:hanging="1800"/>
      </w:pPr>
      <w:rPr>
        <w:rFonts w:ascii="Times New Roman" w:hAnsi="Times New Roman" w:cs="Times New Roman"/>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B210A4E"/>
    <w:multiLevelType w:val="hybridMultilevel"/>
    <w:tmpl w:val="EA1AA04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8" w15:restartNumberingAfterBreak="0">
    <w:nsid w:val="208A13B8"/>
    <w:multiLevelType w:val="multilevel"/>
    <w:tmpl w:val="C026F698"/>
    <w:lvl w:ilvl="0">
      <w:start w:val="1"/>
      <w:numFmt w:val="upperRoman"/>
      <w:pStyle w:val="Heading1"/>
      <w:lvlText w:val="%1."/>
      <w:lvlJc w:val="left"/>
      <w:pPr>
        <w:tabs>
          <w:tab w:val="num" w:pos="360"/>
        </w:tabs>
        <w:ind w:left="360" w:hanging="360"/>
      </w:pPr>
      <w:rPr>
        <w:i w:val="0"/>
        <w:iCs/>
        <w:sz w:val="28"/>
        <w:szCs w:val="28"/>
        <w:u w:val="none"/>
      </w:rPr>
    </w:lvl>
    <w:lvl w:ilvl="1">
      <w:start w:val="1"/>
      <w:numFmt w:val="upperLetter"/>
      <w:pStyle w:val="Heading2"/>
      <w:lvlText w:val="%2."/>
      <w:lvlJc w:val="left"/>
      <w:pPr>
        <w:tabs>
          <w:tab w:val="num" w:pos="1080"/>
        </w:tabs>
        <w:ind w:left="720" w:hanging="720"/>
      </w:pPr>
      <w:rPr>
        <w:rFonts w:hint="default"/>
      </w:rPr>
    </w:lvl>
    <w:lvl w:ilvl="2">
      <w:start w:val="1"/>
      <w:numFmt w:val="decimal"/>
      <w:pStyle w:val="Heading3"/>
      <w:lvlText w:val="%3."/>
      <w:lvlJc w:val="left"/>
      <w:pPr>
        <w:tabs>
          <w:tab w:val="num" w:pos="1800"/>
        </w:tabs>
        <w:ind w:left="1440" w:hanging="720"/>
      </w:pPr>
      <w:rPr>
        <w:rFonts w:hint="default"/>
        <w:color w:val="auto"/>
      </w:rPr>
    </w:lvl>
    <w:lvl w:ilvl="3">
      <w:start w:val="1"/>
      <w:numFmt w:val="lowerLetter"/>
      <w:pStyle w:val="Heading4"/>
      <w:lvlText w:val="%4)"/>
      <w:lvlJc w:val="left"/>
      <w:pPr>
        <w:tabs>
          <w:tab w:val="num" w:pos="2520"/>
        </w:tabs>
        <w:ind w:left="2160" w:hanging="720"/>
      </w:pPr>
      <w:rPr>
        <w:rFonts w:hint="default"/>
      </w:rPr>
    </w:lvl>
    <w:lvl w:ilvl="4">
      <w:start w:val="1"/>
      <w:numFmt w:val="decimal"/>
      <w:pStyle w:val="Heading5"/>
      <w:lvlText w:val="(%5)"/>
      <w:lvlJc w:val="left"/>
      <w:pPr>
        <w:tabs>
          <w:tab w:val="num" w:pos="3240"/>
        </w:tabs>
        <w:ind w:left="2880" w:hanging="720"/>
      </w:pPr>
      <w:rPr>
        <w:rFonts w:hint="default"/>
      </w:rPr>
    </w:lvl>
    <w:lvl w:ilvl="5">
      <w:start w:val="1"/>
      <w:numFmt w:val="lowerLetter"/>
      <w:lvlText w:val="(%6)"/>
      <w:lvlJc w:val="left"/>
      <w:pPr>
        <w:tabs>
          <w:tab w:val="num" w:pos="3960"/>
        </w:tabs>
        <w:ind w:left="3600" w:hanging="720"/>
      </w:pPr>
      <w:rPr>
        <w:rFonts w:hint="default"/>
      </w:rPr>
    </w:lvl>
    <w:lvl w:ilvl="6">
      <w:start w:val="1"/>
      <w:numFmt w:val="lowerRoman"/>
      <w:lvlText w:val="(%7)"/>
      <w:lvlJc w:val="left"/>
      <w:pPr>
        <w:tabs>
          <w:tab w:val="num" w:pos="4680"/>
        </w:tabs>
        <w:ind w:left="5040" w:hanging="720"/>
      </w:pPr>
      <w:rPr>
        <w:rFonts w:hint="default"/>
      </w:rPr>
    </w:lvl>
    <w:lvl w:ilvl="7">
      <w:start w:val="1"/>
      <w:numFmt w:val="lowerLetter"/>
      <w:lvlText w:val="(%8)"/>
      <w:lvlJc w:val="left"/>
      <w:pPr>
        <w:tabs>
          <w:tab w:val="num" w:pos="5400"/>
        </w:tabs>
        <w:ind w:left="5760" w:hanging="720"/>
      </w:pPr>
      <w:rPr>
        <w:rFonts w:hint="default"/>
      </w:rPr>
    </w:lvl>
    <w:lvl w:ilvl="8">
      <w:start w:val="1"/>
      <w:numFmt w:val="lowerRoman"/>
      <w:lvlText w:val="(%9)"/>
      <w:lvlJc w:val="left"/>
      <w:pPr>
        <w:tabs>
          <w:tab w:val="num" w:pos="6120"/>
        </w:tabs>
        <w:ind w:left="6480" w:hanging="720"/>
      </w:pPr>
      <w:rPr>
        <w:rFonts w:hint="default"/>
      </w:rPr>
    </w:lvl>
  </w:abstractNum>
  <w:abstractNum w:abstractNumId="9" w15:restartNumberingAfterBreak="0">
    <w:nsid w:val="255C79C7"/>
    <w:multiLevelType w:val="hybridMultilevel"/>
    <w:tmpl w:val="1F542EE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487821"/>
    <w:multiLevelType w:val="multilevel"/>
    <w:tmpl w:val="CD66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23D5B"/>
    <w:multiLevelType w:val="multilevel"/>
    <w:tmpl w:val="01C43042"/>
    <w:lvl w:ilvl="0">
      <w:start w:val="1"/>
      <w:numFmt w:val="upperRoman"/>
      <w:lvlText w:val="%1."/>
      <w:lvlJc w:val="left"/>
      <w:pPr>
        <w:ind w:left="360" w:hanging="360"/>
      </w:pPr>
      <w:rPr>
        <w:rFonts w:ascii="Calibri" w:hAnsi="Calibri" w:hint="default"/>
        <w:b/>
        <w:i w:val="0"/>
        <w:caps w:val="0"/>
        <w:strike w:val="0"/>
        <w:dstrike w:val="0"/>
        <w:vanish w:val="0"/>
        <w:color w:val="auto"/>
        <w:sz w:val="24"/>
        <w:vertAlign w:val="baseline"/>
      </w:rPr>
    </w:lvl>
    <w:lvl w:ilvl="1">
      <w:start w:val="1"/>
      <w:numFmt w:val="upperLetter"/>
      <w:lvlText w:val="%2."/>
      <w:lvlJc w:val="left"/>
      <w:pPr>
        <w:ind w:left="720"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left"/>
      <w:pPr>
        <w:ind w:left="1440" w:hanging="720"/>
      </w:pPr>
      <w:rPr>
        <w:rFonts w:ascii="Calibri" w:hAnsi="Calibri" w:cs="Calibri" w:hint="default"/>
        <w:b/>
        <w:bCs w:val="0"/>
        <w:i w:val="0"/>
        <w:iCs w:val="0"/>
        <w:caps w:val="0"/>
        <w:smallCaps w:val="0"/>
        <w:strike w:val="0"/>
        <w:dstrike w:val="0"/>
        <w:noProof w:val="0"/>
        <w:snapToGrid w:val="0"/>
        <w:vanish w:val="0"/>
        <w:color w:val="000000"/>
        <w:spacing w:val="0"/>
        <w:kern w:val="0"/>
        <w:position w:val="0"/>
        <w:sz w:val="24"/>
        <w:szCs w:val="28"/>
        <w:u w:val="none" w:color="000000"/>
        <w:effect w:val="none"/>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21600"/>
        </w:tabs>
        <w:ind w:left="2160" w:hanging="720"/>
      </w:pPr>
      <w:rPr>
        <w:rFonts w:hint="default"/>
      </w:rPr>
    </w:lvl>
    <w:lvl w:ilvl="4">
      <w:start w:val="1"/>
      <w:numFmt w:val="lowerLetter"/>
      <w:lvlText w:val="%5."/>
      <w:lvlJc w:val="left"/>
      <w:pPr>
        <w:ind w:left="288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right"/>
      <w:pPr>
        <w:ind w:left="6480" w:hanging="720"/>
      </w:pPr>
      <w:rPr>
        <w:rFonts w:hint="default"/>
      </w:rPr>
    </w:lvl>
  </w:abstractNum>
  <w:abstractNum w:abstractNumId="12" w15:restartNumberingAfterBreak="0">
    <w:nsid w:val="2C3D547F"/>
    <w:multiLevelType w:val="hybridMultilevel"/>
    <w:tmpl w:val="05CC9FEC"/>
    <w:lvl w:ilvl="0" w:tplc="DC44D47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EC91EFA"/>
    <w:multiLevelType w:val="hybridMultilevel"/>
    <w:tmpl w:val="A1723C94"/>
    <w:lvl w:ilvl="0" w:tplc="49BAF27A">
      <w:start w:val="1"/>
      <w:numFmt w:val="decimal"/>
      <w:lvlText w:val="%1."/>
      <w:lvlJc w:val="right"/>
      <w:pPr>
        <w:ind w:left="1440" w:hanging="360"/>
      </w:pPr>
      <w:rPr>
        <w:rFonts w:hint="default"/>
      </w:rPr>
    </w:lvl>
    <w:lvl w:ilvl="1" w:tplc="16FCFFEA">
      <w:start w:val="1"/>
      <w:numFmt w:val="decimal"/>
      <w:lvlText w:val="%2."/>
      <w:lvlJc w:val="righ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297EF5"/>
    <w:multiLevelType w:val="hybridMultilevel"/>
    <w:tmpl w:val="867E3418"/>
    <w:lvl w:ilvl="0" w:tplc="044E7B4C">
      <w:start w:val="22"/>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0211272"/>
    <w:multiLevelType w:val="hybridMultilevel"/>
    <w:tmpl w:val="8C16AE4E"/>
    <w:lvl w:ilvl="0" w:tplc="D5162470">
      <w:start w:val="1"/>
      <w:numFmt w:val="upperRoman"/>
      <w:lvlText w:val="%1."/>
      <w:lvlJc w:val="left"/>
      <w:pPr>
        <w:ind w:left="3690" w:hanging="720"/>
      </w:pPr>
      <w:rPr>
        <w:rFonts w:hint="default"/>
        <w:color w:val="auto"/>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6" w15:restartNumberingAfterBreak="0">
    <w:nsid w:val="37E80C11"/>
    <w:multiLevelType w:val="multilevel"/>
    <w:tmpl w:val="85C07EE2"/>
    <w:lvl w:ilvl="0">
      <w:numFmt w:val="bullet"/>
      <w:lvlText w:val="-"/>
      <w:lvlJc w:val="left"/>
      <w:pPr>
        <w:ind w:left="720" w:hanging="360"/>
      </w:pPr>
      <w:rPr>
        <w:rFonts w:ascii="Calibri" w:hAnsi="Calibri"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37F8629B"/>
    <w:multiLevelType w:val="hybridMultilevel"/>
    <w:tmpl w:val="9C92FF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525B37"/>
    <w:multiLevelType w:val="multilevel"/>
    <w:tmpl w:val="4A64560C"/>
    <w:lvl w:ilvl="0">
      <w:start w:val="1"/>
      <w:numFmt w:val="decimal"/>
      <w:suff w:val="nothing"/>
      <w:lvlText w:val="Chapter %1"/>
      <w:lvlJc w:val="left"/>
      <w:pPr>
        <w:ind w:left="0" w:firstLine="0"/>
      </w:pPr>
      <w:rPr>
        <w:rFonts w:hint="default"/>
        <w:b/>
        <w:i w:val="0"/>
      </w:rPr>
    </w:lvl>
    <w:lvl w:ilvl="1">
      <w:start w:val="1"/>
      <w:numFmt w:val="decimal"/>
      <w:lvlText w:val="%1.%2"/>
      <w:lvlJc w:val="left"/>
      <w:pPr>
        <w:tabs>
          <w:tab w:val="num" w:pos="720"/>
        </w:tabs>
        <w:ind w:left="540" w:hanging="540"/>
      </w:pPr>
      <w:rPr>
        <w:rFonts w:hint="default"/>
        <w:b/>
        <w:i w:val="0"/>
      </w:rPr>
    </w:lvl>
    <w:lvl w:ilvl="2">
      <w:start w:val="1"/>
      <w:numFmt w:val="decimal"/>
      <w:lvlText w:val="%1.%2.%3"/>
      <w:lvlJc w:val="left"/>
      <w:pPr>
        <w:tabs>
          <w:tab w:val="num" w:pos="720"/>
        </w:tabs>
        <w:ind w:left="720" w:hanging="720"/>
      </w:pPr>
      <w:rPr>
        <w:rFonts w:hint="default"/>
        <w:b/>
        <w:i w:val="0"/>
      </w:rPr>
    </w:lvl>
    <w:lvl w:ilvl="3">
      <w:start w:val="1"/>
      <w:numFmt w:val="decimal"/>
      <w:lvlText w:val="%1.%2.%3.%4"/>
      <w:lvlJc w:val="left"/>
      <w:pPr>
        <w:tabs>
          <w:tab w:val="num" w:pos="907"/>
        </w:tabs>
        <w:ind w:left="900" w:hanging="900"/>
      </w:pPr>
      <w:rPr>
        <w:rFonts w:hint="default"/>
        <w:b/>
        <w:i w:val="0"/>
      </w:rPr>
    </w:lvl>
    <w:lvl w:ilvl="4">
      <w:start w:val="1"/>
      <w:numFmt w:val="decimal"/>
      <w:lvlText w:val="%1.%2.%3.%4.%5"/>
      <w:lvlJc w:val="left"/>
      <w:pPr>
        <w:ind w:left="1080" w:hanging="1080"/>
      </w:pPr>
      <w:rPr>
        <w:rFonts w:hint="default"/>
        <w:b/>
        <w:i w:val="0"/>
      </w:rPr>
    </w:lvl>
    <w:lvl w:ilvl="5">
      <w:start w:val="1"/>
      <w:numFmt w:val="decimal"/>
      <w:lvlRestart w:val="1"/>
      <w:pStyle w:val="Heading6"/>
      <w:lvlText w:val="Table %1.%6."/>
      <w:lvlJc w:val="left"/>
      <w:pPr>
        <w:ind w:left="900" w:firstLine="0"/>
      </w:pPr>
      <w:rPr>
        <w:rFonts w:hint="default"/>
      </w:rPr>
    </w:lvl>
    <w:lvl w:ilvl="6">
      <w:start w:val="1"/>
      <w:numFmt w:val="decimal"/>
      <w:lvlText w:val="%7."/>
      <w:lvlJc w:val="left"/>
      <w:pPr>
        <w:ind w:left="1080" w:firstLine="0"/>
      </w:pPr>
      <w:rPr>
        <w:rFonts w:hint="default"/>
      </w:rPr>
    </w:lvl>
    <w:lvl w:ilvl="7">
      <w:start w:val="1"/>
      <w:numFmt w:val="decimal"/>
      <w:lvlRestart w:val="1"/>
      <w:pStyle w:val="Heading8"/>
      <w:lvlText w:val="Figure %1.%8"/>
      <w:lvlJc w:val="left"/>
      <w:pPr>
        <w:ind w:left="1260" w:firstLine="0"/>
      </w:pPr>
      <w:rPr>
        <w:rFonts w:hint="default"/>
      </w:rPr>
    </w:lvl>
    <w:lvl w:ilvl="8">
      <w:start w:val="1"/>
      <w:numFmt w:val="lowerRoman"/>
      <w:lvlText w:val="%9."/>
      <w:lvlJc w:val="left"/>
      <w:pPr>
        <w:ind w:left="1440" w:firstLine="0"/>
      </w:pPr>
      <w:rPr>
        <w:rFonts w:hint="default"/>
      </w:rPr>
    </w:lvl>
  </w:abstractNum>
  <w:abstractNum w:abstractNumId="19" w15:restartNumberingAfterBreak="0">
    <w:nsid w:val="38CF09CA"/>
    <w:multiLevelType w:val="multilevel"/>
    <w:tmpl w:val="5FE8B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D50EED"/>
    <w:multiLevelType w:val="hybridMultilevel"/>
    <w:tmpl w:val="FEE2CDB0"/>
    <w:lvl w:ilvl="0" w:tplc="95B6009C">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4930143"/>
    <w:multiLevelType w:val="multilevel"/>
    <w:tmpl w:val="3782BF92"/>
    <w:lvl w:ilvl="0">
      <w:start w:val="1"/>
      <w:numFmt w:val="none"/>
      <w:suff w:val="nothing"/>
      <w:lvlText w:val="Table "/>
      <w:lvlJc w:val="left"/>
      <w:pPr>
        <w:ind w:left="0" w:firstLine="0"/>
      </w:pPr>
      <w:rPr>
        <w:rFonts w:hint="default"/>
      </w:rPr>
    </w:lvl>
    <w:lvl w:ilvl="1">
      <w:start w:val="1"/>
      <w:numFmt w:val="lowerLetter"/>
      <w:lvlText w:val="%2)"/>
      <w:lvlJc w:val="left"/>
      <w:pPr>
        <w:tabs>
          <w:tab w:val="num" w:pos="360"/>
        </w:tabs>
        <w:ind w:left="720" w:hanging="360"/>
      </w:pPr>
      <w:rPr>
        <w:rFonts w:hint="default"/>
      </w:rPr>
    </w:lvl>
    <w:lvl w:ilvl="2">
      <w:start w:val="1"/>
      <w:numFmt w:val="lowerRoman"/>
      <w:lvlRestart w:val="1"/>
      <w:lvlText w:val="%3)"/>
      <w:lvlJc w:val="left"/>
      <w:pPr>
        <w:tabs>
          <w:tab w:val="num" w:pos="720"/>
        </w:tabs>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4F41683"/>
    <w:multiLevelType w:val="multilevel"/>
    <w:tmpl w:val="894EFF6A"/>
    <w:lvl w:ilvl="0">
      <w:start w:val="1"/>
      <w:numFmt w:val="upperLetter"/>
      <w:pStyle w:val="TOC7"/>
      <w:lvlText w:val="%1"/>
      <w:lvlJc w:val="right"/>
      <w:pPr>
        <w:ind w:left="720" w:hanging="374"/>
      </w:pPr>
      <w:rPr>
        <w:rFonts w:ascii="Times New Roman" w:hAnsi="Times New Roman" w:hint="default"/>
        <w:sz w:val="24"/>
      </w:rPr>
    </w:lvl>
    <w:lvl w:ilvl="1">
      <w:start w:val="1"/>
      <w:numFmt w:val="lowerLetter"/>
      <w:lvlText w:val="%2."/>
      <w:lvlJc w:val="left"/>
      <w:pPr>
        <w:ind w:left="1786" w:hanging="360"/>
      </w:pPr>
      <w:rPr>
        <w:rFonts w:hint="default"/>
      </w:rPr>
    </w:lvl>
    <w:lvl w:ilvl="2">
      <w:start w:val="1"/>
      <w:numFmt w:val="lowerRoman"/>
      <w:lvlText w:val="%3."/>
      <w:lvlJc w:val="right"/>
      <w:pPr>
        <w:ind w:left="2506" w:hanging="180"/>
      </w:pPr>
      <w:rPr>
        <w:rFonts w:hint="default"/>
      </w:rPr>
    </w:lvl>
    <w:lvl w:ilvl="3">
      <w:start w:val="1"/>
      <w:numFmt w:val="decimal"/>
      <w:lvlText w:val="%4."/>
      <w:lvlJc w:val="left"/>
      <w:pPr>
        <w:ind w:left="3226" w:hanging="360"/>
      </w:pPr>
      <w:rPr>
        <w:rFonts w:hint="default"/>
      </w:rPr>
    </w:lvl>
    <w:lvl w:ilvl="4">
      <w:start w:val="1"/>
      <w:numFmt w:val="lowerLetter"/>
      <w:lvlText w:val="%5."/>
      <w:lvlJc w:val="left"/>
      <w:pPr>
        <w:ind w:left="3946" w:hanging="360"/>
      </w:pPr>
      <w:rPr>
        <w:rFonts w:hint="default"/>
      </w:rPr>
    </w:lvl>
    <w:lvl w:ilvl="5">
      <w:start w:val="1"/>
      <w:numFmt w:val="lowerRoman"/>
      <w:lvlText w:val="%6."/>
      <w:lvlJc w:val="right"/>
      <w:pPr>
        <w:ind w:left="4666" w:hanging="180"/>
      </w:pPr>
      <w:rPr>
        <w:rFonts w:hint="default"/>
      </w:rPr>
    </w:lvl>
    <w:lvl w:ilvl="6">
      <w:start w:val="1"/>
      <w:numFmt w:val="decimal"/>
      <w:lvlText w:val="%7."/>
      <w:lvlJc w:val="left"/>
      <w:pPr>
        <w:ind w:left="5386" w:hanging="360"/>
      </w:pPr>
      <w:rPr>
        <w:rFonts w:hint="default"/>
      </w:rPr>
    </w:lvl>
    <w:lvl w:ilvl="7">
      <w:start w:val="1"/>
      <w:numFmt w:val="lowerLetter"/>
      <w:lvlText w:val="%8."/>
      <w:lvlJc w:val="left"/>
      <w:pPr>
        <w:ind w:left="6106" w:hanging="360"/>
      </w:pPr>
      <w:rPr>
        <w:rFonts w:hint="default"/>
      </w:rPr>
    </w:lvl>
    <w:lvl w:ilvl="8">
      <w:start w:val="1"/>
      <w:numFmt w:val="lowerRoman"/>
      <w:lvlText w:val="%9."/>
      <w:lvlJc w:val="right"/>
      <w:pPr>
        <w:ind w:left="6826" w:hanging="180"/>
      </w:pPr>
      <w:rPr>
        <w:rFonts w:hint="default"/>
      </w:rPr>
    </w:lvl>
  </w:abstractNum>
  <w:abstractNum w:abstractNumId="23" w15:restartNumberingAfterBreak="0">
    <w:nsid w:val="48CD3173"/>
    <w:multiLevelType w:val="hybridMultilevel"/>
    <w:tmpl w:val="9DDC750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90878CB"/>
    <w:multiLevelType w:val="hybridMultilevel"/>
    <w:tmpl w:val="50843F9C"/>
    <w:lvl w:ilvl="0" w:tplc="11BA8340">
      <w:start w:val="2"/>
      <w:numFmt w:val="lowerRoman"/>
      <w:lvlText w:val="%1."/>
      <w:lvlJc w:val="left"/>
      <w:pPr>
        <w:ind w:left="2880" w:hanging="720"/>
      </w:pPr>
      <w:rPr>
        <w:rFonts w:hint="default"/>
      </w:rPr>
    </w:lvl>
    <w:lvl w:ilvl="1" w:tplc="D43C9EA8">
      <w:start w:val="1"/>
      <w:numFmt w:val="lowerLetter"/>
      <w:lvlText w:val="%2."/>
      <w:lvlJc w:val="left"/>
      <w:pPr>
        <w:ind w:left="3240" w:hanging="360"/>
      </w:pPr>
      <w:rPr>
        <w:rFonts w:ascii="Calibri" w:eastAsia="Calibri" w:hAnsi="Calibri" w:cs="Times New Roman"/>
      </w:rPr>
    </w:lvl>
    <w:lvl w:ilvl="2" w:tplc="F70ACCFC">
      <w:start w:val="1"/>
      <w:numFmt w:val="lowerRoman"/>
      <w:lvlText w:val="%3."/>
      <w:lvlJc w:val="right"/>
      <w:pPr>
        <w:ind w:left="3960" w:hanging="180"/>
      </w:pPr>
      <w:rPr>
        <w:strike w:val="0"/>
      </w:r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4E0E3813"/>
    <w:multiLevelType w:val="hybridMultilevel"/>
    <w:tmpl w:val="0F28D4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1321C6"/>
    <w:multiLevelType w:val="hybridMultilevel"/>
    <w:tmpl w:val="9F4CC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AC00FC"/>
    <w:multiLevelType w:val="hybridMultilevel"/>
    <w:tmpl w:val="FB62938A"/>
    <w:lvl w:ilvl="0" w:tplc="0C9C006C">
      <w:start w:val="1"/>
      <w:numFmt w:val="upperLetter"/>
      <w:lvlText w:val="%1."/>
      <w:lvlJc w:val="left"/>
      <w:pPr>
        <w:ind w:left="162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21E085B"/>
    <w:multiLevelType w:val="hybridMultilevel"/>
    <w:tmpl w:val="5B3EE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377F6C"/>
    <w:multiLevelType w:val="multilevel"/>
    <w:tmpl w:val="F86E4056"/>
    <w:lvl w:ilvl="0">
      <w:start w:val="1"/>
      <w:numFmt w:val="upperLetter"/>
      <w:suff w:val="nothing"/>
      <w:lvlText w:val="Appendix %1"/>
      <w:lvlJc w:val="left"/>
      <w:pPr>
        <w:ind w:left="0" w:firstLine="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900" w:hanging="900"/>
      </w:pPr>
      <w:rPr>
        <w:rFonts w:hint="default"/>
      </w:rPr>
    </w:lvl>
    <w:lvl w:ilvl="4">
      <w:start w:val="1"/>
      <w:numFmt w:val="decimal"/>
      <w:lvlText w:val="%1.%2.%3.%4.%5"/>
      <w:lvlJc w:val="left"/>
      <w:pPr>
        <w:ind w:left="1080" w:hanging="108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6584382C"/>
    <w:multiLevelType w:val="hybridMultilevel"/>
    <w:tmpl w:val="32763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0E66EA"/>
    <w:multiLevelType w:val="hybridMultilevel"/>
    <w:tmpl w:val="68A01D7C"/>
    <w:lvl w:ilvl="0" w:tplc="0409000F">
      <w:start w:val="1"/>
      <w:numFmt w:val="decimal"/>
      <w:lvlText w:val="%1."/>
      <w:lvlJc w:val="left"/>
      <w:pPr>
        <w:ind w:left="720" w:hanging="360"/>
      </w:pPr>
    </w:lvl>
    <w:lvl w:ilvl="1" w:tplc="A270353A">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685ABC"/>
    <w:multiLevelType w:val="hybridMultilevel"/>
    <w:tmpl w:val="B2DE6FFA"/>
    <w:lvl w:ilvl="0" w:tplc="F01AC1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EC66D3"/>
    <w:multiLevelType w:val="multilevel"/>
    <w:tmpl w:val="2174CBC2"/>
    <w:lvl w:ilvl="0">
      <w:start w:val="1"/>
      <w:numFmt w:val="none"/>
      <w:suff w:val="nothing"/>
      <w:lvlText w:val="Figure "/>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936984264">
    <w:abstractNumId w:val="29"/>
  </w:num>
  <w:num w:numId="2" w16cid:durableId="581455006">
    <w:abstractNumId w:val="6"/>
  </w:num>
  <w:num w:numId="3" w16cid:durableId="374240460">
    <w:abstractNumId w:val="20"/>
  </w:num>
  <w:num w:numId="4" w16cid:durableId="2025401934">
    <w:abstractNumId w:val="33"/>
  </w:num>
  <w:num w:numId="5" w16cid:durableId="513034381">
    <w:abstractNumId w:val="18"/>
  </w:num>
  <w:num w:numId="6" w16cid:durableId="237594873">
    <w:abstractNumId w:val="13"/>
  </w:num>
  <w:num w:numId="7" w16cid:durableId="1931699681">
    <w:abstractNumId w:val="5"/>
  </w:num>
  <w:num w:numId="8" w16cid:durableId="878081588">
    <w:abstractNumId w:val="21"/>
  </w:num>
  <w:num w:numId="9" w16cid:durableId="1813786835">
    <w:abstractNumId w:val="22"/>
  </w:num>
  <w:num w:numId="10" w16cid:durableId="1453590403">
    <w:abstractNumId w:val="8"/>
  </w:num>
  <w:num w:numId="11" w16cid:durableId="1397048780">
    <w:abstractNumId w:val="16"/>
  </w:num>
  <w:num w:numId="12" w16cid:durableId="1567033621">
    <w:abstractNumId w:val="11"/>
  </w:num>
  <w:num w:numId="13" w16cid:durableId="700321615">
    <w:abstractNumId w:val="15"/>
  </w:num>
  <w:num w:numId="14" w16cid:durableId="1834222486">
    <w:abstractNumId w:val="25"/>
  </w:num>
  <w:num w:numId="15" w16cid:durableId="1076629464">
    <w:abstractNumId w:val="24"/>
  </w:num>
  <w:num w:numId="16" w16cid:durableId="117378148">
    <w:abstractNumId w:val="27"/>
  </w:num>
  <w:num w:numId="17" w16cid:durableId="106854892">
    <w:abstractNumId w:val="4"/>
  </w:num>
  <w:num w:numId="18" w16cid:durableId="561478606">
    <w:abstractNumId w:val="17"/>
  </w:num>
  <w:num w:numId="19" w16cid:durableId="1838885038">
    <w:abstractNumId w:val="31"/>
  </w:num>
  <w:num w:numId="20" w16cid:durableId="1653176008">
    <w:abstractNumId w:val="30"/>
  </w:num>
  <w:num w:numId="21" w16cid:durableId="451480931">
    <w:abstractNumId w:val="2"/>
  </w:num>
  <w:num w:numId="22" w16cid:durableId="1405447990">
    <w:abstractNumId w:val="32"/>
  </w:num>
  <w:num w:numId="23" w16cid:durableId="765999376">
    <w:abstractNumId w:val="3"/>
  </w:num>
  <w:num w:numId="24" w16cid:durableId="1319001178">
    <w:abstractNumId w:val="12"/>
  </w:num>
  <w:num w:numId="25" w16cid:durableId="590821938">
    <w:abstractNumId w:val="14"/>
  </w:num>
  <w:num w:numId="26" w16cid:durableId="1029140563">
    <w:abstractNumId w:val="19"/>
  </w:num>
  <w:num w:numId="27" w16cid:durableId="1997024738">
    <w:abstractNumId w:val="28"/>
  </w:num>
  <w:num w:numId="28" w16cid:durableId="1688630191">
    <w:abstractNumId w:val="26"/>
  </w:num>
  <w:num w:numId="29" w16cid:durableId="1680043955">
    <w:abstractNumId w:val="1"/>
  </w:num>
  <w:num w:numId="30" w16cid:durableId="1893419077">
    <w:abstractNumId w:val="7"/>
  </w:num>
  <w:num w:numId="31" w16cid:durableId="1322854247">
    <w:abstractNumId w:val="9"/>
  </w:num>
  <w:num w:numId="32" w16cid:durableId="1652565865">
    <w:abstractNumId w:val="0"/>
  </w:num>
  <w:num w:numId="33" w16cid:durableId="703335473">
    <w:abstractNumId w:val="10"/>
  </w:num>
  <w:num w:numId="34" w16cid:durableId="174279945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813301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641971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618257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66346189">
    <w:abstractNumId w:val="23"/>
  </w:num>
  <w:num w:numId="39" w16cid:durableId="191970875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E8E"/>
    <w:rsid w:val="00001C82"/>
    <w:rsid w:val="0000241A"/>
    <w:rsid w:val="0000568C"/>
    <w:rsid w:val="000108BB"/>
    <w:rsid w:val="000136DE"/>
    <w:rsid w:val="000206B4"/>
    <w:rsid w:val="000344D7"/>
    <w:rsid w:val="00034B4A"/>
    <w:rsid w:val="00034CC2"/>
    <w:rsid w:val="0004257E"/>
    <w:rsid w:val="000473C1"/>
    <w:rsid w:val="000730E0"/>
    <w:rsid w:val="00073996"/>
    <w:rsid w:val="000A3E87"/>
    <w:rsid w:val="000B6E9A"/>
    <w:rsid w:val="000D76E4"/>
    <w:rsid w:val="000E4323"/>
    <w:rsid w:val="000E7012"/>
    <w:rsid w:val="000F052A"/>
    <w:rsid w:val="000F0E93"/>
    <w:rsid w:val="000F3A45"/>
    <w:rsid w:val="00101F0C"/>
    <w:rsid w:val="00102E8E"/>
    <w:rsid w:val="00105D53"/>
    <w:rsid w:val="00106297"/>
    <w:rsid w:val="00114160"/>
    <w:rsid w:val="00124047"/>
    <w:rsid w:val="00133155"/>
    <w:rsid w:val="00140DCD"/>
    <w:rsid w:val="00150BB3"/>
    <w:rsid w:val="001517BF"/>
    <w:rsid w:val="00151BFC"/>
    <w:rsid w:val="00156745"/>
    <w:rsid w:val="00161997"/>
    <w:rsid w:val="00175812"/>
    <w:rsid w:val="00197256"/>
    <w:rsid w:val="001A7C6C"/>
    <w:rsid w:val="001B181D"/>
    <w:rsid w:val="001B2F84"/>
    <w:rsid w:val="00200422"/>
    <w:rsid w:val="00202D4E"/>
    <w:rsid w:val="0021464C"/>
    <w:rsid w:val="00223545"/>
    <w:rsid w:val="00230A7E"/>
    <w:rsid w:val="002604BE"/>
    <w:rsid w:val="00267104"/>
    <w:rsid w:val="00276A71"/>
    <w:rsid w:val="00281514"/>
    <w:rsid w:val="00281D65"/>
    <w:rsid w:val="00283523"/>
    <w:rsid w:val="002A12AA"/>
    <w:rsid w:val="002B529B"/>
    <w:rsid w:val="002D3CCE"/>
    <w:rsid w:val="002D64D4"/>
    <w:rsid w:val="002F28EF"/>
    <w:rsid w:val="002F2FD1"/>
    <w:rsid w:val="0030374A"/>
    <w:rsid w:val="003062B6"/>
    <w:rsid w:val="00325666"/>
    <w:rsid w:val="00331B8F"/>
    <w:rsid w:val="0034745D"/>
    <w:rsid w:val="0037321B"/>
    <w:rsid w:val="003759D6"/>
    <w:rsid w:val="00386FDA"/>
    <w:rsid w:val="003910DE"/>
    <w:rsid w:val="00396CC0"/>
    <w:rsid w:val="003A66F7"/>
    <w:rsid w:val="003A6C0E"/>
    <w:rsid w:val="003C15D1"/>
    <w:rsid w:val="003C7704"/>
    <w:rsid w:val="003D2B53"/>
    <w:rsid w:val="003F5780"/>
    <w:rsid w:val="003F5906"/>
    <w:rsid w:val="00400C0B"/>
    <w:rsid w:val="00407705"/>
    <w:rsid w:val="00413F39"/>
    <w:rsid w:val="00433AEA"/>
    <w:rsid w:val="00445553"/>
    <w:rsid w:val="00445BDF"/>
    <w:rsid w:val="004514F6"/>
    <w:rsid w:val="00454100"/>
    <w:rsid w:val="00470723"/>
    <w:rsid w:val="0047366C"/>
    <w:rsid w:val="00490235"/>
    <w:rsid w:val="00491345"/>
    <w:rsid w:val="004D0E54"/>
    <w:rsid w:val="004D1E3B"/>
    <w:rsid w:val="004D6204"/>
    <w:rsid w:val="004F68AD"/>
    <w:rsid w:val="00512C55"/>
    <w:rsid w:val="00512F03"/>
    <w:rsid w:val="00527E36"/>
    <w:rsid w:val="00531D66"/>
    <w:rsid w:val="00544867"/>
    <w:rsid w:val="00550049"/>
    <w:rsid w:val="00550BEC"/>
    <w:rsid w:val="00560922"/>
    <w:rsid w:val="00565E72"/>
    <w:rsid w:val="00572058"/>
    <w:rsid w:val="005737BE"/>
    <w:rsid w:val="0057721E"/>
    <w:rsid w:val="00577569"/>
    <w:rsid w:val="005B00B4"/>
    <w:rsid w:val="005B2462"/>
    <w:rsid w:val="005B5362"/>
    <w:rsid w:val="005E3F03"/>
    <w:rsid w:val="005F2ECD"/>
    <w:rsid w:val="005F6CBF"/>
    <w:rsid w:val="0060768C"/>
    <w:rsid w:val="00614C20"/>
    <w:rsid w:val="00623E4E"/>
    <w:rsid w:val="0062547C"/>
    <w:rsid w:val="00630730"/>
    <w:rsid w:val="00635421"/>
    <w:rsid w:val="00636C87"/>
    <w:rsid w:val="00653255"/>
    <w:rsid w:val="006602F7"/>
    <w:rsid w:val="00664AA4"/>
    <w:rsid w:val="00666E4F"/>
    <w:rsid w:val="006941E9"/>
    <w:rsid w:val="006A27BB"/>
    <w:rsid w:val="006A3E22"/>
    <w:rsid w:val="006C374C"/>
    <w:rsid w:val="006E16A8"/>
    <w:rsid w:val="006E1B28"/>
    <w:rsid w:val="006F0941"/>
    <w:rsid w:val="007074B7"/>
    <w:rsid w:val="0073292D"/>
    <w:rsid w:val="0073622E"/>
    <w:rsid w:val="007429D3"/>
    <w:rsid w:val="00771627"/>
    <w:rsid w:val="00775051"/>
    <w:rsid w:val="007842B5"/>
    <w:rsid w:val="00791C63"/>
    <w:rsid w:val="007A7020"/>
    <w:rsid w:val="007A7FF8"/>
    <w:rsid w:val="007B0F50"/>
    <w:rsid w:val="007C12C0"/>
    <w:rsid w:val="007C21E6"/>
    <w:rsid w:val="007C31B0"/>
    <w:rsid w:val="007C3A6B"/>
    <w:rsid w:val="007C7306"/>
    <w:rsid w:val="007F1C83"/>
    <w:rsid w:val="00802740"/>
    <w:rsid w:val="00811AC4"/>
    <w:rsid w:val="008271B6"/>
    <w:rsid w:val="00834FE6"/>
    <w:rsid w:val="00845B11"/>
    <w:rsid w:val="00852CBE"/>
    <w:rsid w:val="0085657C"/>
    <w:rsid w:val="008566D2"/>
    <w:rsid w:val="0085766A"/>
    <w:rsid w:val="008C3D3A"/>
    <w:rsid w:val="008D5A98"/>
    <w:rsid w:val="008F1298"/>
    <w:rsid w:val="00910C2B"/>
    <w:rsid w:val="009272EB"/>
    <w:rsid w:val="00930BA7"/>
    <w:rsid w:val="00931CEB"/>
    <w:rsid w:val="00932166"/>
    <w:rsid w:val="00950FD9"/>
    <w:rsid w:val="009578D8"/>
    <w:rsid w:val="00960656"/>
    <w:rsid w:val="009724A6"/>
    <w:rsid w:val="00972CDF"/>
    <w:rsid w:val="009754E3"/>
    <w:rsid w:val="00981363"/>
    <w:rsid w:val="00984293"/>
    <w:rsid w:val="009A6E15"/>
    <w:rsid w:val="009E2805"/>
    <w:rsid w:val="009F74F4"/>
    <w:rsid w:val="00A03E90"/>
    <w:rsid w:val="00A0566C"/>
    <w:rsid w:val="00A05B68"/>
    <w:rsid w:val="00A14BA1"/>
    <w:rsid w:val="00A16EED"/>
    <w:rsid w:val="00A223BF"/>
    <w:rsid w:val="00A30AE8"/>
    <w:rsid w:val="00A42628"/>
    <w:rsid w:val="00A54923"/>
    <w:rsid w:val="00A54BBC"/>
    <w:rsid w:val="00A606A9"/>
    <w:rsid w:val="00A623B5"/>
    <w:rsid w:val="00A6360D"/>
    <w:rsid w:val="00A7027A"/>
    <w:rsid w:val="00A80473"/>
    <w:rsid w:val="00A822AD"/>
    <w:rsid w:val="00A8396E"/>
    <w:rsid w:val="00A84681"/>
    <w:rsid w:val="00A851E3"/>
    <w:rsid w:val="00A91A35"/>
    <w:rsid w:val="00A962A3"/>
    <w:rsid w:val="00AA137A"/>
    <w:rsid w:val="00AA1D51"/>
    <w:rsid w:val="00AB73E7"/>
    <w:rsid w:val="00AD6147"/>
    <w:rsid w:val="00AE66B0"/>
    <w:rsid w:val="00AF06F2"/>
    <w:rsid w:val="00AF5BDE"/>
    <w:rsid w:val="00B07895"/>
    <w:rsid w:val="00B27A55"/>
    <w:rsid w:val="00B40F68"/>
    <w:rsid w:val="00B42502"/>
    <w:rsid w:val="00B44666"/>
    <w:rsid w:val="00B46C1F"/>
    <w:rsid w:val="00B52E29"/>
    <w:rsid w:val="00B778D0"/>
    <w:rsid w:val="00B77D26"/>
    <w:rsid w:val="00B87B0D"/>
    <w:rsid w:val="00B92918"/>
    <w:rsid w:val="00B930B5"/>
    <w:rsid w:val="00BA4FCE"/>
    <w:rsid w:val="00BB3B1F"/>
    <w:rsid w:val="00BC3C33"/>
    <w:rsid w:val="00BD2F41"/>
    <w:rsid w:val="00BD380A"/>
    <w:rsid w:val="00BE7170"/>
    <w:rsid w:val="00BF1DB9"/>
    <w:rsid w:val="00BF2F25"/>
    <w:rsid w:val="00C015D4"/>
    <w:rsid w:val="00C02B4C"/>
    <w:rsid w:val="00C12C63"/>
    <w:rsid w:val="00C54006"/>
    <w:rsid w:val="00C6176B"/>
    <w:rsid w:val="00C62952"/>
    <w:rsid w:val="00C81392"/>
    <w:rsid w:val="00C913BD"/>
    <w:rsid w:val="00C915D9"/>
    <w:rsid w:val="00C923B9"/>
    <w:rsid w:val="00CA2334"/>
    <w:rsid w:val="00CA3EC4"/>
    <w:rsid w:val="00CA515B"/>
    <w:rsid w:val="00CB2A17"/>
    <w:rsid w:val="00CB4293"/>
    <w:rsid w:val="00CC54AA"/>
    <w:rsid w:val="00CD1442"/>
    <w:rsid w:val="00CD1477"/>
    <w:rsid w:val="00CD68B0"/>
    <w:rsid w:val="00CE0188"/>
    <w:rsid w:val="00CF17D8"/>
    <w:rsid w:val="00CF4E88"/>
    <w:rsid w:val="00D13DB8"/>
    <w:rsid w:val="00D224E1"/>
    <w:rsid w:val="00D30B64"/>
    <w:rsid w:val="00D34245"/>
    <w:rsid w:val="00D439D0"/>
    <w:rsid w:val="00D54EF1"/>
    <w:rsid w:val="00D57AAF"/>
    <w:rsid w:val="00D85166"/>
    <w:rsid w:val="00D96B02"/>
    <w:rsid w:val="00D9738B"/>
    <w:rsid w:val="00DA604C"/>
    <w:rsid w:val="00DD0410"/>
    <w:rsid w:val="00DD70BD"/>
    <w:rsid w:val="00DF036E"/>
    <w:rsid w:val="00DF64E8"/>
    <w:rsid w:val="00E0048E"/>
    <w:rsid w:val="00E05445"/>
    <w:rsid w:val="00E2478E"/>
    <w:rsid w:val="00E408AE"/>
    <w:rsid w:val="00E6294B"/>
    <w:rsid w:val="00E660D7"/>
    <w:rsid w:val="00EA130F"/>
    <w:rsid w:val="00EA474D"/>
    <w:rsid w:val="00EA5F56"/>
    <w:rsid w:val="00EB4E30"/>
    <w:rsid w:val="00EC5E9C"/>
    <w:rsid w:val="00ED06D1"/>
    <w:rsid w:val="00F0332A"/>
    <w:rsid w:val="00F17D5F"/>
    <w:rsid w:val="00F266B5"/>
    <w:rsid w:val="00F3662A"/>
    <w:rsid w:val="00F37EE1"/>
    <w:rsid w:val="00F47DF8"/>
    <w:rsid w:val="00F51D0F"/>
    <w:rsid w:val="00F645AA"/>
    <w:rsid w:val="00F66006"/>
    <w:rsid w:val="00F77736"/>
    <w:rsid w:val="00F77A83"/>
    <w:rsid w:val="00FB3E71"/>
    <w:rsid w:val="00FB68F9"/>
    <w:rsid w:val="00FD01B6"/>
    <w:rsid w:val="00FD243C"/>
    <w:rsid w:val="00FD4B64"/>
    <w:rsid w:val="00FE0D4A"/>
    <w:rsid w:val="00FF4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942336"/>
  <w15:chartTrackingRefBased/>
  <w15:docId w15:val="{03DFEE6A-1D63-4342-995D-E0D46E72B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9" w:unhideWhenUsed="1" w:qFormat="1"/>
    <w:lsdException w:name="table of figures" w:semiHidden="1" w:uiPriority="3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E8E"/>
    <w:pPr>
      <w:spacing w:line="312" w:lineRule="auto"/>
      <w:jc w:val="both"/>
    </w:pPr>
    <w:rPr>
      <w:rFonts w:eastAsia="Times New Roman"/>
      <w:sz w:val="24"/>
      <w:szCs w:val="24"/>
    </w:rPr>
  </w:style>
  <w:style w:type="paragraph" w:styleId="Heading1">
    <w:name w:val="heading 1"/>
    <w:aliases w:val="Chapter"/>
    <w:basedOn w:val="Normal"/>
    <w:next w:val="Normal"/>
    <w:link w:val="Heading1Char"/>
    <w:uiPriority w:val="9"/>
    <w:qFormat/>
    <w:rsid w:val="00106297"/>
    <w:pPr>
      <w:keepNext/>
      <w:numPr>
        <w:numId w:val="10"/>
      </w:numPr>
      <w:tabs>
        <w:tab w:val="clear" w:pos="360"/>
      </w:tabs>
      <w:spacing w:after="240" w:line="240" w:lineRule="auto"/>
      <w:ind w:left="720" w:hanging="720"/>
      <w:contextualSpacing/>
      <w:jc w:val="left"/>
      <w:outlineLvl w:val="0"/>
    </w:pPr>
    <w:rPr>
      <w:rFonts w:eastAsia="Calibri" w:cs="Calibri"/>
      <w:b/>
      <w:iCs/>
      <w:caps/>
      <w:sz w:val="28"/>
      <w:szCs w:val="28"/>
    </w:rPr>
  </w:style>
  <w:style w:type="paragraph" w:styleId="Heading2">
    <w:name w:val="heading 2"/>
    <w:basedOn w:val="ListParagraph"/>
    <w:next w:val="Normal"/>
    <w:link w:val="Heading2Char"/>
    <w:uiPriority w:val="9"/>
    <w:qFormat/>
    <w:rsid w:val="00106297"/>
    <w:pPr>
      <w:keepNext/>
      <w:numPr>
        <w:ilvl w:val="1"/>
        <w:numId w:val="10"/>
      </w:numPr>
      <w:tabs>
        <w:tab w:val="clear" w:pos="1080"/>
      </w:tabs>
      <w:spacing w:after="160" w:line="264" w:lineRule="auto"/>
      <w:ind w:left="1440"/>
      <w:outlineLvl w:val="1"/>
    </w:pPr>
    <w:rPr>
      <w:rFonts w:cs="Calibri"/>
      <w:b/>
      <w:caps/>
    </w:rPr>
  </w:style>
  <w:style w:type="paragraph" w:styleId="Heading3">
    <w:name w:val="heading 3"/>
    <w:basedOn w:val="ListParagraph"/>
    <w:next w:val="Normal"/>
    <w:link w:val="Heading3Char"/>
    <w:uiPriority w:val="9"/>
    <w:qFormat/>
    <w:rsid w:val="00EA474D"/>
    <w:pPr>
      <w:keepNext/>
      <w:numPr>
        <w:ilvl w:val="2"/>
        <w:numId w:val="10"/>
      </w:numPr>
      <w:spacing w:after="240"/>
      <w:outlineLvl w:val="2"/>
    </w:pPr>
    <w:rPr>
      <w:rFonts w:cs="Calibri"/>
      <w:b/>
    </w:rPr>
  </w:style>
  <w:style w:type="paragraph" w:styleId="Heading4">
    <w:name w:val="heading 4"/>
    <w:basedOn w:val="ListParagraph"/>
    <w:next w:val="Normal"/>
    <w:link w:val="Heading4Char"/>
    <w:uiPriority w:val="9"/>
    <w:qFormat/>
    <w:rsid w:val="00EA474D"/>
    <w:pPr>
      <w:numPr>
        <w:ilvl w:val="3"/>
        <w:numId w:val="10"/>
      </w:numPr>
      <w:spacing w:after="240"/>
      <w:outlineLvl w:val="3"/>
    </w:pPr>
    <w:rPr>
      <w:rFonts w:cs="Calibri"/>
      <w:i/>
      <w:u w:val="single"/>
    </w:rPr>
  </w:style>
  <w:style w:type="paragraph" w:styleId="Heading5">
    <w:name w:val="heading 5"/>
    <w:basedOn w:val="Heading4"/>
    <w:next w:val="Normal"/>
    <w:link w:val="Heading5Char"/>
    <w:qFormat/>
    <w:rsid w:val="00EA474D"/>
    <w:pPr>
      <w:numPr>
        <w:ilvl w:val="4"/>
      </w:numPr>
      <w:outlineLvl w:val="4"/>
    </w:pPr>
    <w:rPr>
      <w:i w:val="0"/>
    </w:rPr>
  </w:style>
  <w:style w:type="paragraph" w:styleId="Heading6">
    <w:name w:val="heading 6"/>
    <w:aliases w:val="Partial Page Table"/>
    <w:basedOn w:val="Heading5"/>
    <w:next w:val="Normal"/>
    <w:link w:val="Heading6Char"/>
    <w:semiHidden/>
    <w:qFormat/>
    <w:rsid w:val="00BF2F25"/>
    <w:pPr>
      <w:numPr>
        <w:ilvl w:val="5"/>
        <w:numId w:val="5"/>
      </w:numPr>
      <w:spacing w:before="720"/>
      <w:outlineLvl w:val="5"/>
    </w:pPr>
    <w:rPr>
      <w:b/>
    </w:rPr>
  </w:style>
  <w:style w:type="paragraph" w:styleId="Heading7">
    <w:name w:val="heading 7"/>
    <w:aliases w:val="Full Page Table"/>
    <w:basedOn w:val="Heading6"/>
    <w:next w:val="Normal"/>
    <w:link w:val="Heading7Char"/>
    <w:semiHidden/>
    <w:rsid w:val="00BF2F25"/>
    <w:pPr>
      <w:pageBreakBefore/>
      <w:spacing w:before="0"/>
      <w:outlineLvl w:val="6"/>
    </w:pPr>
  </w:style>
  <w:style w:type="paragraph" w:styleId="Heading8">
    <w:name w:val="heading 8"/>
    <w:aliases w:val="Partial Page Figure"/>
    <w:basedOn w:val="Normal"/>
    <w:next w:val="Normal"/>
    <w:link w:val="Heading8Char"/>
    <w:semiHidden/>
    <w:qFormat/>
    <w:rsid w:val="00BF2F25"/>
    <w:pPr>
      <w:keepLines/>
      <w:numPr>
        <w:ilvl w:val="7"/>
        <w:numId w:val="5"/>
      </w:numPr>
      <w:spacing w:before="240" w:after="480"/>
      <w:outlineLvl w:val="7"/>
    </w:pPr>
  </w:style>
  <w:style w:type="paragraph" w:styleId="Heading9">
    <w:name w:val="heading 9"/>
    <w:aliases w:val="Full Page Figure"/>
    <w:basedOn w:val="Heading8"/>
    <w:next w:val="Normal"/>
    <w:link w:val="Heading9Char"/>
    <w:semiHidden/>
    <w:qFormat/>
    <w:rsid w:val="00BF2F25"/>
    <w:pPr>
      <w:spacing w:before="0" w:after="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F2F25"/>
    <w:rPr>
      <w:rFonts w:ascii="Lucida Grande" w:hAnsi="Lucida Grande" w:cs="Lucida Grande"/>
      <w:sz w:val="18"/>
      <w:szCs w:val="18"/>
    </w:rPr>
  </w:style>
  <w:style w:type="character" w:customStyle="1" w:styleId="BalloonTextChar">
    <w:name w:val="Balloon Text Char"/>
    <w:link w:val="BalloonText"/>
    <w:uiPriority w:val="99"/>
    <w:semiHidden/>
    <w:rsid w:val="00BF2F25"/>
    <w:rPr>
      <w:rFonts w:ascii="Lucida Grande" w:eastAsia="Times New Roman" w:hAnsi="Lucida Grande" w:cs="Lucida Grande"/>
      <w:sz w:val="18"/>
      <w:szCs w:val="18"/>
    </w:rPr>
  </w:style>
  <w:style w:type="paragraph" w:styleId="Caption">
    <w:name w:val="caption"/>
    <w:basedOn w:val="Normal"/>
    <w:next w:val="Normal"/>
    <w:uiPriority w:val="39"/>
    <w:semiHidden/>
    <w:rsid w:val="00BF2F25"/>
    <w:rPr>
      <w:bCs/>
      <w:szCs w:val="18"/>
    </w:rPr>
  </w:style>
  <w:style w:type="character" w:styleId="CommentReference">
    <w:name w:val="annotation reference"/>
    <w:uiPriority w:val="99"/>
    <w:semiHidden/>
    <w:unhideWhenUsed/>
    <w:rsid w:val="00BF2F25"/>
    <w:rPr>
      <w:sz w:val="16"/>
      <w:szCs w:val="16"/>
    </w:rPr>
  </w:style>
  <w:style w:type="paragraph" w:styleId="CommentText">
    <w:name w:val="annotation text"/>
    <w:basedOn w:val="Normal"/>
    <w:link w:val="CommentTextChar"/>
    <w:uiPriority w:val="99"/>
    <w:unhideWhenUsed/>
    <w:rsid w:val="00BF2F25"/>
    <w:rPr>
      <w:sz w:val="20"/>
      <w:szCs w:val="20"/>
    </w:rPr>
  </w:style>
  <w:style w:type="character" w:customStyle="1" w:styleId="CommentTextChar">
    <w:name w:val="Comment Text Char"/>
    <w:link w:val="CommentText"/>
    <w:uiPriority w:val="99"/>
    <w:rsid w:val="00BF2F2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F2F25"/>
    <w:rPr>
      <w:b/>
      <w:bCs/>
    </w:rPr>
  </w:style>
  <w:style w:type="character" w:customStyle="1" w:styleId="CommentSubjectChar">
    <w:name w:val="Comment Subject Char"/>
    <w:link w:val="CommentSubject"/>
    <w:uiPriority w:val="99"/>
    <w:semiHidden/>
    <w:rsid w:val="00BF2F25"/>
    <w:rPr>
      <w:rFonts w:ascii="Times New Roman" w:eastAsia="Times New Roman" w:hAnsi="Times New Roman" w:cs="Times New Roman"/>
      <w:b/>
      <w:bCs/>
      <w:sz w:val="20"/>
      <w:szCs w:val="20"/>
    </w:rPr>
  </w:style>
  <w:style w:type="character" w:styleId="FootnoteReference">
    <w:name w:val="footnote reference"/>
    <w:uiPriority w:val="99"/>
    <w:semiHidden/>
    <w:rsid w:val="00BF2F25"/>
    <w:rPr>
      <w:position w:val="6"/>
      <w:sz w:val="18"/>
    </w:rPr>
  </w:style>
  <w:style w:type="character" w:styleId="EndnoteReference">
    <w:name w:val="endnote reference"/>
    <w:semiHidden/>
    <w:rsid w:val="00BF2F25"/>
    <w:rPr>
      <w:position w:val="6"/>
      <w:sz w:val="18"/>
      <w:vertAlign w:val="baseline"/>
    </w:rPr>
  </w:style>
  <w:style w:type="paragraph" w:styleId="EndnoteText">
    <w:name w:val="endnote text"/>
    <w:basedOn w:val="Normal"/>
    <w:link w:val="EndnoteTextChar"/>
    <w:semiHidden/>
    <w:rsid w:val="00BF2F25"/>
    <w:pPr>
      <w:spacing w:after="240"/>
    </w:pPr>
  </w:style>
  <w:style w:type="character" w:customStyle="1" w:styleId="EndnoteTextChar">
    <w:name w:val="Endnote Text Char"/>
    <w:link w:val="EndnoteText"/>
    <w:semiHidden/>
    <w:rsid w:val="00BF2F25"/>
    <w:rPr>
      <w:rFonts w:ascii="Times New Roman" w:eastAsia="Times New Roman" w:hAnsi="Times New Roman" w:cs="Times New Roman"/>
      <w:sz w:val="24"/>
      <w:szCs w:val="24"/>
    </w:rPr>
  </w:style>
  <w:style w:type="character" w:customStyle="1" w:styleId="Heading8Char">
    <w:name w:val="Heading 8 Char"/>
    <w:aliases w:val="Partial Page Figure Char"/>
    <w:link w:val="Heading8"/>
    <w:semiHidden/>
    <w:rsid w:val="00BF2F25"/>
    <w:rPr>
      <w:rFonts w:eastAsia="Times New Roman" w:cs="Times New Roman"/>
      <w:sz w:val="24"/>
      <w:szCs w:val="24"/>
    </w:rPr>
  </w:style>
  <w:style w:type="paragraph" w:styleId="Footer">
    <w:name w:val="footer"/>
    <w:basedOn w:val="Normal"/>
    <w:link w:val="FooterChar"/>
    <w:uiPriority w:val="99"/>
    <w:rsid w:val="00BF2F25"/>
    <w:pPr>
      <w:jc w:val="center"/>
    </w:pPr>
  </w:style>
  <w:style w:type="character" w:customStyle="1" w:styleId="FooterChar">
    <w:name w:val="Footer Char"/>
    <w:link w:val="Footer"/>
    <w:uiPriority w:val="99"/>
    <w:rsid w:val="00BF2F25"/>
    <w:rPr>
      <w:rFonts w:ascii="Times New Roman" w:eastAsia="Times New Roman" w:hAnsi="Times New Roman" w:cs="Times New Roman"/>
      <w:sz w:val="24"/>
      <w:szCs w:val="24"/>
    </w:rPr>
  </w:style>
  <w:style w:type="paragraph" w:styleId="FootnoteText">
    <w:name w:val="footnote text"/>
    <w:basedOn w:val="Normal"/>
    <w:link w:val="FootnoteTextChar"/>
    <w:uiPriority w:val="99"/>
    <w:qFormat/>
    <w:rsid w:val="00EA474D"/>
    <w:pPr>
      <w:spacing w:after="120"/>
      <w:ind w:left="274" w:hanging="274"/>
    </w:pPr>
    <w:rPr>
      <w:sz w:val="20"/>
    </w:rPr>
  </w:style>
  <w:style w:type="character" w:customStyle="1" w:styleId="FootnoteTextChar">
    <w:name w:val="Footnote Text Char"/>
    <w:link w:val="FootnoteText"/>
    <w:uiPriority w:val="99"/>
    <w:rsid w:val="00EA474D"/>
    <w:rPr>
      <w:rFonts w:eastAsia="Times New Roman" w:cs="Times New Roman"/>
      <w:sz w:val="20"/>
      <w:szCs w:val="24"/>
    </w:rPr>
  </w:style>
  <w:style w:type="paragraph" w:styleId="Header">
    <w:name w:val="header"/>
    <w:basedOn w:val="Footer"/>
    <w:link w:val="HeaderChar"/>
    <w:rsid w:val="00BF2F25"/>
  </w:style>
  <w:style w:type="character" w:customStyle="1" w:styleId="HeaderChar">
    <w:name w:val="Header Char"/>
    <w:link w:val="Header"/>
    <w:rsid w:val="00BF2F25"/>
    <w:rPr>
      <w:rFonts w:ascii="Times New Roman" w:eastAsia="Times New Roman" w:hAnsi="Times New Roman" w:cs="Times New Roman"/>
      <w:sz w:val="24"/>
      <w:szCs w:val="24"/>
    </w:rPr>
  </w:style>
  <w:style w:type="character" w:customStyle="1" w:styleId="Heading1Char">
    <w:name w:val="Heading 1 Char"/>
    <w:aliases w:val="Chapter Char"/>
    <w:link w:val="Heading1"/>
    <w:uiPriority w:val="9"/>
    <w:rsid w:val="00106297"/>
    <w:rPr>
      <w:rFonts w:cs="Calibri"/>
      <w:b/>
      <w:iCs/>
      <w:caps/>
      <w:sz w:val="28"/>
      <w:szCs w:val="28"/>
    </w:rPr>
  </w:style>
  <w:style w:type="character" w:customStyle="1" w:styleId="Heading2Char">
    <w:name w:val="Heading 2 Char"/>
    <w:link w:val="Heading2"/>
    <w:uiPriority w:val="9"/>
    <w:rsid w:val="00106297"/>
    <w:rPr>
      <w:rFonts w:eastAsia="Times New Roman" w:cs="Calibri"/>
      <w:b/>
      <w:caps/>
      <w:sz w:val="24"/>
      <w:szCs w:val="24"/>
    </w:rPr>
  </w:style>
  <w:style w:type="character" w:customStyle="1" w:styleId="Heading3Char">
    <w:name w:val="Heading 3 Char"/>
    <w:link w:val="Heading3"/>
    <w:uiPriority w:val="9"/>
    <w:rsid w:val="00EA474D"/>
    <w:rPr>
      <w:rFonts w:eastAsia="Times New Roman" w:cs="Calibri"/>
      <w:b/>
      <w:sz w:val="24"/>
      <w:szCs w:val="24"/>
    </w:rPr>
  </w:style>
  <w:style w:type="character" w:customStyle="1" w:styleId="Heading4Char">
    <w:name w:val="Heading 4 Char"/>
    <w:link w:val="Heading4"/>
    <w:uiPriority w:val="9"/>
    <w:rsid w:val="00EA474D"/>
    <w:rPr>
      <w:rFonts w:eastAsia="Times New Roman" w:cs="Calibri"/>
      <w:b w:val="0"/>
      <w:i/>
      <w:caps w:val="0"/>
      <w:sz w:val="24"/>
      <w:szCs w:val="24"/>
      <w:u w:val="single"/>
    </w:rPr>
  </w:style>
  <w:style w:type="character" w:customStyle="1" w:styleId="Heading5Char">
    <w:name w:val="Heading 5 Char"/>
    <w:link w:val="Heading5"/>
    <w:rsid w:val="00EA474D"/>
    <w:rPr>
      <w:rFonts w:eastAsia="Times New Roman" w:cs="Calibri"/>
      <w:b w:val="0"/>
      <w:i w:val="0"/>
      <w:caps w:val="0"/>
      <w:sz w:val="24"/>
      <w:szCs w:val="24"/>
      <w:u w:val="single"/>
    </w:rPr>
  </w:style>
  <w:style w:type="character" w:customStyle="1" w:styleId="Heading6Char">
    <w:name w:val="Heading 6 Char"/>
    <w:aliases w:val="Partial Page Table Char"/>
    <w:link w:val="Heading6"/>
    <w:semiHidden/>
    <w:rsid w:val="00BF2F25"/>
    <w:rPr>
      <w:rFonts w:eastAsia="Times New Roman" w:cs="Calibri"/>
      <w:b/>
      <w:i w:val="0"/>
      <w:caps w:val="0"/>
      <w:sz w:val="24"/>
      <w:szCs w:val="24"/>
      <w:u w:val="single"/>
    </w:rPr>
  </w:style>
  <w:style w:type="character" w:customStyle="1" w:styleId="Heading7Char">
    <w:name w:val="Heading 7 Char"/>
    <w:aliases w:val="Full Page Table Char"/>
    <w:link w:val="Heading7"/>
    <w:semiHidden/>
    <w:rsid w:val="00BF2F25"/>
    <w:rPr>
      <w:rFonts w:eastAsia="Times New Roman" w:cs="Calibri"/>
      <w:b/>
      <w:sz w:val="24"/>
      <w:szCs w:val="24"/>
      <w:u w:val="single"/>
    </w:rPr>
  </w:style>
  <w:style w:type="character" w:customStyle="1" w:styleId="Heading9Char">
    <w:name w:val="Heading 9 Char"/>
    <w:aliases w:val="Full Page Figure Char"/>
    <w:link w:val="Heading9"/>
    <w:semiHidden/>
    <w:rsid w:val="00BF2F25"/>
    <w:rPr>
      <w:rFonts w:eastAsia="Times New Roman" w:cs="Times New Roman"/>
      <w:sz w:val="24"/>
      <w:szCs w:val="24"/>
    </w:rPr>
  </w:style>
  <w:style w:type="character" w:styleId="Hyperlink">
    <w:name w:val="Hyperlink"/>
    <w:uiPriority w:val="99"/>
    <w:unhideWhenUsed/>
    <w:rsid w:val="00BF2F25"/>
    <w:rPr>
      <w:color w:val="0563C1"/>
      <w:u w:val="single"/>
    </w:rPr>
  </w:style>
  <w:style w:type="paragraph" w:customStyle="1" w:styleId="RIACParagraph">
    <w:name w:val="RIAC Paragraph"/>
    <w:basedOn w:val="Normal"/>
    <w:link w:val="RIACParagraphChar"/>
    <w:qFormat/>
    <w:rsid w:val="00FD243C"/>
    <w:pPr>
      <w:spacing w:line="264" w:lineRule="auto"/>
      <w:ind w:firstLine="720"/>
    </w:pPr>
  </w:style>
  <w:style w:type="character" w:customStyle="1" w:styleId="RIACParagraphChar">
    <w:name w:val="RIAC Paragraph Char"/>
    <w:link w:val="RIACParagraph"/>
    <w:rsid w:val="00FD243C"/>
    <w:rPr>
      <w:rFonts w:eastAsia="Times New Roman"/>
      <w:sz w:val="24"/>
      <w:szCs w:val="24"/>
    </w:rPr>
  </w:style>
  <w:style w:type="paragraph" w:styleId="PlainText">
    <w:name w:val="Plain Text"/>
    <w:basedOn w:val="Normal"/>
    <w:link w:val="PlainTextChar"/>
    <w:uiPriority w:val="99"/>
    <w:semiHidden/>
    <w:unhideWhenUsed/>
    <w:rsid w:val="00BF2F25"/>
    <w:rPr>
      <w:rFonts w:eastAsia="Calibri" w:cs="Calibri"/>
      <w:szCs w:val="21"/>
    </w:rPr>
  </w:style>
  <w:style w:type="character" w:customStyle="1" w:styleId="PlainTextChar">
    <w:name w:val="Plain Text Char"/>
    <w:link w:val="PlainText"/>
    <w:uiPriority w:val="99"/>
    <w:semiHidden/>
    <w:rsid w:val="00BF2F25"/>
    <w:rPr>
      <w:rFonts w:cs="Calibri"/>
      <w:sz w:val="24"/>
      <w:szCs w:val="21"/>
    </w:rPr>
  </w:style>
  <w:style w:type="table" w:styleId="TableGrid">
    <w:name w:val="Table Grid"/>
    <w:basedOn w:val="TableNormal"/>
    <w:rsid w:val="00BF2F25"/>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uiPriority w:val="39"/>
    <w:semiHidden/>
    <w:rsid w:val="00BF2F25"/>
    <w:pPr>
      <w:spacing w:after="240"/>
      <w:ind w:left="1260" w:hanging="1260"/>
    </w:pPr>
  </w:style>
  <w:style w:type="paragraph" w:styleId="TOC1">
    <w:name w:val="toc 1"/>
    <w:basedOn w:val="Normal"/>
    <w:uiPriority w:val="39"/>
    <w:rsid w:val="007F1C83"/>
    <w:pPr>
      <w:keepLines/>
      <w:tabs>
        <w:tab w:val="right" w:leader="dot" w:pos="9072"/>
      </w:tabs>
      <w:spacing w:before="240" w:after="100"/>
      <w:ind w:left="446" w:right="288" w:hanging="446"/>
    </w:pPr>
    <w:rPr>
      <w:b/>
      <w:noProof/>
    </w:rPr>
  </w:style>
  <w:style w:type="paragraph" w:styleId="TOC2">
    <w:name w:val="toc 2"/>
    <w:basedOn w:val="TOC1"/>
    <w:uiPriority w:val="39"/>
    <w:rsid w:val="007F1C83"/>
    <w:pPr>
      <w:tabs>
        <w:tab w:val="left" w:pos="1170"/>
      </w:tabs>
      <w:spacing w:before="0" w:line="360" w:lineRule="auto"/>
      <w:ind w:left="806" w:hanging="360"/>
      <w:contextualSpacing/>
    </w:pPr>
    <w:rPr>
      <w:b w:val="0"/>
    </w:rPr>
  </w:style>
  <w:style w:type="paragraph" w:styleId="TOC3">
    <w:name w:val="toc 3"/>
    <w:basedOn w:val="TOC2"/>
    <w:uiPriority w:val="39"/>
    <w:rsid w:val="00D34245"/>
    <w:pPr>
      <w:ind w:left="1170"/>
    </w:pPr>
    <w:rPr>
      <w:i/>
    </w:rPr>
  </w:style>
  <w:style w:type="paragraph" w:styleId="TOC4">
    <w:name w:val="toc 4"/>
    <w:basedOn w:val="TOC3"/>
    <w:uiPriority w:val="39"/>
    <w:rsid w:val="00F47DF8"/>
    <w:pPr>
      <w:ind w:left="1620" w:hanging="450"/>
    </w:pPr>
    <w:rPr>
      <w:b/>
      <w:i w:val="0"/>
    </w:rPr>
  </w:style>
  <w:style w:type="paragraph" w:styleId="TOC5">
    <w:name w:val="toc 5"/>
    <w:basedOn w:val="TOC4"/>
    <w:uiPriority w:val="39"/>
    <w:rsid w:val="00197256"/>
    <w:pPr>
      <w:ind w:left="2160" w:hanging="540"/>
    </w:pPr>
  </w:style>
  <w:style w:type="paragraph" w:styleId="TOC6">
    <w:name w:val="toc 6"/>
    <w:basedOn w:val="TOC1"/>
    <w:uiPriority w:val="39"/>
    <w:rsid w:val="00BF2F25"/>
    <w:pPr>
      <w:spacing w:before="0" w:after="240"/>
      <w:ind w:left="1267" w:hanging="1267"/>
    </w:pPr>
    <w:rPr>
      <w:szCs w:val="20"/>
    </w:rPr>
  </w:style>
  <w:style w:type="paragraph" w:styleId="TOC7">
    <w:name w:val="toc 7"/>
    <w:basedOn w:val="TOC1"/>
    <w:link w:val="TOC7Char"/>
    <w:uiPriority w:val="39"/>
    <w:rsid w:val="00BF2F25"/>
    <w:pPr>
      <w:numPr>
        <w:numId w:val="9"/>
      </w:numPr>
      <w:contextualSpacing/>
    </w:pPr>
  </w:style>
  <w:style w:type="character" w:customStyle="1" w:styleId="TOC7Char">
    <w:name w:val="TOC 7 Char"/>
    <w:link w:val="TOC7"/>
    <w:uiPriority w:val="39"/>
    <w:rsid w:val="00BF2F25"/>
    <w:rPr>
      <w:rFonts w:eastAsia="Times New Roman" w:cs="Times New Roman"/>
      <w:b/>
      <w:noProof/>
      <w:sz w:val="24"/>
      <w:szCs w:val="24"/>
    </w:rPr>
  </w:style>
  <w:style w:type="paragraph" w:styleId="TOC8">
    <w:name w:val="toc 8"/>
    <w:basedOn w:val="TOC6"/>
    <w:uiPriority w:val="39"/>
    <w:rsid w:val="00BF2F25"/>
    <w:pPr>
      <w:spacing w:before="240" w:after="0"/>
      <w:ind w:left="720" w:firstLine="0"/>
      <w:contextualSpacing/>
    </w:pPr>
  </w:style>
  <w:style w:type="paragraph" w:styleId="TOC9">
    <w:name w:val="toc 9"/>
    <w:basedOn w:val="TOC1"/>
    <w:uiPriority w:val="39"/>
    <w:rsid w:val="00BF2F25"/>
    <w:pPr>
      <w:ind w:left="0" w:firstLine="0"/>
      <w:contextualSpacing/>
    </w:pPr>
  </w:style>
  <w:style w:type="paragraph" w:styleId="ListParagraph">
    <w:name w:val="List Paragraph"/>
    <w:basedOn w:val="Normal"/>
    <w:link w:val="ListParagraphChar"/>
    <w:uiPriority w:val="34"/>
    <w:qFormat/>
    <w:rsid w:val="00EA474D"/>
    <w:pPr>
      <w:ind w:left="720"/>
      <w:contextualSpacing/>
    </w:pPr>
  </w:style>
  <w:style w:type="character" w:styleId="IntenseEmphasis">
    <w:name w:val="Intense Emphasis"/>
    <w:uiPriority w:val="21"/>
    <w:rsid w:val="00EA474D"/>
    <w:rPr>
      <w:i/>
      <w:iCs/>
      <w:color w:val="5B9BD5"/>
    </w:rPr>
  </w:style>
  <w:style w:type="paragraph" w:styleId="Quote">
    <w:name w:val="Quote"/>
    <w:basedOn w:val="Normal"/>
    <w:next w:val="Normal"/>
    <w:link w:val="QuoteChar"/>
    <w:uiPriority w:val="29"/>
    <w:qFormat/>
    <w:rsid w:val="00EA474D"/>
    <w:pPr>
      <w:spacing w:before="200" w:after="160"/>
      <w:ind w:left="720" w:right="900"/>
    </w:pPr>
    <w:rPr>
      <w:iCs/>
      <w:color w:val="404040"/>
    </w:rPr>
  </w:style>
  <w:style w:type="character" w:customStyle="1" w:styleId="QuoteChar">
    <w:name w:val="Quote Char"/>
    <w:link w:val="Quote"/>
    <w:uiPriority w:val="29"/>
    <w:rsid w:val="00EA474D"/>
    <w:rPr>
      <w:rFonts w:eastAsia="Times New Roman" w:cs="Times New Roman"/>
      <w:iCs/>
      <w:color w:val="404040"/>
      <w:sz w:val="24"/>
      <w:szCs w:val="24"/>
    </w:rPr>
  </w:style>
  <w:style w:type="paragraph" w:styleId="TOCHeading">
    <w:name w:val="TOC Heading"/>
    <w:basedOn w:val="Heading1"/>
    <w:next w:val="Normal"/>
    <w:uiPriority w:val="39"/>
    <w:unhideWhenUsed/>
    <w:rsid w:val="00197256"/>
    <w:pPr>
      <w:keepLines/>
      <w:numPr>
        <w:numId w:val="0"/>
      </w:numPr>
      <w:spacing w:before="240" w:after="0" w:line="259" w:lineRule="auto"/>
      <w:contextualSpacing w:val="0"/>
      <w:outlineLvl w:val="9"/>
    </w:pPr>
    <w:rPr>
      <w:rFonts w:eastAsia="Times New Roman"/>
      <w:color w:val="000000"/>
      <w:szCs w:val="32"/>
    </w:rPr>
  </w:style>
  <w:style w:type="character" w:customStyle="1" w:styleId="ListParagraphChar">
    <w:name w:val="List Paragraph Char"/>
    <w:link w:val="ListParagraph"/>
    <w:uiPriority w:val="34"/>
    <w:rsid w:val="00960656"/>
    <w:rPr>
      <w:rFonts w:eastAsia="Times New Roman" w:cs="Times New Roman"/>
      <w:sz w:val="24"/>
      <w:szCs w:val="24"/>
    </w:rPr>
  </w:style>
  <w:style w:type="paragraph" w:styleId="NoSpacing">
    <w:name w:val="No Spacing"/>
    <w:uiPriority w:val="1"/>
    <w:qFormat/>
    <w:rsid w:val="00FD01B6"/>
    <w:rPr>
      <w:sz w:val="10"/>
      <w:szCs w:val="22"/>
    </w:rPr>
  </w:style>
  <w:style w:type="paragraph" w:styleId="NormalWeb">
    <w:name w:val="Normal (Web)"/>
    <w:basedOn w:val="Normal"/>
    <w:uiPriority w:val="99"/>
    <w:unhideWhenUsed/>
    <w:rsid w:val="00470723"/>
    <w:pPr>
      <w:spacing w:before="100" w:beforeAutospacing="1" w:after="100" w:afterAutospacing="1" w:line="240" w:lineRule="auto"/>
      <w:jc w:val="left"/>
    </w:pPr>
    <w:rPr>
      <w:rFonts w:cs="Calibri"/>
    </w:rPr>
  </w:style>
  <w:style w:type="paragraph" w:customStyle="1" w:styleId="NoNumberParagraph">
    <w:name w:val="No Number Paragraph"/>
    <w:basedOn w:val="ListParagraph"/>
    <w:link w:val="NoNumberParagraphChar"/>
    <w:qFormat/>
    <w:rsid w:val="009724A6"/>
    <w:pPr>
      <w:spacing w:line="276" w:lineRule="auto"/>
      <w:ind w:left="0" w:firstLine="720"/>
    </w:pPr>
    <w:rPr>
      <w:rFonts w:eastAsia="Calibri" w:cs="Calibri"/>
    </w:rPr>
  </w:style>
  <w:style w:type="character" w:customStyle="1" w:styleId="NoNumberParagraphChar">
    <w:name w:val="No Number Paragraph Char"/>
    <w:link w:val="NoNumberParagraph"/>
    <w:rsid w:val="009724A6"/>
    <w:rPr>
      <w:rFonts w:cs="Calibri"/>
      <w:sz w:val="24"/>
      <w:szCs w:val="24"/>
    </w:rPr>
  </w:style>
  <w:style w:type="paragraph" w:styleId="Revision">
    <w:name w:val="Revision"/>
    <w:hidden/>
    <w:uiPriority w:val="99"/>
    <w:semiHidden/>
    <w:rsid w:val="006A3E22"/>
    <w:rPr>
      <w:rFonts w:eastAsia="Times New Roman"/>
      <w:sz w:val="24"/>
      <w:szCs w:val="24"/>
    </w:rPr>
  </w:style>
  <w:style w:type="paragraph" w:customStyle="1" w:styleId="RIACAdvisorySubtitle">
    <w:name w:val="RIAC Advisory Subtitle"/>
    <w:qFormat/>
    <w:rsid w:val="00AA137A"/>
    <w:pPr>
      <w:jc w:val="center"/>
    </w:pPr>
    <w:rPr>
      <w:rFonts w:ascii="Amasis MT Pro" w:hAnsi="Amasis MT Pro"/>
      <w:b/>
      <w:i/>
      <w:iCs/>
      <w:color w:val="002641"/>
      <w:sz w:val="28"/>
      <w:szCs w:val="24"/>
    </w:rPr>
  </w:style>
  <w:style w:type="paragraph" w:customStyle="1" w:styleId="RIACAdvisoryTitle">
    <w:name w:val="RIAC Advisory Title"/>
    <w:basedOn w:val="Header"/>
    <w:next w:val="RIACAdvisorySubtitle"/>
    <w:qFormat/>
    <w:rsid w:val="00AA137A"/>
    <w:pPr>
      <w:spacing w:line="240" w:lineRule="auto"/>
    </w:pPr>
    <w:rPr>
      <w:rFonts w:ascii="Amasis MT Pro" w:eastAsia="Calibri" w:hAnsi="Amasis MT Pro"/>
      <w:b/>
      <w:color w:val="002641"/>
      <w:sz w:val="36"/>
      <w:szCs w:val="32"/>
    </w:rPr>
  </w:style>
  <w:style w:type="paragraph" w:customStyle="1" w:styleId="SectionHeader">
    <w:name w:val="Section Header"/>
    <w:basedOn w:val="Normal"/>
    <w:link w:val="SectionHeaderChar"/>
    <w:qFormat/>
    <w:rsid w:val="00512C55"/>
    <w:pPr>
      <w:keepNext/>
      <w:spacing w:line="240" w:lineRule="auto"/>
      <w:jc w:val="center"/>
      <w:textAlignment w:val="baseline"/>
    </w:pPr>
    <w:rPr>
      <w:b/>
      <w:caps/>
      <w:sz w:val="28"/>
      <w:szCs w:val="28"/>
    </w:rPr>
  </w:style>
  <w:style w:type="character" w:customStyle="1" w:styleId="SectionHeaderChar">
    <w:name w:val="Section Header Char"/>
    <w:basedOn w:val="DefaultParagraphFont"/>
    <w:link w:val="SectionHeader"/>
    <w:rsid w:val="00512C55"/>
    <w:rPr>
      <w:rFonts w:eastAsia="Times New Roman"/>
      <w:b/>
      <w:caps/>
      <w:sz w:val="28"/>
      <w:szCs w:val="28"/>
    </w:rPr>
  </w:style>
  <w:style w:type="paragraph" w:customStyle="1" w:styleId="CHAPTERTITLE">
    <w:name w:val="CHAPTER TITLE"/>
    <w:basedOn w:val="ListParagraph"/>
    <w:next w:val="Normal"/>
    <w:rsid w:val="00102E8E"/>
    <w:pPr>
      <w:tabs>
        <w:tab w:val="num" w:pos="360"/>
      </w:tabs>
      <w:spacing w:after="240"/>
      <w:ind w:left="360" w:hanging="360"/>
      <w:jc w:val="center"/>
    </w:pPr>
    <w:rPr>
      <w:rFonts w:cs="Calibri"/>
      <w:b/>
      <w:caps/>
    </w:rPr>
  </w:style>
  <w:style w:type="paragraph" w:customStyle="1" w:styleId="NumberedParagraph">
    <w:name w:val="Numbered Paragraph"/>
    <w:basedOn w:val="RIACParagraph"/>
    <w:link w:val="NumberedParagraphChar"/>
    <w:qFormat/>
    <w:rsid w:val="00102E8E"/>
    <w:pPr>
      <w:spacing w:after="160" w:line="288" w:lineRule="auto"/>
      <w:ind w:left="720" w:hanging="360"/>
    </w:pPr>
    <w:rPr>
      <w:rFonts w:cs="Calibri"/>
    </w:rPr>
  </w:style>
  <w:style w:type="character" w:customStyle="1" w:styleId="NumberedParagraphChar">
    <w:name w:val="Numbered Paragraph Char"/>
    <w:link w:val="NumberedParagraph"/>
    <w:rsid w:val="00102E8E"/>
    <w:rPr>
      <w:rFonts w:eastAsia="Times New Roman" w:cs="Calibri"/>
      <w:sz w:val="24"/>
      <w:szCs w:val="24"/>
    </w:rPr>
  </w:style>
  <w:style w:type="paragraph" w:customStyle="1" w:styleId="Bullet">
    <w:name w:val="Bullet"/>
    <w:basedOn w:val="ListParagraph"/>
    <w:qFormat/>
    <w:rsid w:val="00102E8E"/>
    <w:pPr>
      <w:tabs>
        <w:tab w:val="num" w:pos="360"/>
      </w:tabs>
      <w:spacing w:after="160" w:line="288" w:lineRule="auto"/>
      <w:contextualSpacing w:val="0"/>
    </w:pPr>
    <w:rPr>
      <w:rFonts w:eastAsia="Calibri" w:cs="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194892">
      <w:bodyDiv w:val="1"/>
      <w:marLeft w:val="0"/>
      <w:marRight w:val="0"/>
      <w:marTop w:val="0"/>
      <w:marBottom w:val="0"/>
      <w:divBdr>
        <w:top w:val="none" w:sz="0" w:space="0" w:color="auto"/>
        <w:left w:val="none" w:sz="0" w:space="0" w:color="auto"/>
        <w:bottom w:val="none" w:sz="0" w:space="0" w:color="auto"/>
        <w:right w:val="none" w:sz="0" w:space="0" w:color="auto"/>
      </w:divBdr>
      <w:divsChild>
        <w:div w:id="1255432940">
          <w:marLeft w:val="0"/>
          <w:marRight w:val="0"/>
          <w:marTop w:val="0"/>
          <w:marBottom w:val="0"/>
          <w:divBdr>
            <w:top w:val="none" w:sz="0" w:space="0" w:color="auto"/>
            <w:left w:val="none" w:sz="0" w:space="0" w:color="auto"/>
            <w:bottom w:val="none" w:sz="0" w:space="0" w:color="auto"/>
            <w:right w:val="none" w:sz="0" w:space="0" w:color="auto"/>
          </w:divBdr>
          <w:divsChild>
            <w:div w:id="972297109">
              <w:marLeft w:val="0"/>
              <w:marRight w:val="0"/>
              <w:marTop w:val="0"/>
              <w:marBottom w:val="0"/>
              <w:divBdr>
                <w:top w:val="none" w:sz="0" w:space="0" w:color="auto"/>
                <w:left w:val="none" w:sz="0" w:space="0" w:color="auto"/>
                <w:bottom w:val="none" w:sz="0" w:space="0" w:color="auto"/>
                <w:right w:val="none" w:sz="0" w:space="0" w:color="auto"/>
              </w:divBdr>
            </w:div>
          </w:divsChild>
        </w:div>
        <w:div w:id="1593512149">
          <w:marLeft w:val="0"/>
          <w:marRight w:val="0"/>
          <w:marTop w:val="0"/>
          <w:marBottom w:val="0"/>
          <w:divBdr>
            <w:top w:val="none" w:sz="0" w:space="0" w:color="auto"/>
            <w:left w:val="none" w:sz="0" w:space="0" w:color="auto"/>
            <w:bottom w:val="none" w:sz="0" w:space="0" w:color="auto"/>
            <w:right w:val="none" w:sz="0" w:space="0" w:color="auto"/>
          </w:divBdr>
        </w:div>
      </w:divsChild>
    </w:div>
    <w:div w:id="755982942">
      <w:bodyDiv w:val="1"/>
      <w:marLeft w:val="0"/>
      <w:marRight w:val="0"/>
      <w:marTop w:val="0"/>
      <w:marBottom w:val="0"/>
      <w:divBdr>
        <w:top w:val="none" w:sz="0" w:space="0" w:color="auto"/>
        <w:left w:val="none" w:sz="0" w:space="0" w:color="auto"/>
        <w:bottom w:val="none" w:sz="0" w:space="0" w:color="auto"/>
        <w:right w:val="none" w:sz="0" w:space="0" w:color="auto"/>
      </w:divBdr>
      <w:divsChild>
        <w:div w:id="558051964">
          <w:marLeft w:val="0"/>
          <w:marRight w:val="0"/>
          <w:marTop w:val="0"/>
          <w:marBottom w:val="0"/>
          <w:divBdr>
            <w:top w:val="none" w:sz="0" w:space="0" w:color="auto"/>
            <w:left w:val="none" w:sz="0" w:space="0" w:color="auto"/>
            <w:bottom w:val="none" w:sz="0" w:space="0" w:color="auto"/>
            <w:right w:val="none" w:sz="0" w:space="0" w:color="auto"/>
          </w:divBdr>
        </w:div>
        <w:div w:id="1206061601">
          <w:marLeft w:val="0"/>
          <w:marRight w:val="0"/>
          <w:marTop w:val="0"/>
          <w:marBottom w:val="0"/>
          <w:divBdr>
            <w:top w:val="none" w:sz="0" w:space="0" w:color="auto"/>
            <w:left w:val="none" w:sz="0" w:space="0" w:color="auto"/>
            <w:bottom w:val="none" w:sz="0" w:space="0" w:color="auto"/>
            <w:right w:val="none" w:sz="0" w:space="0" w:color="auto"/>
          </w:divBdr>
          <w:divsChild>
            <w:div w:id="1764182891">
              <w:marLeft w:val="0"/>
              <w:marRight w:val="0"/>
              <w:marTop w:val="0"/>
              <w:marBottom w:val="0"/>
              <w:divBdr>
                <w:top w:val="none" w:sz="0" w:space="0" w:color="auto"/>
                <w:left w:val="none" w:sz="0" w:space="0" w:color="auto"/>
                <w:bottom w:val="none" w:sz="0" w:space="0" w:color="auto"/>
                <w:right w:val="none" w:sz="0" w:space="0" w:color="auto"/>
              </w:divBdr>
            </w:div>
            <w:div w:id="194815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43589">
      <w:bodyDiv w:val="1"/>
      <w:marLeft w:val="0"/>
      <w:marRight w:val="0"/>
      <w:marTop w:val="0"/>
      <w:marBottom w:val="0"/>
      <w:divBdr>
        <w:top w:val="none" w:sz="0" w:space="0" w:color="auto"/>
        <w:left w:val="none" w:sz="0" w:space="0" w:color="auto"/>
        <w:bottom w:val="none" w:sz="0" w:space="0" w:color="auto"/>
        <w:right w:val="none" w:sz="0" w:space="0" w:color="auto"/>
      </w:divBdr>
    </w:div>
    <w:div w:id="1105880790">
      <w:bodyDiv w:val="1"/>
      <w:marLeft w:val="0"/>
      <w:marRight w:val="0"/>
      <w:marTop w:val="0"/>
      <w:marBottom w:val="0"/>
      <w:divBdr>
        <w:top w:val="none" w:sz="0" w:space="0" w:color="auto"/>
        <w:left w:val="none" w:sz="0" w:space="0" w:color="auto"/>
        <w:bottom w:val="none" w:sz="0" w:space="0" w:color="auto"/>
        <w:right w:val="none" w:sz="0" w:space="0" w:color="auto"/>
      </w:divBdr>
    </w:div>
    <w:div w:id="1154684567">
      <w:bodyDiv w:val="1"/>
      <w:marLeft w:val="0"/>
      <w:marRight w:val="0"/>
      <w:marTop w:val="0"/>
      <w:marBottom w:val="0"/>
      <w:divBdr>
        <w:top w:val="none" w:sz="0" w:space="0" w:color="auto"/>
        <w:left w:val="none" w:sz="0" w:space="0" w:color="auto"/>
        <w:bottom w:val="none" w:sz="0" w:space="0" w:color="auto"/>
        <w:right w:val="none" w:sz="0" w:space="0" w:color="auto"/>
      </w:divBdr>
    </w:div>
    <w:div w:id="1346899393">
      <w:bodyDiv w:val="1"/>
      <w:marLeft w:val="0"/>
      <w:marRight w:val="0"/>
      <w:marTop w:val="0"/>
      <w:marBottom w:val="0"/>
      <w:divBdr>
        <w:top w:val="none" w:sz="0" w:space="0" w:color="auto"/>
        <w:left w:val="none" w:sz="0" w:space="0" w:color="auto"/>
        <w:bottom w:val="none" w:sz="0" w:space="0" w:color="auto"/>
        <w:right w:val="none" w:sz="0" w:space="0" w:color="auto"/>
      </w:divBdr>
    </w:div>
    <w:div w:id="1406682769">
      <w:bodyDiv w:val="1"/>
      <w:marLeft w:val="0"/>
      <w:marRight w:val="0"/>
      <w:marTop w:val="0"/>
      <w:marBottom w:val="0"/>
      <w:divBdr>
        <w:top w:val="none" w:sz="0" w:space="0" w:color="auto"/>
        <w:left w:val="none" w:sz="0" w:space="0" w:color="auto"/>
        <w:bottom w:val="none" w:sz="0" w:space="0" w:color="auto"/>
        <w:right w:val="none" w:sz="0" w:space="0" w:color="auto"/>
      </w:divBdr>
    </w:div>
    <w:div w:id="1645623364">
      <w:bodyDiv w:val="1"/>
      <w:marLeft w:val="0"/>
      <w:marRight w:val="0"/>
      <w:marTop w:val="0"/>
      <w:marBottom w:val="0"/>
      <w:divBdr>
        <w:top w:val="none" w:sz="0" w:space="0" w:color="auto"/>
        <w:left w:val="none" w:sz="0" w:space="0" w:color="auto"/>
        <w:bottom w:val="none" w:sz="0" w:space="0" w:color="auto"/>
        <w:right w:val="none" w:sz="0" w:space="0" w:color="auto"/>
      </w:divBdr>
      <w:divsChild>
        <w:div w:id="414478346">
          <w:marLeft w:val="150"/>
          <w:marRight w:val="150"/>
          <w:marTop w:val="150"/>
          <w:marBottom w:val="150"/>
          <w:divBdr>
            <w:top w:val="none" w:sz="0" w:space="0" w:color="auto"/>
            <w:left w:val="none" w:sz="0" w:space="0" w:color="auto"/>
            <w:bottom w:val="none" w:sz="0" w:space="0" w:color="auto"/>
            <w:right w:val="none" w:sz="0" w:space="0" w:color="auto"/>
          </w:divBdr>
        </w:div>
      </w:divsChild>
    </w:div>
    <w:div w:id="1727333350">
      <w:bodyDiv w:val="1"/>
      <w:marLeft w:val="0"/>
      <w:marRight w:val="0"/>
      <w:marTop w:val="0"/>
      <w:marBottom w:val="0"/>
      <w:divBdr>
        <w:top w:val="none" w:sz="0" w:space="0" w:color="auto"/>
        <w:left w:val="none" w:sz="0" w:space="0" w:color="auto"/>
        <w:bottom w:val="none" w:sz="0" w:space="0" w:color="auto"/>
        <w:right w:val="none" w:sz="0" w:space="0" w:color="auto"/>
      </w:divBdr>
    </w:div>
    <w:div w:id="2063363250">
      <w:bodyDiv w:val="1"/>
      <w:marLeft w:val="0"/>
      <w:marRight w:val="0"/>
      <w:marTop w:val="0"/>
      <w:marBottom w:val="0"/>
      <w:divBdr>
        <w:top w:val="none" w:sz="0" w:space="0" w:color="auto"/>
        <w:left w:val="none" w:sz="0" w:space="0" w:color="auto"/>
        <w:bottom w:val="none" w:sz="0" w:space="0" w:color="auto"/>
        <w:right w:val="none" w:sz="0" w:space="0" w:color="auto"/>
      </w:divBdr>
      <w:divsChild>
        <w:div w:id="732972360">
          <w:marLeft w:val="0"/>
          <w:marRight w:val="0"/>
          <w:marTop w:val="0"/>
          <w:marBottom w:val="0"/>
          <w:divBdr>
            <w:top w:val="none" w:sz="0" w:space="0" w:color="auto"/>
            <w:left w:val="none" w:sz="0" w:space="0" w:color="auto"/>
            <w:bottom w:val="none" w:sz="0" w:space="0" w:color="auto"/>
            <w:right w:val="none" w:sz="0" w:space="0" w:color="auto"/>
          </w:divBdr>
          <w:divsChild>
            <w:div w:id="1793938776">
              <w:marLeft w:val="0"/>
              <w:marRight w:val="0"/>
              <w:marTop w:val="0"/>
              <w:marBottom w:val="0"/>
              <w:divBdr>
                <w:top w:val="none" w:sz="0" w:space="0" w:color="auto"/>
                <w:left w:val="none" w:sz="0" w:space="0" w:color="auto"/>
                <w:bottom w:val="none" w:sz="0" w:space="0" w:color="auto"/>
                <w:right w:val="none" w:sz="0" w:space="0" w:color="auto"/>
              </w:divBdr>
            </w:div>
          </w:divsChild>
        </w:div>
        <w:div w:id="1401445275">
          <w:marLeft w:val="0"/>
          <w:marRight w:val="0"/>
          <w:marTop w:val="0"/>
          <w:marBottom w:val="0"/>
          <w:divBdr>
            <w:top w:val="none" w:sz="0" w:space="0" w:color="auto"/>
            <w:left w:val="none" w:sz="0" w:space="0" w:color="auto"/>
            <w:bottom w:val="none" w:sz="0" w:space="0" w:color="auto"/>
            <w:right w:val="none" w:sz="0" w:space="0" w:color="auto"/>
          </w:divBdr>
        </w:div>
      </w:divsChild>
    </w:div>
    <w:div w:id="2134907625">
      <w:bodyDiv w:val="1"/>
      <w:marLeft w:val="0"/>
      <w:marRight w:val="0"/>
      <w:marTop w:val="0"/>
      <w:marBottom w:val="0"/>
      <w:divBdr>
        <w:top w:val="none" w:sz="0" w:space="0" w:color="auto"/>
        <w:left w:val="none" w:sz="0" w:space="0" w:color="auto"/>
        <w:bottom w:val="none" w:sz="0" w:space="0" w:color="auto"/>
        <w:right w:val="none" w:sz="0" w:space="0" w:color="auto"/>
      </w:divBdr>
    </w:div>
    <w:div w:id="2141418461">
      <w:bodyDiv w:val="1"/>
      <w:marLeft w:val="0"/>
      <w:marRight w:val="0"/>
      <w:marTop w:val="0"/>
      <w:marBottom w:val="0"/>
      <w:divBdr>
        <w:top w:val="none" w:sz="0" w:space="0" w:color="auto"/>
        <w:left w:val="none" w:sz="0" w:space="0" w:color="auto"/>
        <w:bottom w:val="none" w:sz="0" w:space="0" w:color="auto"/>
        <w:right w:val="none" w:sz="0" w:space="0" w:color="auto"/>
      </w:divBdr>
      <w:divsChild>
        <w:div w:id="873614905">
          <w:marLeft w:val="0"/>
          <w:marRight w:val="0"/>
          <w:marTop w:val="0"/>
          <w:marBottom w:val="0"/>
          <w:divBdr>
            <w:top w:val="none" w:sz="0" w:space="0" w:color="3D3D3D"/>
            <w:left w:val="none" w:sz="0" w:space="0" w:color="3D3D3D"/>
            <w:bottom w:val="none" w:sz="0" w:space="0" w:color="3D3D3D"/>
            <w:right w:val="none" w:sz="0" w:space="0" w:color="3D3D3D"/>
          </w:divBdr>
          <w:divsChild>
            <w:div w:id="971448654">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jac\AppData\Local\Temp\claude\C--Users-dejac-OneDrive-Cowork-nyriac-com\d3efb47b-c464-4837-82e9-f12f7d060a77\scratchpad\templat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BBECA09418D434985371152D78633BC" ma:contentTypeVersion="11" ma:contentTypeDescription="Create a new document." ma:contentTypeScope="" ma:versionID="1ff01b9c9ebe5baeac55163eb68a01fe">
  <xsd:schema xmlns:xsd="http://www.w3.org/2001/XMLSchema" xmlns:xs="http://www.w3.org/2001/XMLSchema" xmlns:p="http://schemas.microsoft.com/office/2006/metadata/properties" xmlns:ns2="b8d09027-3915-499f-b0e7-28fda8d51cc7" xmlns:ns3="4b8fbf8b-1220-443d-9737-fe6d9b6798d5" targetNamespace="http://schemas.microsoft.com/office/2006/metadata/properties" ma:root="true" ma:fieldsID="914701d973fbe8f1dcb4cc87e3d1187b" ns2:_="" ns3:_="">
    <xsd:import namespace="b8d09027-3915-499f-b0e7-28fda8d51cc7"/>
    <xsd:import namespace="4b8fbf8b-1220-443d-9737-fe6d9b6798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d09027-3915-499f-b0e7-28fda8d51c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bb89513-9dd9-4f4e-af2e-ee90c771495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8fbf8b-1220-443d-9737-fe6d9b6798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35a67c6-d827-481f-92e5-c1baa14c95e0}" ma:internalName="TaxCatchAll" ma:showField="CatchAllData" ma:web="4b8fbf8b-1220-443d-9737-fe6d9b6798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b8fbf8b-1220-443d-9737-fe6d9b6798d5" xsi:nil="true"/>
    <lcf76f155ced4ddcb4097134ff3c332f xmlns="b8d09027-3915-499f-b0e7-28fda8d51cc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5F5E596-91BB-4B34-82B4-B72D70B5E76D}">
  <ds:schemaRefs>
    <ds:schemaRef ds:uri="http://schemas.openxmlformats.org/officeDocument/2006/bibliography"/>
  </ds:schemaRefs>
</ds:datastoreItem>
</file>

<file path=customXml/itemProps2.xml><?xml version="1.0" encoding="utf-8"?>
<ds:datastoreItem xmlns:ds="http://schemas.openxmlformats.org/officeDocument/2006/customXml" ds:itemID="{139E9B56-92D4-4F8B-A75D-AFB5CC94EF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d09027-3915-499f-b0e7-28fda8d51cc7"/>
    <ds:schemaRef ds:uri="4b8fbf8b-1220-443d-9737-fe6d9b6798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8B2333-735A-4AA7-A482-FFBB6F5E1D20}">
  <ds:schemaRefs>
    <ds:schemaRef ds:uri="http://schemas.microsoft.com/sharepoint/v3/contenttype/forms"/>
  </ds:schemaRefs>
</ds:datastoreItem>
</file>

<file path=customXml/itemProps4.xml><?xml version="1.0" encoding="utf-8"?>
<ds:datastoreItem xmlns:ds="http://schemas.openxmlformats.org/officeDocument/2006/customXml" ds:itemID="{4FF05673-E026-48F8-8798-3608F594A6D6}">
  <ds:schemaRefs>
    <ds:schemaRef ds:uri="http://schemas.microsoft.com/office/2006/metadata/properties"/>
    <ds:schemaRef ds:uri="http://schemas.microsoft.com/office/infopath/2007/PartnerControls"/>
    <ds:schemaRef ds:uri="4b8fbf8b-1220-443d-9737-fe6d9b6798d5"/>
    <ds:schemaRef ds:uri="b8d09027-3915-499f-b0e7-28fda8d51cc7"/>
  </ds:schemaRefs>
</ds:datastoreItem>
</file>

<file path=docProps/app.xml><?xml version="1.0" encoding="utf-8"?>
<Properties xmlns="http://schemas.openxmlformats.org/officeDocument/2006/extended-properties" xmlns:vt="http://schemas.openxmlformats.org/officeDocument/2006/docPropsVTypes">
  <Template>template</Template>
  <TotalTime>4</TotalTime>
  <Pages>4</Pages>
  <Words>1235</Words>
  <Characters>7044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Orders Of Protection: Steps You Must Take For Foreign-Born Clients</dc:title>
  <dc:subject/>
  <dc:creator>Daniel Jackson</dc:creator>
  <cp:keywords/>
  <dc:description/>
  <cp:lastModifiedBy>Daniel Jackson</cp:lastModifiedBy>
  <cp:revision>7</cp:revision>
  <cp:lastPrinted>2026-07-31T17:24:00Z</cp:lastPrinted>
  <dcterms:created xsi:type="dcterms:W3CDTF">2026-07-31T20:32:00Z</dcterms:created>
  <dcterms:modified xsi:type="dcterms:W3CDTF">2026-08-03T18:58:00Z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0x0101001BBECA09418D434985371152D78633BC</vt:lpwstr>
  </property>
</Properties>
</file>