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80822" w14:textId="77777777" w:rsidR="00DA0DA3" w:rsidRPr="00BC69E0" w:rsidRDefault="00DA0DA3" w:rsidP="00DA0DA3">
      <w:pPr>
        <w:spacing w:line="276" w:lineRule="auto"/>
        <w:ind w:firstLine="720"/>
        <w:contextualSpacing/>
        <w:rPr>
          <w:rFonts w:eastAsia="Calibri" w:cs="Calibri"/>
        </w:rPr>
      </w:pPr>
      <w:r w:rsidRPr="00BC69E0">
        <w:t>This advisory discusses a category of undocumented clients who</w:t>
      </w:r>
      <w:r>
        <w:t>, as of 2025,</w:t>
      </w:r>
      <w:r w:rsidRPr="00BC69E0">
        <w:t xml:space="preserve"> may now be subject to mandatory immigration detention </w:t>
      </w:r>
      <w:proofErr w:type="gramStart"/>
      <w:r w:rsidRPr="00BC69E0">
        <w:t>as a result of</w:t>
      </w:r>
      <w:proofErr w:type="gramEnd"/>
      <w:r w:rsidRPr="00BC69E0">
        <w:t xml:space="preserve"> certain convictions - </w:t>
      </w:r>
      <w:r w:rsidRPr="00BC69E0">
        <w:rPr>
          <w:b/>
          <w:i/>
          <w:color w:val="FF0000"/>
        </w:rPr>
        <w:t>and even certain arrests</w:t>
      </w:r>
      <w:r w:rsidRPr="00BC69E0">
        <w:rPr>
          <w:color w:val="FF0000"/>
        </w:rPr>
        <w:t>.</w:t>
      </w:r>
      <w:r w:rsidRPr="00BC69E0">
        <w:rPr>
          <w:color w:val="000000"/>
        </w:rPr>
        <w:t xml:space="preserve"> (The provision was enacted as the “</w:t>
      </w:r>
      <w:r w:rsidRPr="00BC69E0">
        <w:rPr>
          <w:b/>
          <w:bCs/>
          <w:color w:val="000000"/>
        </w:rPr>
        <w:t>Laken Riley Act</w:t>
      </w:r>
      <w:r w:rsidRPr="00BC69E0">
        <w:rPr>
          <w:color w:val="000000"/>
        </w:rPr>
        <w:t xml:space="preserve">”.)  </w:t>
      </w:r>
      <w:r w:rsidRPr="00BC69E0">
        <w:t>Criminal defense counsel should be aware of it and advise their clients accordingly.</w:t>
      </w:r>
    </w:p>
    <w:p w14:paraId="462CFD8F" w14:textId="77777777" w:rsidR="00DA0DA3" w:rsidRPr="00BC69E0" w:rsidRDefault="00DA0DA3" w:rsidP="00DA0DA3">
      <w:pPr>
        <w:spacing w:line="240" w:lineRule="auto"/>
        <w:jc w:val="left"/>
        <w:rPr>
          <w:rFonts w:eastAsia="Calibri"/>
          <w:sz w:val="10"/>
          <w:szCs w:val="22"/>
        </w:rPr>
      </w:pPr>
    </w:p>
    <w:p w14:paraId="47081E6E" w14:textId="77777777" w:rsidR="00DA0DA3" w:rsidRPr="00BC69E0" w:rsidRDefault="00DA0DA3" w:rsidP="00DA0DA3">
      <w:pPr>
        <w:spacing w:line="240" w:lineRule="auto"/>
        <w:jc w:val="left"/>
        <w:rPr>
          <w:rFonts w:eastAsia="Calibri"/>
          <w:sz w:val="10"/>
          <w:szCs w:val="22"/>
        </w:rPr>
      </w:pPr>
    </w:p>
    <w:p w14:paraId="53CED91B" w14:textId="77777777" w:rsidR="00D57B57" w:rsidRPr="00D57B57" w:rsidRDefault="00D57B57" w:rsidP="00DA0DA3">
      <w:pPr>
        <w:pStyle w:val="SectionHeader"/>
        <w:shd w:val="clear" w:color="auto" w:fill="D9D9D9"/>
        <w:rPr>
          <w:sz w:val="16"/>
          <w:szCs w:val="16"/>
        </w:rPr>
      </w:pPr>
    </w:p>
    <w:p w14:paraId="1D8446BE" w14:textId="3B5F5864" w:rsidR="00DA0DA3" w:rsidRDefault="00DA0DA3" w:rsidP="00DA0DA3">
      <w:pPr>
        <w:pStyle w:val="SectionHeader"/>
        <w:shd w:val="clear" w:color="auto" w:fill="D9D9D9"/>
      </w:pPr>
      <w:r w:rsidRPr="00BC69E0">
        <w:t xml:space="preserve">to whom does this </w:t>
      </w:r>
      <w:r>
        <w:t xml:space="preserve">Advisory </w:t>
      </w:r>
      <w:r w:rsidRPr="00BC69E0">
        <w:t>apply?</w:t>
      </w:r>
    </w:p>
    <w:p w14:paraId="5EA78FAC" w14:textId="77777777" w:rsidR="00D57B57" w:rsidRPr="00D57B57" w:rsidRDefault="00D57B57" w:rsidP="00DA0DA3">
      <w:pPr>
        <w:pStyle w:val="SectionHeader"/>
        <w:shd w:val="clear" w:color="auto" w:fill="D9D9D9"/>
        <w:rPr>
          <w:sz w:val="16"/>
          <w:szCs w:val="16"/>
        </w:rPr>
      </w:pPr>
    </w:p>
    <w:p w14:paraId="769AA643" w14:textId="77777777" w:rsidR="00DA0DA3" w:rsidRDefault="00DA0DA3" w:rsidP="00DA0DA3">
      <w:pPr>
        <w:spacing w:line="276" w:lineRule="auto"/>
        <w:ind w:firstLine="720"/>
        <w:contextualSpacing/>
        <w:rPr>
          <w:rFonts w:eastAsia="Calibri" w:cs="Calibri"/>
        </w:rPr>
      </w:pPr>
      <w:r w:rsidRPr="00BC69E0">
        <w:t xml:space="preserve">This advisory applies to clients who entered the United States without permission (i.e. physically crossed the border illegally), have no other criminal history </w:t>
      </w:r>
      <w:r w:rsidRPr="00BC69E0">
        <w:rPr>
          <w:b/>
          <w:u w:val="single"/>
        </w:rPr>
        <w:t>and</w:t>
      </w:r>
      <w:r w:rsidRPr="00BC69E0">
        <w:t xml:space="preserve"> have not previously been ordered removed (deported). </w:t>
      </w:r>
    </w:p>
    <w:p w14:paraId="25E93DDF" w14:textId="77777777" w:rsidR="00DA0DA3" w:rsidRDefault="00DA0DA3" w:rsidP="00DA0DA3">
      <w:pPr>
        <w:spacing w:line="276" w:lineRule="auto"/>
        <w:ind w:firstLine="720"/>
        <w:contextualSpacing/>
        <w:rPr>
          <w:rFonts w:eastAsia="Calibri" w:cs="Calibri"/>
        </w:rPr>
      </w:pPr>
    </w:p>
    <w:p w14:paraId="7FF74C47" w14:textId="77777777" w:rsidR="00DA0DA3" w:rsidRPr="00BC69E0" w:rsidRDefault="00DA0DA3" w:rsidP="00DA0DA3">
      <w:pPr>
        <w:spacing w:line="276" w:lineRule="auto"/>
        <w:ind w:firstLine="720"/>
        <w:contextualSpacing/>
        <w:rPr>
          <w:rFonts w:eastAsia="Calibri" w:cs="Calibri"/>
        </w:rPr>
      </w:pPr>
      <w:r w:rsidRPr="00BC69E0">
        <w:t xml:space="preserve">This advisory does </w:t>
      </w:r>
      <w:r w:rsidRPr="00BC69E0">
        <w:rPr>
          <w:b/>
          <w:u w:val="single"/>
        </w:rPr>
        <w:t>not</w:t>
      </w:r>
      <w:r w:rsidRPr="00BC69E0">
        <w:t xml:space="preserve"> apply if your client falls into one of the following categories: </w:t>
      </w:r>
    </w:p>
    <w:p w14:paraId="4D364FCE" w14:textId="77777777" w:rsidR="00DA0DA3" w:rsidRPr="00BC69E0" w:rsidRDefault="00DA0DA3" w:rsidP="00DA0DA3">
      <w:pPr>
        <w:spacing w:line="240" w:lineRule="auto"/>
        <w:jc w:val="left"/>
        <w:rPr>
          <w:rFonts w:eastAsia="Calibri"/>
          <w:sz w:val="10"/>
          <w:szCs w:val="22"/>
        </w:rPr>
      </w:pPr>
    </w:p>
    <w:p w14:paraId="37A0702C" w14:textId="77777777" w:rsidR="00DA0DA3" w:rsidRPr="00BC69E0" w:rsidRDefault="00DA0DA3" w:rsidP="00DA0DA3">
      <w:pPr>
        <w:numPr>
          <w:ilvl w:val="0"/>
          <w:numId w:val="40"/>
        </w:numPr>
        <w:spacing w:after="160" w:line="288" w:lineRule="auto"/>
        <w:contextualSpacing/>
        <w:rPr>
          <w:rFonts w:eastAsia="Calibri"/>
          <w:szCs w:val="22"/>
        </w:rPr>
      </w:pPr>
      <w:r w:rsidRPr="00BC69E0">
        <w:t>Lawful permanent residents (a.k.a. green card holders);</w:t>
      </w:r>
    </w:p>
    <w:p w14:paraId="20FC15C3" w14:textId="77777777" w:rsidR="00DA0DA3" w:rsidRPr="00BC69E0" w:rsidRDefault="00DA0DA3" w:rsidP="00DA0DA3">
      <w:pPr>
        <w:numPr>
          <w:ilvl w:val="0"/>
          <w:numId w:val="40"/>
        </w:numPr>
        <w:spacing w:after="160" w:line="288" w:lineRule="auto"/>
        <w:contextualSpacing/>
        <w:rPr>
          <w:rFonts w:eastAsia="Calibri"/>
          <w:szCs w:val="22"/>
        </w:rPr>
      </w:pPr>
      <w:r w:rsidRPr="00BC69E0">
        <w:t xml:space="preserve">Those who entered the U.S. lawfully, such as on a visa (students, visitors/tourists, work visas…) </w:t>
      </w:r>
      <w:r w:rsidRPr="00BC69E0">
        <w:rPr>
          <w:b/>
          <w:i/>
          <w:u w:val="single"/>
        </w:rPr>
        <w:t>even if</w:t>
      </w:r>
      <w:r w:rsidRPr="00BC69E0">
        <w:rPr>
          <w:i/>
          <w:u w:val="single"/>
        </w:rPr>
        <w:t xml:space="preserve"> it has expired / they violated the terms</w:t>
      </w:r>
      <w:r w:rsidRPr="00BC69E0">
        <w:rPr>
          <w:i/>
        </w:rPr>
        <w:t xml:space="preserve"> </w:t>
      </w:r>
      <w:r w:rsidRPr="00BC69E0">
        <w:t>or as a Refugee;</w:t>
      </w:r>
      <w:r>
        <w:t xml:space="preserve"> or</w:t>
      </w:r>
    </w:p>
    <w:p w14:paraId="01DBA226" w14:textId="77777777" w:rsidR="00DA0DA3" w:rsidRPr="00BC69E0" w:rsidRDefault="00DA0DA3" w:rsidP="00DA0DA3">
      <w:pPr>
        <w:numPr>
          <w:ilvl w:val="0"/>
          <w:numId w:val="40"/>
        </w:numPr>
        <w:spacing w:after="160" w:line="288" w:lineRule="auto"/>
        <w:contextualSpacing/>
        <w:rPr>
          <w:rFonts w:eastAsia="Calibri"/>
          <w:szCs w:val="22"/>
        </w:rPr>
      </w:pPr>
      <w:r w:rsidRPr="00BC69E0">
        <w:t>Those who have previously been ordered removed (deported); or</w:t>
      </w:r>
    </w:p>
    <w:p w14:paraId="61E84A25" w14:textId="77777777" w:rsidR="00DA0DA3" w:rsidRDefault="00DA0DA3" w:rsidP="00DA0DA3">
      <w:pPr>
        <w:pStyle w:val="NoSpacing"/>
      </w:pPr>
    </w:p>
    <w:p w14:paraId="27714C14" w14:textId="77777777" w:rsidR="00DA0DA3" w:rsidRPr="00BC69E0" w:rsidRDefault="00DA0DA3" w:rsidP="00DA0DA3">
      <w:pPr>
        <w:spacing w:line="240" w:lineRule="auto"/>
        <w:ind w:firstLine="720"/>
        <w:rPr>
          <w:color w:val="FF0000"/>
        </w:rPr>
      </w:pPr>
      <w:r w:rsidRPr="00BC69E0">
        <w:rPr>
          <w:color w:val="FF0000"/>
        </w:rPr>
        <w:t>If your client falls within categories 1-</w:t>
      </w:r>
      <w:r>
        <w:rPr>
          <w:color w:val="FF0000"/>
        </w:rPr>
        <w:t>3</w:t>
      </w:r>
      <w:r w:rsidRPr="00BC69E0">
        <w:rPr>
          <w:color w:val="FF0000"/>
        </w:rPr>
        <w:t>, please contact the RIAC for case-specific advice, because the information in this advisory does not apply to them.</w:t>
      </w:r>
    </w:p>
    <w:p w14:paraId="4080758E" w14:textId="77777777" w:rsidR="00DA0DA3" w:rsidRPr="00BC69E0" w:rsidRDefault="00DA0DA3" w:rsidP="00DA0DA3">
      <w:pPr>
        <w:spacing w:line="240" w:lineRule="auto"/>
        <w:ind w:firstLine="720"/>
      </w:pPr>
      <w:r w:rsidRPr="00BC69E0">
        <w:t xml:space="preserve"> </w:t>
      </w:r>
    </w:p>
    <w:p w14:paraId="6BB8C0AD" w14:textId="77777777" w:rsidR="00D57B57" w:rsidRPr="00D57B57" w:rsidRDefault="00D57B57" w:rsidP="00DA0DA3">
      <w:pPr>
        <w:pStyle w:val="SectionHeader"/>
        <w:shd w:val="clear" w:color="auto" w:fill="D9D9D9"/>
        <w:rPr>
          <w:sz w:val="16"/>
          <w:szCs w:val="16"/>
        </w:rPr>
      </w:pPr>
    </w:p>
    <w:p w14:paraId="1B2A9DB5" w14:textId="5D3F980B" w:rsidR="00DA0DA3" w:rsidRDefault="00DA0DA3" w:rsidP="00DA0DA3">
      <w:pPr>
        <w:pStyle w:val="SectionHeader"/>
        <w:shd w:val="clear" w:color="auto" w:fill="D9D9D9"/>
      </w:pPr>
      <w:r w:rsidRPr="00BC69E0">
        <w:t>Who Is Subject To Mandatory Detention?</w:t>
      </w:r>
    </w:p>
    <w:p w14:paraId="74B4B0FE" w14:textId="77777777" w:rsidR="00D57B57" w:rsidRPr="00D57B57" w:rsidRDefault="00D57B57" w:rsidP="00DA0DA3">
      <w:pPr>
        <w:pStyle w:val="SectionHeader"/>
        <w:shd w:val="clear" w:color="auto" w:fill="D9D9D9"/>
        <w:rPr>
          <w:sz w:val="16"/>
          <w:szCs w:val="16"/>
        </w:rPr>
      </w:pPr>
    </w:p>
    <w:p w14:paraId="4CF0E96B" w14:textId="77777777" w:rsidR="00DA0DA3" w:rsidRPr="00BC69E0" w:rsidRDefault="00DA0DA3" w:rsidP="00DA0DA3">
      <w:pPr>
        <w:spacing w:line="276" w:lineRule="auto"/>
        <w:ind w:firstLine="720"/>
        <w:contextualSpacing/>
        <w:rPr>
          <w:rFonts w:eastAsia="Calibri" w:cs="Calibri"/>
          <w:color w:val="000000"/>
        </w:rPr>
      </w:pPr>
      <w:r w:rsidRPr="00BC69E0">
        <w:rPr>
          <w:color w:val="000000"/>
          <w:u w:val="single"/>
        </w:rPr>
        <w:t>Unlike</w:t>
      </w:r>
      <w:r w:rsidRPr="00BC69E0">
        <w:rPr>
          <w:color w:val="000000"/>
        </w:rPr>
        <w:t xml:space="preserve"> in criminal law, certain individuals arrested by Immigration and Customs Enforcement (“ICE”) have no statutory right to even </w:t>
      </w:r>
      <w:r w:rsidRPr="00BC69E0">
        <w:rPr>
          <w:i/>
          <w:color w:val="000000"/>
          <w:u w:val="single"/>
        </w:rPr>
        <w:t>request</w:t>
      </w:r>
      <w:r w:rsidRPr="00BC69E0">
        <w:rPr>
          <w:color w:val="000000"/>
        </w:rPr>
        <w:t xml:space="preserve"> release. This means</w:t>
      </w:r>
      <w:r>
        <w:rPr>
          <w:color w:val="000000"/>
        </w:rPr>
        <w:t xml:space="preserve"> that a client can be detained, </w:t>
      </w:r>
      <w:r w:rsidRPr="00BC69E0">
        <w:rPr>
          <w:color w:val="000000"/>
        </w:rPr>
        <w:t xml:space="preserve">based on mere </w:t>
      </w:r>
      <w:r w:rsidRPr="00BC69E0">
        <w:rPr>
          <w:i/>
          <w:color w:val="000000"/>
        </w:rPr>
        <w:t>allegations</w:t>
      </w:r>
      <w:r w:rsidRPr="00BC69E0">
        <w:rPr>
          <w:color w:val="000000"/>
        </w:rPr>
        <w:t xml:space="preserve"> of removability </w:t>
      </w:r>
      <w:r>
        <w:rPr>
          <w:color w:val="000000"/>
        </w:rPr>
        <w:t>- with</w:t>
      </w:r>
      <w:r w:rsidRPr="00BC69E0">
        <w:rPr>
          <w:color w:val="000000"/>
        </w:rPr>
        <w:t xml:space="preserve"> no need for a court to approve of this determination. There are several different categories of people who could be subject to this “mandatory detention,” as it is referred to in Immigration law. This advisory addresses only </w:t>
      </w:r>
      <w:r w:rsidRPr="009C5B31">
        <w:rPr>
          <w:color w:val="000000"/>
          <w:u w:val="single"/>
        </w:rPr>
        <w:t>one</w:t>
      </w:r>
      <w:r w:rsidRPr="00BC69E0">
        <w:rPr>
          <w:color w:val="000000"/>
        </w:rPr>
        <w:t xml:space="preserve"> of those categories: a newly enacted statute called the Laken Riley Act </w:t>
      </w:r>
      <w:r>
        <w:rPr>
          <w:color w:val="000000"/>
        </w:rPr>
        <w:t xml:space="preserve">(which amends 8 U.S.C. § 1226). </w:t>
      </w:r>
      <w:r w:rsidRPr="009C5B31">
        <w:rPr>
          <w:b/>
          <w:color w:val="000000"/>
        </w:rPr>
        <w:t>This new law prohibits release for a client who:</w:t>
      </w:r>
    </w:p>
    <w:p w14:paraId="51377E58" w14:textId="77777777" w:rsidR="00DA0DA3" w:rsidRPr="00BC69E0" w:rsidRDefault="00DA0DA3" w:rsidP="00DA0DA3">
      <w:pPr>
        <w:spacing w:line="240" w:lineRule="auto"/>
        <w:jc w:val="left"/>
        <w:rPr>
          <w:rFonts w:eastAsia="Calibri"/>
          <w:color w:val="000000"/>
          <w:sz w:val="10"/>
          <w:szCs w:val="22"/>
        </w:rPr>
      </w:pPr>
    </w:p>
    <w:p w14:paraId="58F6D2F4" w14:textId="77777777" w:rsidR="00DA0DA3" w:rsidRPr="009C5B31" w:rsidRDefault="00DA0DA3" w:rsidP="00DA0DA3">
      <w:pPr>
        <w:pStyle w:val="ListParagraph"/>
        <w:numPr>
          <w:ilvl w:val="0"/>
          <w:numId w:val="41"/>
        </w:numPr>
        <w:spacing w:after="120" w:line="288" w:lineRule="auto"/>
        <w:ind w:left="360"/>
      </w:pPr>
      <w:r w:rsidRPr="009C5B31">
        <w:t>Entered the U.S. without inspection (i.e. unlawfully, illegally, across the border); and</w:t>
      </w:r>
    </w:p>
    <w:p w14:paraId="1007C471" w14:textId="77777777" w:rsidR="00DA0DA3" w:rsidRDefault="00DA0DA3" w:rsidP="00DA0DA3">
      <w:pPr>
        <w:pStyle w:val="ListParagraph"/>
        <w:numPr>
          <w:ilvl w:val="0"/>
          <w:numId w:val="41"/>
        </w:numPr>
        <w:spacing w:line="288" w:lineRule="auto"/>
        <w:ind w:left="360"/>
        <w:rPr>
          <w:iCs/>
        </w:rPr>
      </w:pPr>
      <w:r w:rsidRPr="009C5B31">
        <w:rPr>
          <w:iCs/>
        </w:rPr>
        <w:t>Is charged with, arrested for, convicted of [or] admits having committed:</w:t>
      </w:r>
    </w:p>
    <w:p w14:paraId="1507E8D0" w14:textId="77777777" w:rsidR="00DA0DA3" w:rsidRPr="009C5B31" w:rsidRDefault="00DA0DA3" w:rsidP="00DA0DA3">
      <w:pPr>
        <w:pStyle w:val="NoSpacing"/>
      </w:pPr>
    </w:p>
    <w:tbl>
      <w:tblPr>
        <w:tblW w:w="0" w:type="auto"/>
        <w:tblInd w:w="720" w:type="dxa"/>
        <w:tblLook w:val="04A0" w:firstRow="1" w:lastRow="0" w:firstColumn="1" w:lastColumn="0" w:noHBand="0" w:noVBand="1"/>
      </w:tblPr>
      <w:tblGrid>
        <w:gridCol w:w="1890"/>
        <w:gridCol w:w="6750"/>
      </w:tblGrid>
      <w:tr w:rsidR="00DA0DA3" w:rsidRPr="00BC69E0" w14:paraId="3C34F462" w14:textId="77777777" w:rsidTr="008D2238">
        <w:tc>
          <w:tcPr>
            <w:tcW w:w="1890" w:type="dxa"/>
            <w:tcMar>
              <w:left w:w="0" w:type="dxa"/>
              <w:right w:w="0" w:type="dxa"/>
            </w:tcMar>
          </w:tcPr>
          <w:p w14:paraId="6B7B2B28" w14:textId="77777777" w:rsidR="00DA0DA3" w:rsidRPr="009C5B31" w:rsidRDefault="00DA0DA3" w:rsidP="00DA0DA3">
            <w:pPr>
              <w:numPr>
                <w:ilvl w:val="0"/>
                <w:numId w:val="39"/>
              </w:numPr>
              <w:spacing w:line="240" w:lineRule="auto"/>
              <w:ind w:left="360"/>
              <w:rPr>
                <w:rFonts w:cs="Calibri"/>
                <w:bCs/>
                <w:iCs/>
              </w:rPr>
            </w:pPr>
            <w:r w:rsidRPr="009C5B31">
              <w:rPr>
                <w:bCs/>
                <w:iCs/>
              </w:rPr>
              <w:t xml:space="preserve">burglary, </w:t>
            </w:r>
          </w:p>
          <w:p w14:paraId="6F339530" w14:textId="77777777" w:rsidR="00DA0DA3" w:rsidRPr="009C5B31" w:rsidRDefault="00DA0DA3" w:rsidP="00DA0DA3">
            <w:pPr>
              <w:numPr>
                <w:ilvl w:val="0"/>
                <w:numId w:val="39"/>
              </w:numPr>
              <w:spacing w:line="240" w:lineRule="auto"/>
              <w:ind w:left="360"/>
              <w:rPr>
                <w:rFonts w:cs="Calibri"/>
                <w:bCs/>
                <w:iCs/>
              </w:rPr>
            </w:pPr>
            <w:r w:rsidRPr="009C5B31">
              <w:rPr>
                <w:bCs/>
                <w:iCs/>
              </w:rPr>
              <w:t xml:space="preserve">theft, </w:t>
            </w:r>
          </w:p>
          <w:p w14:paraId="28EF55CA" w14:textId="77777777" w:rsidR="00DA0DA3" w:rsidRPr="009C5B31" w:rsidRDefault="00DA0DA3" w:rsidP="00DA0DA3">
            <w:pPr>
              <w:numPr>
                <w:ilvl w:val="0"/>
                <w:numId w:val="39"/>
              </w:numPr>
              <w:spacing w:line="240" w:lineRule="auto"/>
              <w:ind w:left="360"/>
              <w:rPr>
                <w:rFonts w:cs="Calibri"/>
                <w:bCs/>
                <w:iCs/>
              </w:rPr>
            </w:pPr>
            <w:r w:rsidRPr="009C5B31">
              <w:rPr>
                <w:bCs/>
                <w:iCs/>
              </w:rPr>
              <w:t xml:space="preserve">larceny, </w:t>
            </w:r>
          </w:p>
          <w:p w14:paraId="00BAE9E6" w14:textId="77777777" w:rsidR="00DA0DA3" w:rsidRPr="009C5B31" w:rsidRDefault="00DA0DA3" w:rsidP="008D2238">
            <w:pPr>
              <w:spacing w:line="240" w:lineRule="auto"/>
              <w:ind w:left="360"/>
              <w:rPr>
                <w:rFonts w:cs="Calibri"/>
                <w:bCs/>
                <w:iCs/>
              </w:rPr>
            </w:pPr>
          </w:p>
        </w:tc>
        <w:tc>
          <w:tcPr>
            <w:tcW w:w="6750" w:type="dxa"/>
            <w:tcMar>
              <w:left w:w="0" w:type="dxa"/>
              <w:right w:w="0" w:type="dxa"/>
            </w:tcMar>
          </w:tcPr>
          <w:p w14:paraId="1DABC2EC" w14:textId="77777777" w:rsidR="00DA0DA3" w:rsidRPr="009C5B31" w:rsidRDefault="00DA0DA3" w:rsidP="00DA0DA3">
            <w:pPr>
              <w:numPr>
                <w:ilvl w:val="0"/>
                <w:numId w:val="39"/>
              </w:numPr>
              <w:spacing w:line="240" w:lineRule="auto"/>
              <w:rPr>
                <w:rFonts w:cs="Calibri"/>
                <w:bCs/>
                <w:iCs/>
              </w:rPr>
            </w:pPr>
            <w:r w:rsidRPr="009C5B31">
              <w:rPr>
                <w:bCs/>
                <w:iCs/>
              </w:rPr>
              <w:t>shoplifting,</w:t>
            </w:r>
          </w:p>
          <w:p w14:paraId="61618B36" w14:textId="77777777" w:rsidR="00DA0DA3" w:rsidRPr="009C5B31" w:rsidRDefault="00DA0DA3" w:rsidP="00DA0DA3">
            <w:pPr>
              <w:numPr>
                <w:ilvl w:val="0"/>
                <w:numId w:val="39"/>
              </w:numPr>
              <w:spacing w:line="240" w:lineRule="auto"/>
              <w:rPr>
                <w:rFonts w:cs="Calibri"/>
                <w:bCs/>
                <w:iCs/>
              </w:rPr>
            </w:pPr>
            <w:r w:rsidRPr="009C5B31">
              <w:rPr>
                <w:bCs/>
                <w:iCs/>
              </w:rPr>
              <w:t xml:space="preserve">assault of a law enforcement officer offense, or </w:t>
            </w:r>
          </w:p>
          <w:p w14:paraId="762673CA" w14:textId="77777777" w:rsidR="00DA0DA3" w:rsidRPr="009C5B31" w:rsidRDefault="00DA0DA3" w:rsidP="00DA0DA3">
            <w:pPr>
              <w:numPr>
                <w:ilvl w:val="0"/>
                <w:numId w:val="39"/>
              </w:numPr>
              <w:spacing w:line="240" w:lineRule="auto"/>
              <w:rPr>
                <w:rFonts w:cs="Calibri"/>
                <w:bCs/>
                <w:iCs/>
              </w:rPr>
            </w:pPr>
            <w:r w:rsidRPr="009C5B31">
              <w:rPr>
                <w:bCs/>
                <w:iCs/>
              </w:rPr>
              <w:t>any crime that results in death or serious bodily injury</w:t>
            </w:r>
          </w:p>
        </w:tc>
      </w:tr>
    </w:tbl>
    <w:p w14:paraId="569031EF" w14:textId="77777777" w:rsidR="00DA0DA3" w:rsidRPr="00BC69E0" w:rsidRDefault="00DA0DA3" w:rsidP="00DA0DA3">
      <w:pPr>
        <w:spacing w:line="240" w:lineRule="auto"/>
        <w:jc w:val="left"/>
        <w:rPr>
          <w:rFonts w:eastAsia="Calibri"/>
          <w:sz w:val="10"/>
          <w:szCs w:val="22"/>
        </w:rPr>
      </w:pPr>
    </w:p>
    <w:p w14:paraId="74D891F6" w14:textId="54CB6FBA" w:rsidR="00DA0DA3" w:rsidRPr="00BC69E0" w:rsidRDefault="00DA0DA3" w:rsidP="00020A99">
      <w:pPr>
        <w:pStyle w:val="SectionHeader"/>
        <w:pageBreakBefore/>
        <w:shd w:val="clear" w:color="auto" w:fill="D9D9D9"/>
      </w:pPr>
      <w:r w:rsidRPr="00BC69E0">
        <w:lastRenderedPageBreak/>
        <w:t>Potential Options For Your Client &amp; Advice You Must Give</w:t>
      </w:r>
    </w:p>
    <w:p w14:paraId="3364790A" w14:textId="77777777" w:rsidR="00DA0DA3" w:rsidRPr="00BC69E0" w:rsidRDefault="00DA0DA3" w:rsidP="00DA0DA3">
      <w:pPr>
        <w:spacing w:line="276" w:lineRule="auto"/>
        <w:ind w:firstLine="720"/>
        <w:contextualSpacing/>
        <w:rPr>
          <w:rFonts w:eastAsia="Calibri" w:cs="Calibri"/>
        </w:rPr>
      </w:pPr>
      <w:r w:rsidRPr="00BC69E0">
        <w:t xml:space="preserve">By the time defense counsel </w:t>
      </w:r>
      <w:proofErr w:type="gramStart"/>
      <w:r w:rsidRPr="00BC69E0">
        <w:t>are</w:t>
      </w:r>
      <w:proofErr w:type="gramEnd"/>
      <w:r w:rsidRPr="00BC69E0">
        <w:t xml:space="preserve"> involved, it may be impossible to avoid mandatory detention</w:t>
      </w:r>
      <w:r>
        <w:t>,</w:t>
      </w:r>
      <w:r w:rsidRPr="00BC69E0">
        <w:t xml:space="preserve"> because no matter the disposition, your client will still have been arrested/charged with an offense referred to in the new section of the INA. Nevertheless, your client may be able to preserve important legal arguments for use in immigration court, based on actions you take in criminal court. </w:t>
      </w:r>
    </w:p>
    <w:p w14:paraId="3084330D" w14:textId="77777777" w:rsidR="00DA0DA3" w:rsidRPr="00BC69E0" w:rsidRDefault="00DA0DA3" w:rsidP="00DA0DA3">
      <w:pPr>
        <w:spacing w:line="276" w:lineRule="auto"/>
        <w:ind w:firstLine="720"/>
        <w:contextualSpacing/>
        <w:rPr>
          <w:rFonts w:eastAsia="Calibri" w:cs="Calibri"/>
        </w:rPr>
      </w:pPr>
    </w:p>
    <w:p w14:paraId="5AA738F6" w14:textId="77777777" w:rsidR="00DA0DA3" w:rsidRPr="00BC69E0" w:rsidRDefault="00DA0DA3" w:rsidP="00DA0DA3">
      <w:pPr>
        <w:spacing w:line="276" w:lineRule="auto"/>
        <w:ind w:firstLine="720"/>
        <w:contextualSpacing/>
        <w:rPr>
          <w:rFonts w:eastAsia="Calibri" w:cs="Calibri"/>
        </w:rPr>
      </w:pPr>
      <w:r w:rsidRPr="00BC69E0">
        <w:t xml:space="preserve">If your client is able to dispose of the case with a non-qualifying offense - or even better, no conviction at all through a dismissal - they can argue that the mandatory detention statute </w:t>
      </w:r>
      <w:r w:rsidRPr="00BC69E0">
        <w:rPr>
          <w:b/>
        </w:rPr>
        <w:t>no longer applies</w:t>
      </w:r>
      <w:r w:rsidRPr="00BC69E0">
        <w:t>, because they are not a person who “</w:t>
      </w:r>
      <w:r w:rsidRPr="00BC69E0">
        <w:rPr>
          <w:b/>
          <w:i/>
          <w:u w:val="single"/>
        </w:rPr>
        <w:t>is</w:t>
      </w:r>
      <w:r w:rsidRPr="00BC69E0">
        <w:t xml:space="preserve"> charged with, </w:t>
      </w:r>
      <w:r w:rsidRPr="00BC69E0">
        <w:rPr>
          <w:b/>
          <w:i/>
          <w:u w:val="single"/>
        </w:rPr>
        <w:t>is</w:t>
      </w:r>
      <w:r w:rsidRPr="00BC69E0">
        <w:t xml:space="preserve"> arrested for… [a qualifying offense]” (instead, they </w:t>
      </w:r>
      <w:r w:rsidRPr="00BC69E0">
        <w:rPr>
          <w:b/>
          <w:i/>
          <w:u w:val="single"/>
        </w:rPr>
        <w:t>were</w:t>
      </w:r>
      <w:r w:rsidRPr="00BC69E0">
        <w:t xml:space="preserve"> charged / arrested…). Because this statute is so new, we do not know how the courts will rule on this argument. </w:t>
      </w:r>
    </w:p>
    <w:p w14:paraId="5C411AE5" w14:textId="77777777" w:rsidR="00DA0DA3" w:rsidRDefault="00DA0DA3" w:rsidP="00DA0DA3">
      <w:pPr>
        <w:spacing w:line="276" w:lineRule="auto"/>
        <w:ind w:firstLine="720"/>
        <w:contextualSpacing/>
        <w:rPr>
          <w:rFonts w:eastAsia="Calibri" w:cs="Calibri"/>
        </w:rPr>
      </w:pPr>
    </w:p>
    <w:p w14:paraId="48B1A1C0" w14:textId="77777777" w:rsidR="00DA0DA3" w:rsidRPr="00BC69E0" w:rsidRDefault="00DA0DA3" w:rsidP="00DA0DA3">
      <w:pPr>
        <w:spacing w:line="276" w:lineRule="auto"/>
        <w:ind w:firstLine="720"/>
        <w:contextualSpacing/>
        <w:rPr>
          <w:rFonts w:eastAsia="Calibri" w:cs="Calibri"/>
        </w:rPr>
      </w:pPr>
      <w:r>
        <w:t xml:space="preserve">However, </w:t>
      </w:r>
      <w:r w:rsidRPr="00BC69E0">
        <w:t xml:space="preserve">the best option for your client may not be clear. There may be tension between (1) disposing of the case as quickly as possible with a non-qualifying offense (to preserve arguments that mandatory detention does not apply) and (2) seeking a better disposition, such as an ACD - even where that means leaving the case pending (because a better disposition may help them win their immigration court case). </w:t>
      </w:r>
    </w:p>
    <w:p w14:paraId="6197256E" w14:textId="77777777" w:rsidR="00DA0DA3" w:rsidRPr="00BC69E0" w:rsidRDefault="00DA0DA3" w:rsidP="00DA0DA3">
      <w:pPr>
        <w:spacing w:line="276" w:lineRule="auto"/>
        <w:ind w:firstLine="720"/>
        <w:contextualSpacing/>
        <w:rPr>
          <w:rFonts w:eastAsia="Calibri" w:cs="Calibri"/>
        </w:rPr>
      </w:pPr>
    </w:p>
    <w:p w14:paraId="7E83CF43" w14:textId="77777777" w:rsidR="00DA0DA3" w:rsidRPr="00BC69E0" w:rsidRDefault="00DA0DA3" w:rsidP="00DA0DA3">
      <w:pPr>
        <w:spacing w:line="276" w:lineRule="auto"/>
        <w:ind w:firstLine="720"/>
        <w:contextualSpacing/>
        <w:rPr>
          <w:rFonts w:eastAsia="Calibri" w:cs="Calibri"/>
        </w:rPr>
      </w:pPr>
      <w:r w:rsidRPr="00BC69E0">
        <w:t xml:space="preserve">For example: if your client entered the U.S. illegally, has no prior contact with immigration or law enforcement (i.e. convictions </w:t>
      </w:r>
      <w:r w:rsidRPr="00BC69E0">
        <w:rPr>
          <w:b/>
          <w:i/>
          <w:u w:val="single"/>
        </w:rPr>
        <w:t>or</w:t>
      </w:r>
      <w:r w:rsidRPr="00BC69E0">
        <w:t xml:space="preserve"> arrests) and is charged with Pe</w:t>
      </w:r>
      <w:r>
        <w:t>tit</w:t>
      </w:r>
      <w:r w:rsidRPr="00BC69E0">
        <w:t xml:space="preserve"> Larceny (i.e. a qualifying offense), a standard offer may be an ACD + restitution. </w:t>
      </w:r>
    </w:p>
    <w:p w14:paraId="21B34988" w14:textId="77777777" w:rsidR="00DA0DA3" w:rsidRPr="00BC69E0" w:rsidRDefault="00DA0DA3" w:rsidP="00DA0DA3">
      <w:pPr>
        <w:spacing w:line="276" w:lineRule="auto"/>
        <w:ind w:firstLine="720"/>
        <w:contextualSpacing/>
        <w:rPr>
          <w:rFonts w:eastAsia="Calibri" w:cs="Calibri"/>
        </w:rPr>
      </w:pPr>
    </w:p>
    <w:p w14:paraId="7618BA8C" w14:textId="77777777" w:rsidR="00DA0DA3" w:rsidRPr="00BC69E0" w:rsidRDefault="00DA0DA3" w:rsidP="00DA0DA3">
      <w:pPr>
        <w:spacing w:line="276" w:lineRule="auto"/>
        <w:ind w:firstLine="720"/>
        <w:contextualSpacing/>
        <w:rPr>
          <w:rFonts w:eastAsia="Calibri" w:cs="Calibri"/>
        </w:rPr>
      </w:pPr>
      <w:r w:rsidRPr="00BC69E0">
        <w:rPr>
          <w:b/>
          <w:i/>
        </w:rPr>
        <w:t>If your client accepts the ACD</w:t>
      </w:r>
      <w:r w:rsidRPr="00BC69E0">
        <w:t xml:space="preserve">, a criminal case remains pending for 6 months. During this time, they will be both removable (for entering without inspection) and arguably subject to mandatory detention (because </w:t>
      </w:r>
      <w:proofErr w:type="gramStart"/>
      <w:r>
        <w:t xml:space="preserve">they </w:t>
      </w:r>
      <w:r w:rsidRPr="00BC69E0">
        <w:t xml:space="preserve"> "</w:t>
      </w:r>
      <w:proofErr w:type="gramEnd"/>
      <w:r>
        <w:rPr>
          <w:b/>
          <w:i/>
          <w:u w:val="single"/>
        </w:rPr>
        <w:t>are still</w:t>
      </w:r>
      <w:r w:rsidRPr="00BC69E0">
        <w:t xml:space="preserve"> charged with… theft/larceny”). On the other hand, receiving an ACD - assuming that the criminal case is ultimately dismissed - will mean that they do not receive a </w:t>
      </w:r>
      <w:r w:rsidRPr="00BC69E0">
        <w:rPr>
          <w:i/>
          <w:iCs/>
        </w:rPr>
        <w:t>conviction</w:t>
      </w:r>
      <w:r w:rsidRPr="00BC69E0">
        <w:t xml:space="preserve">, which is a </w:t>
      </w:r>
      <w:r w:rsidRPr="00BC69E0">
        <w:rPr>
          <w:u w:val="single"/>
        </w:rPr>
        <w:t>significant</w:t>
      </w:r>
      <w:r w:rsidRPr="00BC69E0">
        <w:t xml:space="preserve"> benefit if they need to apply for any discretionary form of relief from removal (i.e. a defense to deportation).</w:t>
      </w:r>
    </w:p>
    <w:p w14:paraId="2DB98C64" w14:textId="77777777" w:rsidR="00DA0DA3" w:rsidRPr="00BC69E0" w:rsidRDefault="00DA0DA3" w:rsidP="00DA0DA3">
      <w:pPr>
        <w:spacing w:line="276" w:lineRule="auto"/>
        <w:ind w:firstLine="720"/>
        <w:contextualSpacing/>
        <w:rPr>
          <w:rFonts w:eastAsia="Calibri" w:cs="Calibri"/>
        </w:rPr>
      </w:pPr>
    </w:p>
    <w:p w14:paraId="424B91CC" w14:textId="77777777" w:rsidR="00DA0DA3" w:rsidRPr="00BC69E0" w:rsidRDefault="00DA0DA3" w:rsidP="00DA0DA3">
      <w:pPr>
        <w:spacing w:line="276" w:lineRule="auto"/>
        <w:ind w:firstLine="720"/>
        <w:contextualSpacing/>
        <w:rPr>
          <w:rFonts w:eastAsia="Calibri" w:cs="Calibri"/>
        </w:rPr>
      </w:pPr>
      <w:r w:rsidRPr="00BC69E0">
        <w:rPr>
          <w:b/>
          <w:i/>
        </w:rPr>
        <w:t>If your client instead pushes for a quick plea to a non-qualifying offense</w:t>
      </w:r>
      <w:r w:rsidRPr="00BC69E0">
        <w:t xml:space="preserve"> e.g. trespass or disorderly conduct, they will end up with a conviction (which could lower their chances of being granted discretionary relief</w:t>
      </w:r>
      <w:proofErr w:type="gramStart"/>
      <w:r w:rsidRPr="00BC69E0">
        <w:t>), but</w:t>
      </w:r>
      <w:proofErr w:type="gramEnd"/>
      <w:r w:rsidRPr="00BC69E0">
        <w:t xml:space="preserve"> </w:t>
      </w:r>
      <w:r w:rsidRPr="00BC69E0">
        <w:rPr>
          <w:i/>
          <w:u w:val="single"/>
        </w:rPr>
        <w:t>hopefully</w:t>
      </w:r>
      <w:r w:rsidRPr="00BC69E0">
        <w:t xml:space="preserve"> avoid mandatory detention (which can significantly increase their chances of being granted relief and avoiding deportation).</w:t>
      </w:r>
    </w:p>
    <w:p w14:paraId="68252529" w14:textId="77777777" w:rsidR="00DA0DA3" w:rsidRPr="00BC69E0" w:rsidRDefault="00DA0DA3" w:rsidP="00DA0DA3">
      <w:pPr>
        <w:spacing w:line="240" w:lineRule="auto"/>
        <w:jc w:val="left"/>
        <w:rPr>
          <w:rFonts w:eastAsia="Calibri"/>
          <w:sz w:val="10"/>
          <w:szCs w:val="22"/>
        </w:rPr>
      </w:pPr>
    </w:p>
    <w:p w14:paraId="740F7EDE" w14:textId="77777777" w:rsidR="00DA0DA3" w:rsidRPr="00BC69E0" w:rsidRDefault="00DA0DA3" w:rsidP="00DA0DA3">
      <w:pPr>
        <w:spacing w:line="276" w:lineRule="auto"/>
        <w:ind w:firstLine="720"/>
        <w:contextualSpacing/>
        <w:rPr>
          <w:rFonts w:eastAsia="Calibri" w:cs="Calibri"/>
        </w:rPr>
      </w:pPr>
    </w:p>
    <w:p w14:paraId="1182F6D9" w14:textId="77777777" w:rsidR="00DA0DA3" w:rsidRPr="00D57B57" w:rsidRDefault="00DA0DA3" w:rsidP="00D57B57">
      <w:pPr>
        <w:spacing w:line="240" w:lineRule="auto"/>
        <w:contextualSpacing/>
        <w:jc w:val="center"/>
        <w:rPr>
          <w:rFonts w:eastAsia="Calibri" w:cs="Calibri"/>
          <w:b/>
          <w:color w:val="000000" w:themeColor="text1"/>
        </w:rPr>
      </w:pPr>
      <w:r w:rsidRPr="00D57B57">
        <w:rPr>
          <w:b/>
          <w:color w:val="000000" w:themeColor="text1"/>
        </w:rPr>
        <w:t>AT THIS TIME, WE CANNOT ADVISE WHICH IS THE BEST WAY FORWARD - BUT WILL UPDATE THIS ADVISORY AS AND WHEN THE LEGAL ISSUES ARE RESOLVED.</w:t>
      </w:r>
    </w:p>
    <w:p w14:paraId="6844A165" w14:textId="77777777" w:rsidR="00DA0DA3" w:rsidRPr="00BC69E0" w:rsidRDefault="00DA0DA3" w:rsidP="00D57B57">
      <w:pPr>
        <w:spacing w:line="240" w:lineRule="auto"/>
        <w:contextualSpacing/>
        <w:jc w:val="center"/>
        <w:rPr>
          <w:rFonts w:eastAsia="Calibri" w:cs="Calibri"/>
          <w:b/>
          <w:color w:val="00B050"/>
        </w:rPr>
      </w:pPr>
    </w:p>
    <w:p w14:paraId="47C369E9" w14:textId="2BF0933B" w:rsidR="00106297" w:rsidRPr="00D57B57" w:rsidRDefault="00DA0DA3" w:rsidP="00D57B57">
      <w:pPr>
        <w:jc w:val="center"/>
        <w:rPr>
          <w:color w:val="EE0000"/>
        </w:rPr>
      </w:pPr>
      <w:r w:rsidRPr="00D57B57">
        <w:rPr>
          <w:b/>
          <w:color w:val="EE0000"/>
        </w:rPr>
        <w:t>IN THE MEANTIME: YOUR CLIENT MUST BE THE ONE TO CHOOSE!</w:t>
      </w:r>
    </w:p>
    <w:sectPr w:rsidR="00106297" w:rsidRPr="00D57B57" w:rsidSect="005B2462">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170" w:left="1440" w:header="720" w:footer="28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05AD9" w14:textId="77777777" w:rsidR="005463ED" w:rsidRDefault="005463ED" w:rsidP="00EA474D">
      <w:pPr>
        <w:spacing w:line="240" w:lineRule="auto"/>
      </w:pPr>
      <w:r>
        <w:separator/>
      </w:r>
    </w:p>
  </w:endnote>
  <w:endnote w:type="continuationSeparator" w:id="0">
    <w:p w14:paraId="2B578E8D" w14:textId="77777777" w:rsidR="005463ED" w:rsidRDefault="005463ED" w:rsidP="00EA47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48EEA42-14D6-4B6B-AEDE-F2BEC6D88F82}"/>
    <w:embedBold r:id="rId2" w:fontKey="{D2196344-97AE-4329-89FC-2EB205CF8C05}"/>
    <w:embedItalic r:id="rId3" w:fontKey="{AD7AAB33-547E-40EC-83FA-BCD4888BCB4F}"/>
    <w:embedBoldItalic r:id="rId4" w:fontKey="{8A193F60-31A7-4120-BA13-AE25A15589F1}"/>
  </w:font>
  <w:font w:name="Lucida Grande">
    <w:altName w:val="Arial"/>
    <w:charset w:val="00"/>
    <w:family w:val="auto"/>
    <w:pitch w:val="variable"/>
    <w:sig w:usb0="E1000AEF" w:usb1="5000A1FF" w:usb2="00000000" w:usb3="00000000" w:csb0="000001BF" w:csb1="00000000"/>
  </w:font>
  <w:font w:name="Amasis MT Pro">
    <w:charset w:val="00"/>
    <w:family w:val="roman"/>
    <w:pitch w:val="variable"/>
    <w:sig w:usb0="A00000AF" w:usb1="4000205B" w:usb2="00000000" w:usb3="00000000" w:csb0="00000093" w:csb1="00000000"/>
    <w:embedBold r:id="rId5" w:subsetted="1" w:fontKey="{395C466B-52A9-4BA5-90B4-B639009AFC97}"/>
    <w:embedBoldItalic r:id="rId6" w:subsetted="1" w:fontKey="{462D64FE-5D9E-4B12-ADB4-D8EAEA3EAF8E}"/>
  </w:font>
  <w:font w:name="Aptos">
    <w:charset w:val="00"/>
    <w:family w:val="swiss"/>
    <w:pitch w:val="variable"/>
    <w:sig w:usb0="20000287" w:usb1="00000003" w:usb2="00000000" w:usb3="00000000" w:csb0="0000019F" w:csb1="00000000"/>
    <w:embedRegular r:id="rId7" w:subsetted="1" w:fontKey="{86F563A4-7A35-43DF-909B-B34C364DDA81}"/>
    <w:embedBold r:id="rId8" w:subsetted="1" w:fontKey="{BA522921-9249-4DEE-BC93-70FCEF737221}"/>
    <w:embedItalic r:id="rId9" w:subsetted="1" w:fontKey="{5853E4F2-320F-4FAC-94FB-64BFF30758A4}"/>
  </w:font>
  <w:font w:name="Amasis MT Pro Medium">
    <w:charset w:val="00"/>
    <w:family w:val="roman"/>
    <w:pitch w:val="variable"/>
    <w:sig w:usb0="A00000AF" w:usb1="4000205B" w:usb2="00000000" w:usb3="00000000" w:csb0="00000093" w:csb1="00000000"/>
    <w:embedBold r:id="rId10" w:subsetted="1" w:fontKey="{B4748F5D-F601-46D9-9ED7-A5E095883083}"/>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EFA7B" w14:textId="77777777" w:rsidR="004B480A" w:rsidRDefault="004B48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F0332A" w14:paraId="1D83AA60" w14:textId="77777777" w:rsidTr="005B2462">
      <w:trPr>
        <w:trHeight w:val="329"/>
        <w:jc w:val="center"/>
      </w:trPr>
      <w:tc>
        <w:tcPr>
          <w:tcW w:w="10299" w:type="dxa"/>
          <w:shd w:val="clear" w:color="auto" w:fill="002641"/>
          <w:tcMar>
            <w:top w:w="80" w:type="dxa"/>
            <w:bottom w:w="80" w:type="dxa"/>
          </w:tcMar>
          <w:vAlign w:val="center"/>
        </w:tcPr>
        <w:p w14:paraId="7CB0506F" w14:textId="77777777" w:rsidR="00F0332A" w:rsidRPr="00B77D26" w:rsidRDefault="00F0332A" w:rsidP="00F0332A">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130AB9B9" w14:textId="77777777" w:rsidR="00F0332A" w:rsidRPr="00F0332A" w:rsidRDefault="00F0332A" w:rsidP="00F0332A">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5F2BF93E" w14:textId="77777777" w:rsidR="00B40F68" w:rsidRPr="00B92918" w:rsidRDefault="00B40F68" w:rsidP="00B92918">
    <w:pPr>
      <w:pStyle w:val="Footer"/>
      <w:ind w:right="-720"/>
      <w:jc w:val="both"/>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5B2462" w14:paraId="4B85A325" w14:textId="77777777" w:rsidTr="00F07C1C">
      <w:trPr>
        <w:trHeight w:val="329"/>
        <w:jc w:val="center"/>
      </w:trPr>
      <w:tc>
        <w:tcPr>
          <w:tcW w:w="10299" w:type="dxa"/>
          <w:shd w:val="clear" w:color="auto" w:fill="002641"/>
          <w:tcMar>
            <w:top w:w="80" w:type="dxa"/>
            <w:bottom w:w="80" w:type="dxa"/>
          </w:tcMar>
          <w:vAlign w:val="center"/>
        </w:tcPr>
        <w:p w14:paraId="442DC681" w14:textId="77777777" w:rsidR="005B2462" w:rsidRPr="00B77D26" w:rsidRDefault="005B2462" w:rsidP="005B2462">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2B25283E" w14:textId="77777777" w:rsidR="005B2462" w:rsidRPr="00F0332A" w:rsidRDefault="005B2462" w:rsidP="005B2462">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60D0AD5D" w14:textId="77777777" w:rsidR="007429D3" w:rsidRPr="005B2462" w:rsidRDefault="007429D3" w:rsidP="005B2462">
    <w:pPr>
      <w:pStyle w:val="Footer"/>
      <w:jc w:val="both"/>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9D2D9" w14:textId="77777777" w:rsidR="005463ED" w:rsidRDefault="005463ED" w:rsidP="00EA474D">
      <w:pPr>
        <w:spacing w:line="240" w:lineRule="auto"/>
      </w:pPr>
      <w:r>
        <w:separator/>
      </w:r>
    </w:p>
  </w:footnote>
  <w:footnote w:type="continuationSeparator" w:id="0">
    <w:p w14:paraId="04926945" w14:textId="77777777" w:rsidR="005463ED" w:rsidRDefault="005463ED" w:rsidP="00EA47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C924" w14:textId="77777777" w:rsidR="004B480A" w:rsidRDefault="004B48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CellMar>
        <w:left w:w="0" w:type="dxa"/>
        <w:right w:w="0" w:type="dxa"/>
      </w:tblCellMar>
      <w:tblLook w:val="04A0" w:firstRow="1" w:lastRow="0" w:firstColumn="1" w:lastColumn="0" w:noHBand="0" w:noVBand="1"/>
    </w:tblPr>
    <w:tblGrid>
      <w:gridCol w:w="8820"/>
      <w:gridCol w:w="1350"/>
    </w:tblGrid>
    <w:tr w:rsidR="005B2462" w14:paraId="76441198" w14:textId="77777777" w:rsidTr="0073292D">
      <w:trPr>
        <w:trHeight w:hRule="exact" w:val="432"/>
      </w:trPr>
      <w:tc>
        <w:tcPr>
          <w:tcW w:w="8820" w:type="dxa"/>
        </w:tcPr>
        <w:p w14:paraId="0586B1AC" w14:textId="77777777" w:rsidR="005B2462" w:rsidRPr="0073292D" w:rsidRDefault="005B2462" w:rsidP="0073292D">
          <w:pPr>
            <w:pStyle w:val="Header"/>
            <w:spacing w:line="240" w:lineRule="auto"/>
            <w:ind w:right="-536"/>
            <w:rPr>
              <w:rFonts w:ascii="Aptos" w:hAnsi="Aptos"/>
              <w:color w:val="808080"/>
              <w:sz w:val="18"/>
              <w:szCs w:val="18"/>
            </w:rPr>
          </w:pPr>
          <w:r w:rsidRPr="0073292D">
            <w:rPr>
              <w:rFonts w:ascii="Aptos" w:hAnsi="Aptos"/>
              <w:color w:val="808080"/>
              <w:sz w:val="18"/>
              <w:szCs w:val="18"/>
            </w:rPr>
            <w:t>RIAC Practice Advisory:</w:t>
          </w:r>
        </w:p>
        <w:p w14:paraId="1B5AB667" w14:textId="2F440685" w:rsidR="005B2462" w:rsidRPr="005B2462" w:rsidRDefault="00FF46C2" w:rsidP="002D3CCE">
          <w:pPr>
            <w:pStyle w:val="Header"/>
            <w:spacing w:line="240" w:lineRule="auto"/>
            <w:ind w:right="-536"/>
            <w:rPr>
              <w:rFonts w:ascii="Times New Roman" w:hAnsi="Times New Roman"/>
              <w:color w:val="808080"/>
              <w:sz w:val="20"/>
              <w:szCs w:val="20"/>
            </w:rPr>
          </w:pPr>
          <w:r>
            <w:rPr>
              <w:rFonts w:ascii="Times New Roman" w:hAnsi="Times New Roman"/>
              <w:color w:val="808080"/>
              <w:sz w:val="20"/>
              <w:szCs w:val="20"/>
            </w:rPr>
            <w:fldChar w:fldCharType="begin"/>
          </w:r>
          <w:r w:rsidRPr="002D3CCE">
            <w:rPr>
              <w:rFonts w:ascii="Aptos" w:hAnsi="Aptos"/>
              <w:i/>
              <w:color w:val="808080"/>
              <w:sz w:val="18"/>
              <w:szCs w:val="20"/>
            </w:rPr>
            <w:instrText xml:space="preserve"> TITLE </w:instrText>
          </w:r>
          <w:r>
            <w:rPr>
              <w:rFonts w:ascii="Times New Roman" w:hAnsi="Times New Roman"/>
              <w:color w:val="808080"/>
              <w:sz w:val="20"/>
              <w:szCs w:val="20"/>
            </w:rPr>
            <w:fldChar w:fldCharType="separate"/>
          </w:r>
          <w:r w:rsidR="00020A99">
            <w:rPr>
              <w:rFonts w:ascii="Aptos" w:hAnsi="Aptos"/>
              <w:i/>
              <w:color w:val="808080"/>
              <w:sz w:val="18"/>
              <w:szCs w:val="20"/>
            </w:rPr>
            <w:t xml:space="preserve">Expansion Of Mandatory Immigration Detention </w:t>
          </w:r>
          <w:proofErr w:type="gramStart"/>
          <w:r w:rsidR="00020A99">
            <w:rPr>
              <w:rFonts w:ascii="Aptos" w:hAnsi="Aptos"/>
              <w:i/>
              <w:color w:val="808080"/>
              <w:sz w:val="18"/>
              <w:szCs w:val="20"/>
            </w:rPr>
            <w:t>For</w:t>
          </w:r>
          <w:proofErr w:type="gramEnd"/>
          <w:r w:rsidR="00020A99">
            <w:rPr>
              <w:rFonts w:ascii="Aptos" w:hAnsi="Aptos"/>
              <w:i/>
              <w:color w:val="808080"/>
              <w:sz w:val="18"/>
              <w:szCs w:val="20"/>
            </w:rPr>
            <w:t xml:space="preserve"> Undocumented Clients</w:t>
          </w:r>
          <w:r>
            <w:rPr>
              <w:rFonts w:ascii="Times New Roman" w:hAnsi="Times New Roman"/>
              <w:color w:val="808080"/>
              <w:sz w:val="20"/>
              <w:szCs w:val="20"/>
            </w:rPr>
            <w:fldChar w:fldCharType="end"/>
          </w:r>
        </w:p>
      </w:tc>
      <w:tc>
        <w:tcPr>
          <w:tcW w:w="1350" w:type="dxa"/>
        </w:tcPr>
        <w:p w14:paraId="021459A0" w14:textId="77777777" w:rsidR="005B2462" w:rsidRPr="0073292D" w:rsidRDefault="005B2462" w:rsidP="005B2462">
          <w:pPr>
            <w:pStyle w:val="Header"/>
            <w:jc w:val="right"/>
            <w:rPr>
              <w:rFonts w:ascii="Aptos" w:hAnsi="Aptos"/>
              <w:color w:val="808080"/>
            </w:rPr>
          </w:pPr>
          <w:r w:rsidRPr="0073292D">
            <w:rPr>
              <w:rFonts w:ascii="Aptos" w:hAnsi="Aptos"/>
              <w:color w:val="808080"/>
            </w:rPr>
            <w:t>p.</w:t>
          </w:r>
          <w:r w:rsidRPr="0073292D">
            <w:rPr>
              <w:rFonts w:ascii="Aptos" w:hAnsi="Aptos"/>
              <w:color w:val="808080"/>
            </w:rPr>
            <w:fldChar w:fldCharType="begin"/>
          </w:r>
          <w:r w:rsidRPr="0073292D">
            <w:rPr>
              <w:rFonts w:ascii="Aptos" w:hAnsi="Aptos"/>
              <w:color w:val="808080"/>
            </w:rPr>
            <w:instrText xml:space="preserve"> PAGE   \* MERGEFORMAT </w:instrText>
          </w:r>
          <w:r w:rsidRPr="0073292D">
            <w:rPr>
              <w:rFonts w:ascii="Aptos" w:hAnsi="Aptos"/>
              <w:color w:val="808080"/>
            </w:rPr>
            <w:fldChar w:fldCharType="separate"/>
          </w:r>
          <w:r w:rsidRPr="0073292D">
            <w:rPr>
              <w:rFonts w:ascii="Aptos" w:hAnsi="Aptos"/>
              <w:color w:val="808080"/>
            </w:rPr>
            <w:t>2</w:t>
          </w:r>
          <w:r w:rsidRPr="0073292D">
            <w:rPr>
              <w:rFonts w:ascii="Aptos" w:hAnsi="Aptos"/>
              <w:noProof/>
              <w:color w:val="808080"/>
            </w:rPr>
            <w:fldChar w:fldCharType="end"/>
          </w:r>
        </w:p>
        <w:p w14:paraId="61BEF82F" w14:textId="77777777" w:rsidR="005B2462" w:rsidRPr="005B2462" w:rsidRDefault="005B2462" w:rsidP="005B2462">
          <w:pPr>
            <w:pStyle w:val="Header"/>
            <w:jc w:val="right"/>
            <w:rPr>
              <w:rFonts w:ascii="Times New Roman" w:hAnsi="Times New Roman"/>
            </w:rPr>
          </w:pPr>
        </w:p>
      </w:tc>
    </w:tr>
  </w:tbl>
  <w:p w14:paraId="2C63E1FD" w14:textId="77777777" w:rsidR="005B2462" w:rsidRPr="005B2462" w:rsidRDefault="005B2462" w:rsidP="005B24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CellMar>
        <w:left w:w="0" w:type="dxa"/>
        <w:right w:w="0" w:type="dxa"/>
      </w:tblCellMar>
      <w:tblLook w:val="0000" w:firstRow="0" w:lastRow="0" w:firstColumn="0" w:lastColumn="0" w:noHBand="0" w:noVBand="0"/>
    </w:tblPr>
    <w:tblGrid>
      <w:gridCol w:w="1440"/>
      <w:gridCol w:w="1440"/>
      <w:gridCol w:w="144"/>
      <w:gridCol w:w="6192"/>
      <w:gridCol w:w="144"/>
    </w:tblGrid>
    <w:tr w:rsidR="00C62952" w14:paraId="49925D9B" w14:textId="77777777" w:rsidTr="00C62952">
      <w:trPr>
        <w:trHeight w:hRule="exact" w:val="1440"/>
      </w:trPr>
      <w:tc>
        <w:tcPr>
          <w:tcW w:w="1440" w:type="dxa"/>
          <w:shd w:val="clear" w:color="auto" w:fill="F2F2F2" w:themeFill="background1" w:themeFillShade="F2"/>
          <w:tcMar>
            <w:left w:w="0" w:type="dxa"/>
            <w:bottom w:w="0" w:type="dxa"/>
            <w:right w:w="200" w:type="dxa"/>
          </w:tcMar>
          <w:vAlign w:val="center"/>
        </w:tcPr>
        <w:p w14:paraId="35E1738A" w14:textId="77777777" w:rsidR="00C62952" w:rsidRPr="00AF06F2" w:rsidRDefault="00C62952" w:rsidP="005B2462">
          <w:pPr>
            <w:pStyle w:val="Header"/>
            <w:spacing w:line="240" w:lineRule="auto"/>
            <w:rPr>
              <w:rFonts w:eastAsia="Calibri"/>
              <w:sz w:val="2"/>
            </w:rPr>
          </w:pPr>
          <w:r>
            <w:rPr>
              <w:rFonts w:eastAsia="Calibri"/>
              <w:noProof/>
              <w:sz w:val="2"/>
            </w:rPr>
            <w:drawing>
              <wp:inline distT="0" distB="0" distL="0" distR="0" wp14:anchorId="2F257E71" wp14:editId="737E8D8E">
                <wp:extent cx="914400" cy="914400"/>
                <wp:effectExtent l="0" t="0" r="0" b="0"/>
                <wp:docPr id="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40" w:type="dxa"/>
          <w:shd w:val="clear" w:color="auto" w:fill="F2F2F2" w:themeFill="background1" w:themeFillShade="F2"/>
          <w:tcMar>
            <w:left w:w="0" w:type="dxa"/>
            <w:right w:w="0" w:type="dxa"/>
          </w:tcMar>
          <w:vAlign w:val="center"/>
        </w:tcPr>
        <w:p w14:paraId="251A4E60" w14:textId="77777777" w:rsidR="00C62952" w:rsidRPr="00FE0D4A" w:rsidRDefault="00C62952" w:rsidP="005B2462">
          <w:pPr>
            <w:pStyle w:val="Header"/>
            <w:spacing w:line="240" w:lineRule="auto"/>
            <w:rPr>
              <w:rFonts w:ascii="Amasis MT Pro Medium" w:eastAsia="Calibri" w:hAnsi="Amasis MT Pro Medium"/>
              <w:b/>
              <w:color w:val="002641"/>
              <w:sz w:val="22"/>
              <w:szCs w:val="22"/>
            </w:rPr>
          </w:pPr>
          <w:r w:rsidRPr="00FE0D4A">
            <w:rPr>
              <w:rFonts w:ascii="Amasis MT Pro Medium" w:eastAsia="Calibri" w:hAnsi="Amasis MT Pro Medium"/>
              <w:b/>
              <w:color w:val="002641"/>
              <w:sz w:val="22"/>
              <w:szCs w:val="22"/>
            </w:rPr>
            <w:t>RIAC PRACTICE ADVISORY</w:t>
          </w:r>
        </w:p>
      </w:tc>
      <w:tc>
        <w:tcPr>
          <w:tcW w:w="144" w:type="dxa"/>
          <w:tcMar>
            <w:left w:w="0" w:type="dxa"/>
            <w:bottom w:w="0" w:type="dxa"/>
          </w:tcMar>
          <w:vAlign w:val="center"/>
        </w:tcPr>
        <w:p w14:paraId="7D3D7929" w14:textId="77777777" w:rsidR="00C62952" w:rsidRPr="00A16EED" w:rsidRDefault="00C62952" w:rsidP="00C62952">
          <w:pPr>
            <w:pStyle w:val="RIACAdvisoryTitle"/>
            <w:ind w:right="-429"/>
            <w:rPr>
              <w:sz w:val="4"/>
            </w:rPr>
          </w:pPr>
        </w:p>
      </w:tc>
      <w:tc>
        <w:tcPr>
          <w:tcW w:w="6192" w:type="dxa"/>
          <w:vAlign w:val="center"/>
        </w:tcPr>
        <w:p w14:paraId="3A5E1441" w14:textId="21930B64" w:rsidR="00C62952" w:rsidRDefault="00020A99" w:rsidP="00802740">
          <w:pPr>
            <w:pStyle w:val="RIACAdvisoryTitle"/>
          </w:pPr>
          <w:fldSimple w:instr=" TITLE \* Upper \* MERGEFORMAT ">
            <w:r>
              <w:t>EXPANSION OF MANDATORY IMMIGRATION DETENTION FOR UNDOCUMENTED CLIENTS</w:t>
            </w:r>
          </w:fldSimple>
        </w:p>
        <w:p w14:paraId="463BCCEB" w14:textId="77777777" w:rsidR="00106297" w:rsidRPr="00106297" w:rsidRDefault="00106297" w:rsidP="00106297">
          <w:pPr>
            <w:pStyle w:val="NoSpacing"/>
          </w:pPr>
        </w:p>
        <w:p w14:paraId="7F311BE6" w14:textId="31791E7E" w:rsidR="00C62952" w:rsidRPr="00A16EED" w:rsidRDefault="00DA0DA3" w:rsidP="00106297">
          <w:pPr>
            <w:pStyle w:val="RIACAdvisorySubtitle"/>
            <w:rPr>
              <w:sz w:val="4"/>
            </w:rPr>
          </w:pPr>
          <w:r>
            <w:fldChar w:fldCharType="begin"/>
          </w:r>
          <w:r>
            <w:instrText xml:space="preserve"> SUBJECT </w:instrText>
          </w:r>
          <w:r>
            <w:fldChar w:fldCharType="end"/>
          </w:r>
        </w:p>
      </w:tc>
      <w:tc>
        <w:tcPr>
          <w:tcW w:w="144" w:type="dxa"/>
          <w:vAlign w:val="center"/>
        </w:tcPr>
        <w:p w14:paraId="1A08402A" w14:textId="77777777" w:rsidR="00C62952" w:rsidRPr="00AA137A" w:rsidRDefault="00C62952" w:rsidP="005B2462">
          <w:pPr>
            <w:pStyle w:val="RIACAdvisorySubtitle"/>
            <w:ind w:right="-429"/>
          </w:pPr>
        </w:p>
      </w:tc>
    </w:tr>
    <w:tr w:rsidR="00C62952" w14:paraId="058F0571" w14:textId="77777777" w:rsidTr="00C62952">
      <w:trPr>
        <w:trHeight w:hRule="exact" w:val="144"/>
      </w:trPr>
      <w:tc>
        <w:tcPr>
          <w:tcW w:w="9360" w:type="dxa"/>
          <w:gridSpan w:val="5"/>
          <w:tcBorders>
            <w:bottom w:val="single" w:sz="24" w:space="0" w:color="002641"/>
          </w:tcBorders>
          <w:tcMar>
            <w:left w:w="0" w:type="dxa"/>
            <w:bottom w:w="0" w:type="dxa"/>
            <w:right w:w="200" w:type="dxa"/>
          </w:tcMar>
          <w:vAlign w:val="center"/>
        </w:tcPr>
        <w:p w14:paraId="0F1DCEB1" w14:textId="77777777" w:rsidR="00C62952" w:rsidRPr="00AA137A" w:rsidRDefault="00C62952" w:rsidP="005B2462">
          <w:pPr>
            <w:pStyle w:val="RIACAdvisorySubtitle"/>
            <w:ind w:right="-429"/>
          </w:pPr>
        </w:p>
      </w:tc>
    </w:tr>
  </w:tbl>
  <w:p w14:paraId="5AD068CF" w14:textId="77777777" w:rsidR="00B40F68" w:rsidRPr="00C62952" w:rsidRDefault="00B40F68" w:rsidP="00C62952">
    <w:pPr>
      <w:pStyle w:val="Header"/>
      <w:jc w:val="both"/>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AFB"/>
    <w:multiLevelType w:val="hybridMultilevel"/>
    <w:tmpl w:val="531008D4"/>
    <w:lvl w:ilvl="0" w:tplc="DF12455C">
      <w:start w:val="1"/>
      <w:numFmt w:val="upperRoman"/>
      <w:lvlText w:val="(%1)"/>
      <w:lvlJc w:val="left"/>
      <w:pPr>
        <w:ind w:left="2430" w:hanging="72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 w15:restartNumberingAfterBreak="0">
    <w:nsid w:val="04514D19"/>
    <w:multiLevelType w:val="hybridMultilevel"/>
    <w:tmpl w:val="FB3E39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2D411A"/>
    <w:multiLevelType w:val="hybridMultilevel"/>
    <w:tmpl w:val="1F7E86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279D3"/>
    <w:multiLevelType w:val="hybridMultilevel"/>
    <w:tmpl w:val="2A30B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03AE0"/>
    <w:multiLevelType w:val="hybridMultilevel"/>
    <w:tmpl w:val="D2E42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A8522C"/>
    <w:multiLevelType w:val="hybridMultilevel"/>
    <w:tmpl w:val="FD36B292"/>
    <w:lvl w:ilvl="0" w:tplc="E0E2E314">
      <w:start w:val="1"/>
      <w:numFmt w:val="lowerLetter"/>
      <w:lvlText w:val="(%1)"/>
      <w:lvlJc w:val="left"/>
      <w:pPr>
        <w:ind w:left="720" w:hanging="360"/>
      </w:pPr>
      <w:rPr>
        <w:rFonts w:hint="default"/>
      </w:rPr>
    </w:lvl>
    <w:lvl w:ilvl="1" w:tplc="010EED1A">
      <w:start w:val="1"/>
      <w:numFmt w:val="lowerLetter"/>
      <w:lvlText w:val="%2."/>
      <w:lvlJc w:val="left"/>
      <w:pPr>
        <w:ind w:left="1440" w:hanging="360"/>
      </w:pPr>
      <w:rPr>
        <w:strike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AF4F58"/>
    <w:multiLevelType w:val="hybridMultilevel"/>
    <w:tmpl w:val="40DCAFD2"/>
    <w:lvl w:ilvl="0" w:tplc="F2DCA5C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84D68FF"/>
    <w:multiLevelType w:val="multilevel"/>
    <w:tmpl w:val="630C5086"/>
    <w:lvl w:ilvl="0">
      <w:start w:val="1"/>
      <w:numFmt w:val="none"/>
      <w:suff w:val="nothing"/>
      <w:lvlText w:val="Appendix"/>
      <w:lvlJc w:val="left"/>
      <w:pPr>
        <w:ind w:left="360" w:hanging="360"/>
      </w:pPr>
      <w:rPr>
        <w:rFonts w:hint="default"/>
      </w:rPr>
    </w:lvl>
    <w:lvl w:ilvl="1">
      <w:start w:val="1"/>
      <w:numFmt w:val="decimal"/>
      <w:lvlText w:val="A.%2"/>
      <w:lvlJc w:val="left"/>
      <w:pPr>
        <w:ind w:left="720" w:hanging="720"/>
      </w:pPr>
      <w:rPr>
        <w:rFonts w:hint="default"/>
      </w:rPr>
    </w:lvl>
    <w:lvl w:ilvl="2">
      <w:start w:val="1"/>
      <w:numFmt w:val="decimal"/>
      <w:lvlText w:val="A.%2.%3"/>
      <w:lvlJc w:val="left"/>
      <w:pPr>
        <w:ind w:left="1080" w:hanging="1080"/>
      </w:pPr>
      <w:rPr>
        <w:rFonts w:hint="default"/>
      </w:rPr>
    </w:lvl>
    <w:lvl w:ilvl="3">
      <w:start w:val="1"/>
      <w:numFmt w:val="decimal"/>
      <w:lvlText w:val="A.%2.%3.%4"/>
      <w:lvlJc w:val="left"/>
      <w:pPr>
        <w:ind w:left="1440" w:hanging="1440"/>
      </w:pPr>
      <w:rPr>
        <w:rFonts w:hint="default"/>
      </w:rPr>
    </w:lvl>
    <w:lvl w:ilvl="4">
      <w:start w:val="1"/>
      <w:numFmt w:val="decimal"/>
      <w:lvlText w:val="A.%2.%3.%4.%5"/>
      <w:lvlJc w:val="left"/>
      <w:pPr>
        <w:ind w:left="4680" w:hanging="1800"/>
      </w:pPr>
      <w:rPr>
        <w:rFonts w:ascii="Times New Roman" w:hAnsi="Times New Roman"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B210A4E"/>
    <w:multiLevelType w:val="hybridMultilevel"/>
    <w:tmpl w:val="EA1AA04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9" w15:restartNumberingAfterBreak="0">
    <w:nsid w:val="208A13B8"/>
    <w:multiLevelType w:val="multilevel"/>
    <w:tmpl w:val="C026F698"/>
    <w:lvl w:ilvl="0">
      <w:start w:val="1"/>
      <w:numFmt w:val="upperRoman"/>
      <w:pStyle w:val="Heading1"/>
      <w:lvlText w:val="%1."/>
      <w:lvlJc w:val="left"/>
      <w:pPr>
        <w:tabs>
          <w:tab w:val="num" w:pos="360"/>
        </w:tabs>
        <w:ind w:left="360" w:hanging="360"/>
      </w:pPr>
      <w:rPr>
        <w:i w:val="0"/>
        <w:iCs/>
        <w:sz w:val="28"/>
        <w:szCs w:val="28"/>
        <w:u w:val="none"/>
      </w:rPr>
    </w:lvl>
    <w:lvl w:ilvl="1">
      <w:start w:val="1"/>
      <w:numFmt w:val="upperLetter"/>
      <w:pStyle w:val="Heading2"/>
      <w:lvlText w:val="%2."/>
      <w:lvlJc w:val="left"/>
      <w:pPr>
        <w:tabs>
          <w:tab w:val="num" w:pos="1080"/>
        </w:tabs>
        <w:ind w:left="720" w:hanging="720"/>
      </w:pPr>
      <w:rPr>
        <w:rFonts w:hint="default"/>
      </w:rPr>
    </w:lvl>
    <w:lvl w:ilvl="2">
      <w:start w:val="1"/>
      <w:numFmt w:val="decimal"/>
      <w:pStyle w:val="Heading3"/>
      <w:lvlText w:val="%3."/>
      <w:lvlJc w:val="left"/>
      <w:pPr>
        <w:tabs>
          <w:tab w:val="num" w:pos="1800"/>
        </w:tabs>
        <w:ind w:left="1440" w:hanging="720"/>
      </w:pPr>
      <w:rPr>
        <w:rFonts w:hint="default"/>
        <w:color w:val="auto"/>
      </w:rPr>
    </w:lvl>
    <w:lvl w:ilvl="3">
      <w:start w:val="1"/>
      <w:numFmt w:val="lowerLetter"/>
      <w:pStyle w:val="Heading4"/>
      <w:lvlText w:val="%4)"/>
      <w:lvlJc w:val="left"/>
      <w:pPr>
        <w:tabs>
          <w:tab w:val="num" w:pos="2520"/>
        </w:tabs>
        <w:ind w:left="2160" w:hanging="720"/>
      </w:pPr>
      <w:rPr>
        <w:rFonts w:hint="default"/>
      </w:rPr>
    </w:lvl>
    <w:lvl w:ilvl="4">
      <w:start w:val="1"/>
      <w:numFmt w:val="decimal"/>
      <w:pStyle w:val="Heading5"/>
      <w:lvlText w:val="(%5)"/>
      <w:lvlJc w:val="left"/>
      <w:pPr>
        <w:tabs>
          <w:tab w:val="num" w:pos="3240"/>
        </w:tabs>
        <w:ind w:left="2880" w:hanging="720"/>
      </w:pPr>
      <w:rPr>
        <w:rFonts w:hint="default"/>
      </w:rPr>
    </w:lvl>
    <w:lvl w:ilvl="5">
      <w:start w:val="1"/>
      <w:numFmt w:val="lowerLetter"/>
      <w:lvlText w:val="(%6)"/>
      <w:lvlJc w:val="left"/>
      <w:pPr>
        <w:tabs>
          <w:tab w:val="num" w:pos="3960"/>
        </w:tabs>
        <w:ind w:left="3600" w:hanging="720"/>
      </w:pPr>
      <w:rPr>
        <w:rFonts w:hint="default"/>
      </w:rPr>
    </w:lvl>
    <w:lvl w:ilvl="6">
      <w:start w:val="1"/>
      <w:numFmt w:val="lowerRoman"/>
      <w:lvlText w:val="(%7)"/>
      <w:lvlJc w:val="left"/>
      <w:pPr>
        <w:tabs>
          <w:tab w:val="num" w:pos="4680"/>
        </w:tabs>
        <w:ind w:left="5040" w:hanging="720"/>
      </w:pPr>
      <w:rPr>
        <w:rFonts w:hint="default"/>
      </w:rPr>
    </w:lvl>
    <w:lvl w:ilvl="7">
      <w:start w:val="1"/>
      <w:numFmt w:val="lowerLetter"/>
      <w:lvlText w:val="(%8)"/>
      <w:lvlJc w:val="left"/>
      <w:pPr>
        <w:tabs>
          <w:tab w:val="num" w:pos="5400"/>
        </w:tabs>
        <w:ind w:left="5760" w:hanging="720"/>
      </w:pPr>
      <w:rPr>
        <w:rFonts w:hint="default"/>
      </w:rPr>
    </w:lvl>
    <w:lvl w:ilvl="8">
      <w:start w:val="1"/>
      <w:numFmt w:val="lowerRoman"/>
      <w:lvlText w:val="(%9)"/>
      <w:lvlJc w:val="left"/>
      <w:pPr>
        <w:tabs>
          <w:tab w:val="num" w:pos="6120"/>
        </w:tabs>
        <w:ind w:left="6480" w:hanging="720"/>
      </w:pPr>
      <w:rPr>
        <w:rFonts w:hint="default"/>
      </w:rPr>
    </w:lvl>
  </w:abstractNum>
  <w:abstractNum w:abstractNumId="10" w15:restartNumberingAfterBreak="0">
    <w:nsid w:val="250D25E7"/>
    <w:multiLevelType w:val="multilevel"/>
    <w:tmpl w:val="751EA4F4"/>
    <w:lvl w:ilvl="0">
      <w:start w:val="1"/>
      <w:numFmt w:val="decimal"/>
      <w:lvlText w:val="%1."/>
      <w:lvlJc w:val="left"/>
      <w:pPr>
        <w:ind w:left="720" w:hanging="360"/>
      </w:pPr>
      <w:rPr>
        <w:rFont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255C79C7"/>
    <w:multiLevelType w:val="hybridMultilevel"/>
    <w:tmpl w:val="1F542EE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487821"/>
    <w:multiLevelType w:val="multilevel"/>
    <w:tmpl w:val="CD6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23D5B"/>
    <w:multiLevelType w:val="multilevel"/>
    <w:tmpl w:val="01C43042"/>
    <w:lvl w:ilvl="0">
      <w:start w:val="1"/>
      <w:numFmt w:val="upperRoman"/>
      <w:lvlText w:val="%1."/>
      <w:lvlJc w:val="left"/>
      <w:pPr>
        <w:ind w:left="360" w:hanging="360"/>
      </w:pPr>
      <w:rPr>
        <w:rFonts w:ascii="Calibri" w:hAnsi="Calibri" w:hint="default"/>
        <w:b/>
        <w:i w:val="0"/>
        <w:caps w:val="0"/>
        <w:strike w:val="0"/>
        <w:dstrike w:val="0"/>
        <w:vanish w:val="0"/>
        <w:color w:val="auto"/>
        <w:sz w:val="24"/>
        <w:vertAlign w:val="baseline"/>
      </w:rPr>
    </w:lvl>
    <w:lvl w:ilvl="1">
      <w:start w:val="1"/>
      <w:numFmt w:val="upperLetter"/>
      <w:lvlText w:val="%2."/>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440" w:hanging="720"/>
      </w:pPr>
      <w:rPr>
        <w:rFonts w:ascii="Calibri" w:hAnsi="Calibri" w:cs="Calibri" w:hint="default"/>
        <w:b/>
        <w:bCs w:val="0"/>
        <w:i w:val="0"/>
        <w:iCs w:val="0"/>
        <w:caps w:val="0"/>
        <w:smallCaps w:val="0"/>
        <w:strike w:val="0"/>
        <w:dstrike w:val="0"/>
        <w:noProof w:val="0"/>
        <w:snapToGrid w:val="0"/>
        <w:vanish w:val="0"/>
        <w:color w:val="000000"/>
        <w:spacing w:val="0"/>
        <w:kern w:val="0"/>
        <w:position w:val="0"/>
        <w:sz w:val="24"/>
        <w:szCs w:val="28"/>
        <w:u w:val="none" w:color="000000"/>
        <w:effect w:val="none"/>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1600"/>
        </w:tabs>
        <w:ind w:left="2160" w:hanging="720"/>
      </w:pPr>
      <w:rPr>
        <w:rFonts w:hint="default"/>
      </w:rPr>
    </w:lvl>
    <w:lvl w:ilvl="4">
      <w:start w:val="1"/>
      <w:numFmt w:val="lowerLetter"/>
      <w:lvlText w:val="%5."/>
      <w:lvlJc w:val="left"/>
      <w:pPr>
        <w:ind w:left="288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14" w15:restartNumberingAfterBreak="0">
    <w:nsid w:val="2C3D547F"/>
    <w:multiLevelType w:val="hybridMultilevel"/>
    <w:tmpl w:val="05CC9FEC"/>
    <w:lvl w:ilvl="0" w:tplc="DC44D47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C91EFA"/>
    <w:multiLevelType w:val="hybridMultilevel"/>
    <w:tmpl w:val="A1723C94"/>
    <w:lvl w:ilvl="0" w:tplc="49BAF27A">
      <w:start w:val="1"/>
      <w:numFmt w:val="decimal"/>
      <w:lvlText w:val="%1."/>
      <w:lvlJc w:val="right"/>
      <w:pPr>
        <w:ind w:left="1440" w:hanging="360"/>
      </w:pPr>
      <w:rPr>
        <w:rFonts w:hint="default"/>
      </w:rPr>
    </w:lvl>
    <w:lvl w:ilvl="1" w:tplc="16FCFFEA">
      <w:start w:val="1"/>
      <w:numFmt w:val="decimal"/>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297EF5"/>
    <w:multiLevelType w:val="hybridMultilevel"/>
    <w:tmpl w:val="867E3418"/>
    <w:lvl w:ilvl="0" w:tplc="044E7B4C">
      <w:start w:val="2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211272"/>
    <w:multiLevelType w:val="hybridMultilevel"/>
    <w:tmpl w:val="8C16AE4E"/>
    <w:lvl w:ilvl="0" w:tplc="D5162470">
      <w:start w:val="1"/>
      <w:numFmt w:val="upperRoman"/>
      <w:lvlText w:val="%1."/>
      <w:lvlJc w:val="left"/>
      <w:pPr>
        <w:ind w:left="3690" w:hanging="720"/>
      </w:pPr>
      <w:rPr>
        <w:rFonts w:hint="default"/>
        <w:color w:val="auto"/>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8" w15:restartNumberingAfterBreak="0">
    <w:nsid w:val="37E80C11"/>
    <w:multiLevelType w:val="multilevel"/>
    <w:tmpl w:val="85C07EE2"/>
    <w:lvl w:ilvl="0">
      <w:numFmt w:val="bullet"/>
      <w:lvlText w:val="-"/>
      <w:lvlJc w:val="left"/>
      <w:pPr>
        <w:ind w:left="720" w:hanging="360"/>
      </w:pPr>
      <w:rPr>
        <w:rFonts w:ascii="Calibri" w:hAnsi="Calibri"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37F8629B"/>
    <w:multiLevelType w:val="hybridMultilevel"/>
    <w:tmpl w:val="9C92F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525B37"/>
    <w:multiLevelType w:val="multilevel"/>
    <w:tmpl w:val="4A64560C"/>
    <w:lvl w:ilvl="0">
      <w:start w:val="1"/>
      <w:numFmt w:val="decimal"/>
      <w:suff w:val="nothing"/>
      <w:lvlText w:val="Chapter %1"/>
      <w:lvlJc w:val="left"/>
      <w:pPr>
        <w:ind w:left="0" w:firstLine="0"/>
      </w:pPr>
      <w:rPr>
        <w:rFonts w:hint="default"/>
        <w:b/>
        <w:i w:val="0"/>
      </w:rPr>
    </w:lvl>
    <w:lvl w:ilvl="1">
      <w:start w:val="1"/>
      <w:numFmt w:val="decimal"/>
      <w:lvlText w:val="%1.%2"/>
      <w:lvlJc w:val="left"/>
      <w:pPr>
        <w:tabs>
          <w:tab w:val="num" w:pos="720"/>
        </w:tabs>
        <w:ind w:left="540" w:hanging="540"/>
      </w:pPr>
      <w:rPr>
        <w:rFonts w:hint="default"/>
        <w:b/>
        <w:i w:val="0"/>
      </w:rPr>
    </w:lvl>
    <w:lvl w:ilvl="2">
      <w:start w:val="1"/>
      <w:numFmt w:val="decimal"/>
      <w:lvlText w:val="%1.%2.%3"/>
      <w:lvlJc w:val="left"/>
      <w:pPr>
        <w:tabs>
          <w:tab w:val="num" w:pos="720"/>
        </w:tabs>
        <w:ind w:left="720" w:hanging="720"/>
      </w:pPr>
      <w:rPr>
        <w:rFonts w:hint="default"/>
        <w:b/>
        <w:i w:val="0"/>
      </w:rPr>
    </w:lvl>
    <w:lvl w:ilvl="3">
      <w:start w:val="1"/>
      <w:numFmt w:val="decimal"/>
      <w:lvlText w:val="%1.%2.%3.%4"/>
      <w:lvlJc w:val="left"/>
      <w:pPr>
        <w:tabs>
          <w:tab w:val="num" w:pos="907"/>
        </w:tabs>
        <w:ind w:left="90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Restart w:val="1"/>
      <w:pStyle w:val="Heading6"/>
      <w:lvlText w:val="Table %1.%6."/>
      <w:lvlJc w:val="left"/>
      <w:pPr>
        <w:ind w:left="900" w:firstLine="0"/>
      </w:pPr>
      <w:rPr>
        <w:rFonts w:hint="default"/>
      </w:rPr>
    </w:lvl>
    <w:lvl w:ilvl="6">
      <w:start w:val="1"/>
      <w:numFmt w:val="decimal"/>
      <w:lvlText w:val="%7."/>
      <w:lvlJc w:val="left"/>
      <w:pPr>
        <w:ind w:left="1080" w:firstLine="0"/>
      </w:pPr>
      <w:rPr>
        <w:rFonts w:hint="default"/>
      </w:rPr>
    </w:lvl>
    <w:lvl w:ilvl="7">
      <w:start w:val="1"/>
      <w:numFmt w:val="decimal"/>
      <w:lvlRestart w:val="1"/>
      <w:pStyle w:val="Heading8"/>
      <w:lvlText w:val="Figure %1.%8"/>
      <w:lvlJc w:val="left"/>
      <w:pPr>
        <w:ind w:left="1260" w:firstLine="0"/>
      </w:pPr>
      <w:rPr>
        <w:rFonts w:hint="default"/>
      </w:rPr>
    </w:lvl>
    <w:lvl w:ilvl="8">
      <w:start w:val="1"/>
      <w:numFmt w:val="lowerRoman"/>
      <w:lvlText w:val="%9."/>
      <w:lvlJc w:val="left"/>
      <w:pPr>
        <w:ind w:left="1440" w:firstLine="0"/>
      </w:pPr>
      <w:rPr>
        <w:rFonts w:hint="default"/>
      </w:rPr>
    </w:lvl>
  </w:abstractNum>
  <w:abstractNum w:abstractNumId="21" w15:restartNumberingAfterBreak="0">
    <w:nsid w:val="38CF09CA"/>
    <w:multiLevelType w:val="multilevel"/>
    <w:tmpl w:val="5FE8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50EED"/>
    <w:multiLevelType w:val="hybridMultilevel"/>
    <w:tmpl w:val="FEE2CDB0"/>
    <w:lvl w:ilvl="0" w:tplc="95B6009C">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4930143"/>
    <w:multiLevelType w:val="multilevel"/>
    <w:tmpl w:val="3782BF92"/>
    <w:lvl w:ilvl="0">
      <w:start w:val="1"/>
      <w:numFmt w:val="none"/>
      <w:suff w:val="nothing"/>
      <w:lvlText w:val="Table "/>
      <w:lvlJc w:val="left"/>
      <w:pPr>
        <w:ind w:left="0" w:firstLine="0"/>
      </w:pPr>
      <w:rPr>
        <w:rFonts w:hint="default"/>
      </w:rPr>
    </w:lvl>
    <w:lvl w:ilvl="1">
      <w:start w:val="1"/>
      <w:numFmt w:val="lowerLetter"/>
      <w:lvlText w:val="%2)"/>
      <w:lvlJc w:val="left"/>
      <w:pPr>
        <w:tabs>
          <w:tab w:val="num" w:pos="360"/>
        </w:tabs>
        <w:ind w:left="720" w:hanging="360"/>
      </w:pPr>
      <w:rPr>
        <w:rFonts w:hint="default"/>
      </w:rPr>
    </w:lvl>
    <w:lvl w:ilvl="2">
      <w:start w:val="1"/>
      <w:numFmt w:val="lowerRoman"/>
      <w:lvlRestart w:val="1"/>
      <w:lvlText w:val="%3)"/>
      <w:lvlJc w:val="left"/>
      <w:pPr>
        <w:tabs>
          <w:tab w:val="num" w:pos="720"/>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4F41683"/>
    <w:multiLevelType w:val="multilevel"/>
    <w:tmpl w:val="894EFF6A"/>
    <w:lvl w:ilvl="0">
      <w:start w:val="1"/>
      <w:numFmt w:val="upperLetter"/>
      <w:pStyle w:val="TOC7"/>
      <w:lvlText w:val="%1"/>
      <w:lvlJc w:val="right"/>
      <w:pPr>
        <w:ind w:left="720" w:hanging="374"/>
      </w:pPr>
      <w:rPr>
        <w:rFonts w:ascii="Times New Roman" w:hAnsi="Times New Roman" w:hint="default"/>
        <w:sz w:val="24"/>
      </w:rPr>
    </w:lvl>
    <w:lvl w:ilvl="1">
      <w:start w:val="1"/>
      <w:numFmt w:val="lowerLetter"/>
      <w:lvlText w:val="%2."/>
      <w:lvlJc w:val="left"/>
      <w:pPr>
        <w:ind w:left="1786" w:hanging="360"/>
      </w:pPr>
      <w:rPr>
        <w:rFonts w:hint="default"/>
      </w:rPr>
    </w:lvl>
    <w:lvl w:ilvl="2">
      <w:start w:val="1"/>
      <w:numFmt w:val="lowerRoman"/>
      <w:lvlText w:val="%3."/>
      <w:lvlJc w:val="right"/>
      <w:pPr>
        <w:ind w:left="2506" w:hanging="180"/>
      </w:pPr>
      <w:rPr>
        <w:rFonts w:hint="default"/>
      </w:rPr>
    </w:lvl>
    <w:lvl w:ilvl="3">
      <w:start w:val="1"/>
      <w:numFmt w:val="decimal"/>
      <w:lvlText w:val="%4."/>
      <w:lvlJc w:val="left"/>
      <w:pPr>
        <w:ind w:left="3226" w:hanging="360"/>
      </w:pPr>
      <w:rPr>
        <w:rFonts w:hint="default"/>
      </w:rPr>
    </w:lvl>
    <w:lvl w:ilvl="4">
      <w:start w:val="1"/>
      <w:numFmt w:val="lowerLetter"/>
      <w:lvlText w:val="%5."/>
      <w:lvlJc w:val="left"/>
      <w:pPr>
        <w:ind w:left="3946" w:hanging="360"/>
      </w:pPr>
      <w:rPr>
        <w:rFonts w:hint="default"/>
      </w:rPr>
    </w:lvl>
    <w:lvl w:ilvl="5">
      <w:start w:val="1"/>
      <w:numFmt w:val="lowerRoman"/>
      <w:lvlText w:val="%6."/>
      <w:lvlJc w:val="right"/>
      <w:pPr>
        <w:ind w:left="4666" w:hanging="180"/>
      </w:pPr>
      <w:rPr>
        <w:rFonts w:hint="default"/>
      </w:rPr>
    </w:lvl>
    <w:lvl w:ilvl="6">
      <w:start w:val="1"/>
      <w:numFmt w:val="decimal"/>
      <w:lvlText w:val="%7."/>
      <w:lvlJc w:val="left"/>
      <w:pPr>
        <w:ind w:left="5386" w:hanging="360"/>
      </w:pPr>
      <w:rPr>
        <w:rFonts w:hint="default"/>
      </w:rPr>
    </w:lvl>
    <w:lvl w:ilvl="7">
      <w:start w:val="1"/>
      <w:numFmt w:val="lowerLetter"/>
      <w:lvlText w:val="%8."/>
      <w:lvlJc w:val="left"/>
      <w:pPr>
        <w:ind w:left="6106" w:hanging="360"/>
      </w:pPr>
      <w:rPr>
        <w:rFonts w:hint="default"/>
      </w:rPr>
    </w:lvl>
    <w:lvl w:ilvl="8">
      <w:start w:val="1"/>
      <w:numFmt w:val="lowerRoman"/>
      <w:lvlText w:val="%9."/>
      <w:lvlJc w:val="right"/>
      <w:pPr>
        <w:ind w:left="6826" w:hanging="180"/>
      </w:pPr>
      <w:rPr>
        <w:rFonts w:hint="default"/>
      </w:rPr>
    </w:lvl>
  </w:abstractNum>
  <w:abstractNum w:abstractNumId="25" w15:restartNumberingAfterBreak="0">
    <w:nsid w:val="48CD3173"/>
    <w:multiLevelType w:val="hybridMultilevel"/>
    <w:tmpl w:val="9DDC75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90878CB"/>
    <w:multiLevelType w:val="hybridMultilevel"/>
    <w:tmpl w:val="50843F9C"/>
    <w:lvl w:ilvl="0" w:tplc="11BA8340">
      <w:start w:val="2"/>
      <w:numFmt w:val="lowerRoman"/>
      <w:lvlText w:val="%1."/>
      <w:lvlJc w:val="left"/>
      <w:pPr>
        <w:ind w:left="2880" w:hanging="720"/>
      </w:pPr>
      <w:rPr>
        <w:rFonts w:hint="default"/>
      </w:rPr>
    </w:lvl>
    <w:lvl w:ilvl="1" w:tplc="D43C9EA8">
      <w:start w:val="1"/>
      <w:numFmt w:val="lowerLetter"/>
      <w:lvlText w:val="%2."/>
      <w:lvlJc w:val="left"/>
      <w:pPr>
        <w:ind w:left="3240" w:hanging="360"/>
      </w:pPr>
      <w:rPr>
        <w:rFonts w:ascii="Calibri" w:eastAsia="Calibri" w:hAnsi="Calibri" w:cs="Times New Roman"/>
      </w:rPr>
    </w:lvl>
    <w:lvl w:ilvl="2" w:tplc="F70ACCFC">
      <w:start w:val="1"/>
      <w:numFmt w:val="lowerRoman"/>
      <w:lvlText w:val="%3."/>
      <w:lvlJc w:val="right"/>
      <w:pPr>
        <w:ind w:left="3960" w:hanging="180"/>
      </w:pPr>
      <w:rPr>
        <w:strike w:val="0"/>
      </w:r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4E0E3813"/>
    <w:multiLevelType w:val="hybridMultilevel"/>
    <w:tmpl w:val="0F28D4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1321C6"/>
    <w:multiLevelType w:val="hybridMultilevel"/>
    <w:tmpl w:val="9F4CC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AC00FC"/>
    <w:multiLevelType w:val="hybridMultilevel"/>
    <w:tmpl w:val="FB62938A"/>
    <w:lvl w:ilvl="0" w:tplc="0C9C006C">
      <w:start w:val="1"/>
      <w:numFmt w:val="upperLetter"/>
      <w:lvlText w:val="%1."/>
      <w:lvlJc w:val="left"/>
      <w:pPr>
        <w:ind w:left="162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21E085B"/>
    <w:multiLevelType w:val="hybridMultilevel"/>
    <w:tmpl w:val="5B3EE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377F6C"/>
    <w:multiLevelType w:val="multilevel"/>
    <w:tmpl w:val="F86E4056"/>
    <w:lvl w:ilvl="0">
      <w:start w:val="1"/>
      <w:numFmt w:val="upperLetter"/>
      <w:suff w:val="nothing"/>
      <w:lvlText w:val="Appendix %1"/>
      <w:lvlJc w:val="left"/>
      <w:pPr>
        <w:ind w:left="0" w:firstLine="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1C75E8F"/>
    <w:multiLevelType w:val="hybridMultilevel"/>
    <w:tmpl w:val="BFD836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84382C"/>
    <w:multiLevelType w:val="hybridMultilevel"/>
    <w:tmpl w:val="32763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0E66EA"/>
    <w:multiLevelType w:val="hybridMultilevel"/>
    <w:tmpl w:val="68A01D7C"/>
    <w:lvl w:ilvl="0" w:tplc="0409000F">
      <w:start w:val="1"/>
      <w:numFmt w:val="decimal"/>
      <w:lvlText w:val="%1."/>
      <w:lvlJc w:val="left"/>
      <w:pPr>
        <w:ind w:left="720" w:hanging="360"/>
      </w:pPr>
    </w:lvl>
    <w:lvl w:ilvl="1" w:tplc="A27035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685ABC"/>
    <w:multiLevelType w:val="hybridMultilevel"/>
    <w:tmpl w:val="B2DE6FFA"/>
    <w:lvl w:ilvl="0" w:tplc="F01AC1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EC66D3"/>
    <w:multiLevelType w:val="multilevel"/>
    <w:tmpl w:val="2174CBC2"/>
    <w:lvl w:ilvl="0">
      <w:start w:val="1"/>
      <w:numFmt w:val="none"/>
      <w:suff w:val="nothing"/>
      <w:lvlText w:val="Figure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36984264">
    <w:abstractNumId w:val="31"/>
  </w:num>
  <w:num w:numId="2" w16cid:durableId="581455006">
    <w:abstractNumId w:val="7"/>
  </w:num>
  <w:num w:numId="3" w16cid:durableId="374240460">
    <w:abstractNumId w:val="22"/>
  </w:num>
  <w:num w:numId="4" w16cid:durableId="2025401934">
    <w:abstractNumId w:val="36"/>
  </w:num>
  <w:num w:numId="5" w16cid:durableId="513034381">
    <w:abstractNumId w:val="20"/>
  </w:num>
  <w:num w:numId="6" w16cid:durableId="237594873">
    <w:abstractNumId w:val="15"/>
  </w:num>
  <w:num w:numId="7" w16cid:durableId="1931699681">
    <w:abstractNumId w:val="6"/>
  </w:num>
  <w:num w:numId="8" w16cid:durableId="878081588">
    <w:abstractNumId w:val="23"/>
  </w:num>
  <w:num w:numId="9" w16cid:durableId="1813786835">
    <w:abstractNumId w:val="24"/>
  </w:num>
  <w:num w:numId="10" w16cid:durableId="1453590403">
    <w:abstractNumId w:val="9"/>
  </w:num>
  <w:num w:numId="11" w16cid:durableId="1397048780">
    <w:abstractNumId w:val="18"/>
  </w:num>
  <w:num w:numId="12" w16cid:durableId="1567033621">
    <w:abstractNumId w:val="13"/>
  </w:num>
  <w:num w:numId="13" w16cid:durableId="700321615">
    <w:abstractNumId w:val="17"/>
  </w:num>
  <w:num w:numId="14" w16cid:durableId="1834222486">
    <w:abstractNumId w:val="27"/>
  </w:num>
  <w:num w:numId="15" w16cid:durableId="1076629464">
    <w:abstractNumId w:val="26"/>
  </w:num>
  <w:num w:numId="16" w16cid:durableId="117378148">
    <w:abstractNumId w:val="29"/>
  </w:num>
  <w:num w:numId="17" w16cid:durableId="106854892">
    <w:abstractNumId w:val="5"/>
  </w:num>
  <w:num w:numId="18" w16cid:durableId="561478606">
    <w:abstractNumId w:val="19"/>
  </w:num>
  <w:num w:numId="19" w16cid:durableId="1838885038">
    <w:abstractNumId w:val="34"/>
  </w:num>
  <w:num w:numId="20" w16cid:durableId="1653176008">
    <w:abstractNumId w:val="33"/>
  </w:num>
  <w:num w:numId="21" w16cid:durableId="451480931">
    <w:abstractNumId w:val="3"/>
  </w:num>
  <w:num w:numId="22" w16cid:durableId="1405447990">
    <w:abstractNumId w:val="35"/>
  </w:num>
  <w:num w:numId="23" w16cid:durableId="765999376">
    <w:abstractNumId w:val="4"/>
  </w:num>
  <w:num w:numId="24" w16cid:durableId="1319001178">
    <w:abstractNumId w:val="14"/>
  </w:num>
  <w:num w:numId="25" w16cid:durableId="590821938">
    <w:abstractNumId w:val="16"/>
  </w:num>
  <w:num w:numId="26" w16cid:durableId="1029140563">
    <w:abstractNumId w:val="21"/>
  </w:num>
  <w:num w:numId="27" w16cid:durableId="1997024738">
    <w:abstractNumId w:val="30"/>
  </w:num>
  <w:num w:numId="28" w16cid:durableId="1688630191">
    <w:abstractNumId w:val="28"/>
  </w:num>
  <w:num w:numId="29" w16cid:durableId="1680043955">
    <w:abstractNumId w:val="2"/>
  </w:num>
  <w:num w:numId="30" w16cid:durableId="1893419077">
    <w:abstractNumId w:val="8"/>
  </w:num>
  <w:num w:numId="31" w16cid:durableId="1322854247">
    <w:abstractNumId w:val="11"/>
  </w:num>
  <w:num w:numId="32" w16cid:durableId="1652565865">
    <w:abstractNumId w:val="0"/>
  </w:num>
  <w:num w:numId="33" w16cid:durableId="703335473">
    <w:abstractNumId w:val="12"/>
  </w:num>
  <w:num w:numId="34" w16cid:durableId="17427994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813301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641971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618257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66346189">
    <w:abstractNumId w:val="25"/>
  </w:num>
  <w:num w:numId="39" w16cid:durableId="1543904023">
    <w:abstractNumId w:val="32"/>
  </w:num>
  <w:num w:numId="40" w16cid:durableId="1788116045">
    <w:abstractNumId w:val="10"/>
  </w:num>
  <w:num w:numId="41" w16cid:durableId="1852406509">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saveSubsetFont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A3"/>
    <w:rsid w:val="00001C82"/>
    <w:rsid w:val="0000241A"/>
    <w:rsid w:val="0000568C"/>
    <w:rsid w:val="000108BB"/>
    <w:rsid w:val="000206B4"/>
    <w:rsid w:val="00020A99"/>
    <w:rsid w:val="000344D7"/>
    <w:rsid w:val="00034B4A"/>
    <w:rsid w:val="00034CC2"/>
    <w:rsid w:val="0004257E"/>
    <w:rsid w:val="000473C1"/>
    <w:rsid w:val="000730E0"/>
    <w:rsid w:val="00073996"/>
    <w:rsid w:val="000A3E87"/>
    <w:rsid w:val="000B6E9A"/>
    <w:rsid w:val="000E4323"/>
    <w:rsid w:val="000E7012"/>
    <w:rsid w:val="000F052A"/>
    <w:rsid w:val="000F3A45"/>
    <w:rsid w:val="00101F0C"/>
    <w:rsid w:val="00105D53"/>
    <w:rsid w:val="00106297"/>
    <w:rsid w:val="00114160"/>
    <w:rsid w:val="00124047"/>
    <w:rsid w:val="00133155"/>
    <w:rsid w:val="00150BB3"/>
    <w:rsid w:val="00151BFC"/>
    <w:rsid w:val="00156745"/>
    <w:rsid w:val="00161997"/>
    <w:rsid w:val="00175812"/>
    <w:rsid w:val="00197256"/>
    <w:rsid w:val="001A7C6C"/>
    <w:rsid w:val="001B181D"/>
    <w:rsid w:val="001B2F84"/>
    <w:rsid w:val="00200422"/>
    <w:rsid w:val="00202D4E"/>
    <w:rsid w:val="0021464C"/>
    <w:rsid w:val="00223545"/>
    <w:rsid w:val="00230A7E"/>
    <w:rsid w:val="002604BE"/>
    <w:rsid w:val="00267104"/>
    <w:rsid w:val="00276A71"/>
    <w:rsid w:val="00281514"/>
    <w:rsid w:val="00281D65"/>
    <w:rsid w:val="00283523"/>
    <w:rsid w:val="002A12AA"/>
    <w:rsid w:val="002B529B"/>
    <w:rsid w:val="002D3CCE"/>
    <w:rsid w:val="002D64D4"/>
    <w:rsid w:val="002F28EF"/>
    <w:rsid w:val="002F2FD1"/>
    <w:rsid w:val="0030374A"/>
    <w:rsid w:val="003062B6"/>
    <w:rsid w:val="00325666"/>
    <w:rsid w:val="0034745D"/>
    <w:rsid w:val="0037321B"/>
    <w:rsid w:val="003759D6"/>
    <w:rsid w:val="00386FDA"/>
    <w:rsid w:val="003910DE"/>
    <w:rsid w:val="00396CC0"/>
    <w:rsid w:val="003A66F7"/>
    <w:rsid w:val="003A6C0E"/>
    <w:rsid w:val="003C15D1"/>
    <w:rsid w:val="003C7704"/>
    <w:rsid w:val="003D2B53"/>
    <w:rsid w:val="003E6D8A"/>
    <w:rsid w:val="003F5780"/>
    <w:rsid w:val="003F5906"/>
    <w:rsid w:val="00400C0B"/>
    <w:rsid w:val="00407705"/>
    <w:rsid w:val="00413F39"/>
    <w:rsid w:val="00433AEA"/>
    <w:rsid w:val="00445553"/>
    <w:rsid w:val="00445BDF"/>
    <w:rsid w:val="004514F6"/>
    <w:rsid w:val="00454100"/>
    <w:rsid w:val="00470723"/>
    <w:rsid w:val="0047366C"/>
    <w:rsid w:val="00490235"/>
    <w:rsid w:val="00491345"/>
    <w:rsid w:val="004B480A"/>
    <w:rsid w:val="004D1E3B"/>
    <w:rsid w:val="004D6204"/>
    <w:rsid w:val="004F68AD"/>
    <w:rsid w:val="00512C55"/>
    <w:rsid w:val="00512F03"/>
    <w:rsid w:val="00527E36"/>
    <w:rsid w:val="00531D66"/>
    <w:rsid w:val="00544867"/>
    <w:rsid w:val="005463ED"/>
    <w:rsid w:val="00550049"/>
    <w:rsid w:val="00550BEC"/>
    <w:rsid w:val="00560922"/>
    <w:rsid w:val="00565E72"/>
    <w:rsid w:val="00572058"/>
    <w:rsid w:val="005737BE"/>
    <w:rsid w:val="0057721E"/>
    <w:rsid w:val="00577569"/>
    <w:rsid w:val="005B00B4"/>
    <w:rsid w:val="005B2462"/>
    <w:rsid w:val="005B5362"/>
    <w:rsid w:val="005D05D1"/>
    <w:rsid w:val="005E3F03"/>
    <w:rsid w:val="005F2ECD"/>
    <w:rsid w:val="005F6CBF"/>
    <w:rsid w:val="0060768C"/>
    <w:rsid w:val="00614C20"/>
    <w:rsid w:val="00623E4E"/>
    <w:rsid w:val="0062547C"/>
    <w:rsid w:val="00630730"/>
    <w:rsid w:val="00635421"/>
    <w:rsid w:val="00636C87"/>
    <w:rsid w:val="006602F7"/>
    <w:rsid w:val="00664AA4"/>
    <w:rsid w:val="00666E4F"/>
    <w:rsid w:val="006941E9"/>
    <w:rsid w:val="006A27BB"/>
    <w:rsid w:val="006A3E22"/>
    <w:rsid w:val="006C374C"/>
    <w:rsid w:val="006E16A8"/>
    <w:rsid w:val="006E1B28"/>
    <w:rsid w:val="006F0941"/>
    <w:rsid w:val="0073292D"/>
    <w:rsid w:val="0073622E"/>
    <w:rsid w:val="007429D3"/>
    <w:rsid w:val="00771627"/>
    <w:rsid w:val="00775051"/>
    <w:rsid w:val="007842B5"/>
    <w:rsid w:val="00791C63"/>
    <w:rsid w:val="007A7020"/>
    <w:rsid w:val="007A7FF8"/>
    <w:rsid w:val="007B0F50"/>
    <w:rsid w:val="007C12C0"/>
    <w:rsid w:val="007C21E6"/>
    <w:rsid w:val="007C31B0"/>
    <w:rsid w:val="007C3A6B"/>
    <w:rsid w:val="007C7306"/>
    <w:rsid w:val="007F1C83"/>
    <w:rsid w:val="00802740"/>
    <w:rsid w:val="00811AC4"/>
    <w:rsid w:val="008271B6"/>
    <w:rsid w:val="00834FE6"/>
    <w:rsid w:val="00845B11"/>
    <w:rsid w:val="00852CBE"/>
    <w:rsid w:val="0085657C"/>
    <w:rsid w:val="0085766A"/>
    <w:rsid w:val="00865DAC"/>
    <w:rsid w:val="008C3D3A"/>
    <w:rsid w:val="008D5A98"/>
    <w:rsid w:val="008F1298"/>
    <w:rsid w:val="00910C2B"/>
    <w:rsid w:val="009272EB"/>
    <w:rsid w:val="00930BA7"/>
    <w:rsid w:val="00931CEB"/>
    <w:rsid w:val="00932166"/>
    <w:rsid w:val="00942443"/>
    <w:rsid w:val="00950FD9"/>
    <w:rsid w:val="009578D8"/>
    <w:rsid w:val="00960656"/>
    <w:rsid w:val="009724A6"/>
    <w:rsid w:val="00972CDF"/>
    <w:rsid w:val="009754E3"/>
    <w:rsid w:val="00981363"/>
    <w:rsid w:val="00984293"/>
    <w:rsid w:val="009A6E15"/>
    <w:rsid w:val="009E2805"/>
    <w:rsid w:val="009F74F4"/>
    <w:rsid w:val="00A0566C"/>
    <w:rsid w:val="00A05B68"/>
    <w:rsid w:val="00A14BA1"/>
    <w:rsid w:val="00A16EED"/>
    <w:rsid w:val="00A223BF"/>
    <w:rsid w:val="00A30AE8"/>
    <w:rsid w:val="00A42628"/>
    <w:rsid w:val="00A54923"/>
    <w:rsid w:val="00A54BBC"/>
    <w:rsid w:val="00A606A9"/>
    <w:rsid w:val="00A623B5"/>
    <w:rsid w:val="00A6360D"/>
    <w:rsid w:val="00A7027A"/>
    <w:rsid w:val="00A80473"/>
    <w:rsid w:val="00A822AD"/>
    <w:rsid w:val="00A8396E"/>
    <w:rsid w:val="00A83E20"/>
    <w:rsid w:val="00A84681"/>
    <w:rsid w:val="00A851E3"/>
    <w:rsid w:val="00A91A35"/>
    <w:rsid w:val="00A962A3"/>
    <w:rsid w:val="00AA137A"/>
    <w:rsid w:val="00AA1D51"/>
    <w:rsid w:val="00AB73E7"/>
    <w:rsid w:val="00AD2939"/>
    <w:rsid w:val="00AD6147"/>
    <w:rsid w:val="00AE66B0"/>
    <w:rsid w:val="00AF06F2"/>
    <w:rsid w:val="00B07895"/>
    <w:rsid w:val="00B27A55"/>
    <w:rsid w:val="00B40F68"/>
    <w:rsid w:val="00B42502"/>
    <w:rsid w:val="00B44666"/>
    <w:rsid w:val="00B46C1F"/>
    <w:rsid w:val="00B52E29"/>
    <w:rsid w:val="00B778D0"/>
    <w:rsid w:val="00B77D26"/>
    <w:rsid w:val="00B87B0D"/>
    <w:rsid w:val="00B92918"/>
    <w:rsid w:val="00B930B5"/>
    <w:rsid w:val="00BA4FCE"/>
    <w:rsid w:val="00BB3B1F"/>
    <w:rsid w:val="00BC0AB9"/>
    <w:rsid w:val="00BC3C33"/>
    <w:rsid w:val="00BD2F41"/>
    <w:rsid w:val="00BD380A"/>
    <w:rsid w:val="00BE7170"/>
    <w:rsid w:val="00BF1DB9"/>
    <w:rsid w:val="00BF2F25"/>
    <w:rsid w:val="00C015D4"/>
    <w:rsid w:val="00C02B4C"/>
    <w:rsid w:val="00C12C63"/>
    <w:rsid w:val="00C54006"/>
    <w:rsid w:val="00C62952"/>
    <w:rsid w:val="00C81392"/>
    <w:rsid w:val="00C913BD"/>
    <w:rsid w:val="00C915D9"/>
    <w:rsid w:val="00C923B9"/>
    <w:rsid w:val="00CA2334"/>
    <w:rsid w:val="00CA3EC4"/>
    <w:rsid w:val="00CA515B"/>
    <w:rsid w:val="00CB2A17"/>
    <w:rsid w:val="00CB4293"/>
    <w:rsid w:val="00CC54AA"/>
    <w:rsid w:val="00CD1477"/>
    <w:rsid w:val="00CD68B0"/>
    <w:rsid w:val="00CE0188"/>
    <w:rsid w:val="00CF17D8"/>
    <w:rsid w:val="00CF4E88"/>
    <w:rsid w:val="00D13DB8"/>
    <w:rsid w:val="00D224E1"/>
    <w:rsid w:val="00D30B64"/>
    <w:rsid w:val="00D34245"/>
    <w:rsid w:val="00D439D0"/>
    <w:rsid w:val="00D54EF1"/>
    <w:rsid w:val="00D57AAF"/>
    <w:rsid w:val="00D57B57"/>
    <w:rsid w:val="00D85166"/>
    <w:rsid w:val="00D9738B"/>
    <w:rsid w:val="00DA0DA3"/>
    <w:rsid w:val="00DD0410"/>
    <w:rsid w:val="00DD70BD"/>
    <w:rsid w:val="00DF036E"/>
    <w:rsid w:val="00DF64E8"/>
    <w:rsid w:val="00E0048E"/>
    <w:rsid w:val="00E05445"/>
    <w:rsid w:val="00E2478E"/>
    <w:rsid w:val="00E408AE"/>
    <w:rsid w:val="00E6294B"/>
    <w:rsid w:val="00E660D7"/>
    <w:rsid w:val="00EA130F"/>
    <w:rsid w:val="00EA474D"/>
    <w:rsid w:val="00EA5F56"/>
    <w:rsid w:val="00EB4E30"/>
    <w:rsid w:val="00EC5E9C"/>
    <w:rsid w:val="00ED06D1"/>
    <w:rsid w:val="00F0332A"/>
    <w:rsid w:val="00F17D5F"/>
    <w:rsid w:val="00F266B5"/>
    <w:rsid w:val="00F3662A"/>
    <w:rsid w:val="00F37EE1"/>
    <w:rsid w:val="00F47DF8"/>
    <w:rsid w:val="00F51D0F"/>
    <w:rsid w:val="00F645AA"/>
    <w:rsid w:val="00F66006"/>
    <w:rsid w:val="00F77736"/>
    <w:rsid w:val="00F77A83"/>
    <w:rsid w:val="00F90066"/>
    <w:rsid w:val="00FB3E71"/>
    <w:rsid w:val="00FB68F9"/>
    <w:rsid w:val="00FD01B6"/>
    <w:rsid w:val="00FD4B64"/>
    <w:rsid w:val="00FE0D4A"/>
    <w:rsid w:val="00FF4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FEEA4"/>
  <w15:chartTrackingRefBased/>
  <w15:docId w15:val="{EDEBFECF-548A-4C97-9077-DFAA40880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DA3"/>
    <w:pPr>
      <w:spacing w:line="312" w:lineRule="auto"/>
      <w:jc w:val="both"/>
    </w:pPr>
    <w:rPr>
      <w:rFonts w:eastAsia="Times New Roman"/>
      <w:sz w:val="24"/>
      <w:szCs w:val="24"/>
    </w:rPr>
  </w:style>
  <w:style w:type="paragraph" w:styleId="Heading1">
    <w:name w:val="heading 1"/>
    <w:aliases w:val="Chapter"/>
    <w:basedOn w:val="Normal"/>
    <w:next w:val="Normal"/>
    <w:link w:val="Heading1Char"/>
    <w:uiPriority w:val="9"/>
    <w:qFormat/>
    <w:rsid w:val="00106297"/>
    <w:pPr>
      <w:keepNext/>
      <w:numPr>
        <w:numId w:val="10"/>
      </w:numPr>
      <w:tabs>
        <w:tab w:val="clear" w:pos="360"/>
      </w:tabs>
      <w:spacing w:after="240" w:line="240" w:lineRule="auto"/>
      <w:ind w:left="720" w:hanging="720"/>
      <w:contextualSpacing/>
      <w:jc w:val="left"/>
      <w:outlineLvl w:val="0"/>
    </w:pPr>
    <w:rPr>
      <w:rFonts w:eastAsia="Calibri" w:cs="Calibri"/>
      <w:b/>
      <w:iCs/>
      <w:caps/>
      <w:sz w:val="28"/>
      <w:szCs w:val="28"/>
    </w:rPr>
  </w:style>
  <w:style w:type="paragraph" w:styleId="Heading2">
    <w:name w:val="heading 2"/>
    <w:basedOn w:val="ListParagraph"/>
    <w:next w:val="Normal"/>
    <w:link w:val="Heading2Char"/>
    <w:uiPriority w:val="9"/>
    <w:qFormat/>
    <w:rsid w:val="00106297"/>
    <w:pPr>
      <w:keepNext/>
      <w:numPr>
        <w:ilvl w:val="1"/>
        <w:numId w:val="10"/>
      </w:numPr>
      <w:tabs>
        <w:tab w:val="clear" w:pos="1080"/>
      </w:tabs>
      <w:spacing w:after="160" w:line="264" w:lineRule="auto"/>
      <w:ind w:left="1440"/>
      <w:outlineLvl w:val="1"/>
    </w:pPr>
    <w:rPr>
      <w:rFonts w:cs="Calibri"/>
      <w:b/>
      <w:caps/>
    </w:rPr>
  </w:style>
  <w:style w:type="paragraph" w:styleId="Heading3">
    <w:name w:val="heading 3"/>
    <w:basedOn w:val="ListParagraph"/>
    <w:next w:val="Normal"/>
    <w:link w:val="Heading3Char"/>
    <w:uiPriority w:val="9"/>
    <w:qFormat/>
    <w:rsid w:val="00EA474D"/>
    <w:pPr>
      <w:keepNext/>
      <w:numPr>
        <w:ilvl w:val="2"/>
        <w:numId w:val="10"/>
      </w:numPr>
      <w:spacing w:after="240"/>
      <w:outlineLvl w:val="2"/>
    </w:pPr>
    <w:rPr>
      <w:rFonts w:cs="Calibri"/>
      <w:b/>
    </w:rPr>
  </w:style>
  <w:style w:type="paragraph" w:styleId="Heading4">
    <w:name w:val="heading 4"/>
    <w:basedOn w:val="ListParagraph"/>
    <w:next w:val="Normal"/>
    <w:link w:val="Heading4Char"/>
    <w:uiPriority w:val="9"/>
    <w:qFormat/>
    <w:rsid w:val="00EA474D"/>
    <w:pPr>
      <w:numPr>
        <w:ilvl w:val="3"/>
        <w:numId w:val="10"/>
      </w:numPr>
      <w:spacing w:after="240"/>
      <w:outlineLvl w:val="3"/>
    </w:pPr>
    <w:rPr>
      <w:rFonts w:cs="Calibri"/>
      <w:i/>
      <w:u w:val="single"/>
    </w:rPr>
  </w:style>
  <w:style w:type="paragraph" w:styleId="Heading5">
    <w:name w:val="heading 5"/>
    <w:basedOn w:val="Heading4"/>
    <w:next w:val="Normal"/>
    <w:link w:val="Heading5Char"/>
    <w:qFormat/>
    <w:rsid w:val="00EA474D"/>
    <w:pPr>
      <w:numPr>
        <w:ilvl w:val="4"/>
      </w:numPr>
      <w:outlineLvl w:val="4"/>
    </w:pPr>
    <w:rPr>
      <w:i w:val="0"/>
    </w:rPr>
  </w:style>
  <w:style w:type="paragraph" w:styleId="Heading6">
    <w:name w:val="heading 6"/>
    <w:aliases w:val="Partial Page Table"/>
    <w:basedOn w:val="Heading5"/>
    <w:next w:val="Normal"/>
    <w:link w:val="Heading6Char"/>
    <w:semiHidden/>
    <w:qFormat/>
    <w:rsid w:val="00BF2F25"/>
    <w:pPr>
      <w:numPr>
        <w:ilvl w:val="5"/>
        <w:numId w:val="5"/>
      </w:numPr>
      <w:spacing w:before="720"/>
      <w:outlineLvl w:val="5"/>
    </w:pPr>
    <w:rPr>
      <w:b/>
    </w:rPr>
  </w:style>
  <w:style w:type="paragraph" w:styleId="Heading7">
    <w:name w:val="heading 7"/>
    <w:aliases w:val="Full Page Table"/>
    <w:basedOn w:val="Heading6"/>
    <w:next w:val="Normal"/>
    <w:link w:val="Heading7Char"/>
    <w:semiHidden/>
    <w:rsid w:val="00BF2F25"/>
    <w:pPr>
      <w:pageBreakBefore/>
      <w:spacing w:before="0"/>
      <w:outlineLvl w:val="6"/>
    </w:pPr>
  </w:style>
  <w:style w:type="paragraph" w:styleId="Heading8">
    <w:name w:val="heading 8"/>
    <w:aliases w:val="Partial Page Figure"/>
    <w:basedOn w:val="Normal"/>
    <w:next w:val="Normal"/>
    <w:link w:val="Heading8Char"/>
    <w:semiHidden/>
    <w:qFormat/>
    <w:rsid w:val="00BF2F25"/>
    <w:pPr>
      <w:keepLines/>
      <w:numPr>
        <w:ilvl w:val="7"/>
        <w:numId w:val="5"/>
      </w:numPr>
      <w:spacing w:before="240" w:after="480"/>
      <w:outlineLvl w:val="7"/>
    </w:pPr>
  </w:style>
  <w:style w:type="paragraph" w:styleId="Heading9">
    <w:name w:val="heading 9"/>
    <w:aliases w:val="Full Page Figure"/>
    <w:basedOn w:val="Heading8"/>
    <w:next w:val="Normal"/>
    <w:link w:val="Heading9Char"/>
    <w:semiHidden/>
    <w:qFormat/>
    <w:rsid w:val="00BF2F25"/>
    <w:pPr>
      <w:spacing w:before="0"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2F25"/>
    <w:rPr>
      <w:rFonts w:ascii="Lucida Grande" w:hAnsi="Lucida Grande" w:cs="Lucida Grande"/>
      <w:sz w:val="18"/>
      <w:szCs w:val="18"/>
    </w:rPr>
  </w:style>
  <w:style w:type="character" w:customStyle="1" w:styleId="BalloonTextChar">
    <w:name w:val="Balloon Text Char"/>
    <w:link w:val="BalloonText"/>
    <w:uiPriority w:val="99"/>
    <w:semiHidden/>
    <w:rsid w:val="00BF2F25"/>
    <w:rPr>
      <w:rFonts w:ascii="Lucida Grande" w:eastAsia="Times New Roman" w:hAnsi="Lucida Grande" w:cs="Lucida Grande"/>
      <w:sz w:val="18"/>
      <w:szCs w:val="18"/>
    </w:rPr>
  </w:style>
  <w:style w:type="paragraph" w:styleId="Caption">
    <w:name w:val="caption"/>
    <w:basedOn w:val="Normal"/>
    <w:next w:val="Normal"/>
    <w:uiPriority w:val="39"/>
    <w:semiHidden/>
    <w:rsid w:val="00BF2F25"/>
    <w:rPr>
      <w:bCs/>
      <w:szCs w:val="18"/>
    </w:rPr>
  </w:style>
  <w:style w:type="character" w:styleId="CommentReference">
    <w:name w:val="annotation reference"/>
    <w:uiPriority w:val="99"/>
    <w:semiHidden/>
    <w:unhideWhenUsed/>
    <w:rsid w:val="00BF2F25"/>
    <w:rPr>
      <w:sz w:val="16"/>
      <w:szCs w:val="16"/>
    </w:rPr>
  </w:style>
  <w:style w:type="paragraph" w:styleId="CommentText">
    <w:name w:val="annotation text"/>
    <w:basedOn w:val="Normal"/>
    <w:link w:val="CommentTextChar"/>
    <w:uiPriority w:val="99"/>
    <w:unhideWhenUsed/>
    <w:rsid w:val="00BF2F25"/>
    <w:rPr>
      <w:sz w:val="20"/>
      <w:szCs w:val="20"/>
    </w:rPr>
  </w:style>
  <w:style w:type="character" w:customStyle="1" w:styleId="CommentTextChar">
    <w:name w:val="Comment Text Char"/>
    <w:link w:val="CommentText"/>
    <w:uiPriority w:val="99"/>
    <w:rsid w:val="00BF2F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F2F25"/>
    <w:rPr>
      <w:b/>
      <w:bCs/>
    </w:rPr>
  </w:style>
  <w:style w:type="character" w:customStyle="1" w:styleId="CommentSubjectChar">
    <w:name w:val="Comment Subject Char"/>
    <w:link w:val="CommentSubject"/>
    <w:uiPriority w:val="99"/>
    <w:semiHidden/>
    <w:rsid w:val="00BF2F25"/>
    <w:rPr>
      <w:rFonts w:ascii="Times New Roman" w:eastAsia="Times New Roman" w:hAnsi="Times New Roman" w:cs="Times New Roman"/>
      <w:b/>
      <w:bCs/>
      <w:sz w:val="20"/>
      <w:szCs w:val="20"/>
    </w:rPr>
  </w:style>
  <w:style w:type="character" w:styleId="FootnoteReference">
    <w:name w:val="footnote reference"/>
    <w:uiPriority w:val="99"/>
    <w:semiHidden/>
    <w:rsid w:val="00BF2F25"/>
    <w:rPr>
      <w:position w:val="6"/>
      <w:sz w:val="18"/>
    </w:rPr>
  </w:style>
  <w:style w:type="character" w:styleId="EndnoteReference">
    <w:name w:val="endnote reference"/>
    <w:semiHidden/>
    <w:rsid w:val="00BF2F25"/>
    <w:rPr>
      <w:position w:val="6"/>
      <w:sz w:val="18"/>
      <w:vertAlign w:val="baseline"/>
    </w:rPr>
  </w:style>
  <w:style w:type="paragraph" w:styleId="EndnoteText">
    <w:name w:val="endnote text"/>
    <w:basedOn w:val="Normal"/>
    <w:link w:val="EndnoteTextChar"/>
    <w:semiHidden/>
    <w:rsid w:val="00BF2F25"/>
    <w:pPr>
      <w:spacing w:after="240"/>
    </w:pPr>
  </w:style>
  <w:style w:type="character" w:customStyle="1" w:styleId="EndnoteTextChar">
    <w:name w:val="Endnote Text Char"/>
    <w:link w:val="EndnoteText"/>
    <w:semiHidden/>
    <w:rsid w:val="00BF2F25"/>
    <w:rPr>
      <w:rFonts w:ascii="Times New Roman" w:eastAsia="Times New Roman" w:hAnsi="Times New Roman" w:cs="Times New Roman"/>
      <w:sz w:val="24"/>
      <w:szCs w:val="24"/>
    </w:rPr>
  </w:style>
  <w:style w:type="character" w:customStyle="1" w:styleId="Heading8Char">
    <w:name w:val="Heading 8 Char"/>
    <w:aliases w:val="Partial Page Figure Char"/>
    <w:link w:val="Heading8"/>
    <w:semiHidden/>
    <w:rsid w:val="00BF2F25"/>
    <w:rPr>
      <w:rFonts w:eastAsia="Times New Roman" w:cs="Times New Roman"/>
      <w:sz w:val="24"/>
      <w:szCs w:val="24"/>
    </w:rPr>
  </w:style>
  <w:style w:type="paragraph" w:styleId="Footer">
    <w:name w:val="footer"/>
    <w:basedOn w:val="Normal"/>
    <w:link w:val="FooterChar"/>
    <w:uiPriority w:val="99"/>
    <w:rsid w:val="00BF2F25"/>
    <w:pPr>
      <w:jc w:val="center"/>
    </w:pPr>
  </w:style>
  <w:style w:type="character" w:customStyle="1" w:styleId="FooterChar">
    <w:name w:val="Footer Char"/>
    <w:link w:val="Footer"/>
    <w:uiPriority w:val="99"/>
    <w:rsid w:val="00BF2F25"/>
    <w:rPr>
      <w:rFonts w:ascii="Times New Roman" w:eastAsia="Times New Roman" w:hAnsi="Times New Roman" w:cs="Times New Roman"/>
      <w:sz w:val="24"/>
      <w:szCs w:val="24"/>
    </w:rPr>
  </w:style>
  <w:style w:type="paragraph" w:styleId="FootnoteText">
    <w:name w:val="footnote text"/>
    <w:basedOn w:val="Normal"/>
    <w:link w:val="FootnoteTextChar"/>
    <w:uiPriority w:val="99"/>
    <w:qFormat/>
    <w:rsid w:val="00EA474D"/>
    <w:pPr>
      <w:spacing w:after="120"/>
      <w:ind w:left="274" w:hanging="274"/>
    </w:pPr>
    <w:rPr>
      <w:sz w:val="20"/>
    </w:rPr>
  </w:style>
  <w:style w:type="character" w:customStyle="1" w:styleId="FootnoteTextChar">
    <w:name w:val="Footnote Text Char"/>
    <w:link w:val="FootnoteText"/>
    <w:uiPriority w:val="99"/>
    <w:rsid w:val="00EA474D"/>
    <w:rPr>
      <w:rFonts w:eastAsia="Times New Roman" w:cs="Times New Roman"/>
      <w:sz w:val="20"/>
      <w:szCs w:val="24"/>
    </w:rPr>
  </w:style>
  <w:style w:type="paragraph" w:styleId="Header">
    <w:name w:val="header"/>
    <w:basedOn w:val="Footer"/>
    <w:link w:val="HeaderChar"/>
    <w:uiPriority w:val="99"/>
    <w:rsid w:val="00BF2F25"/>
  </w:style>
  <w:style w:type="character" w:customStyle="1" w:styleId="HeaderChar">
    <w:name w:val="Header Char"/>
    <w:link w:val="Header"/>
    <w:uiPriority w:val="99"/>
    <w:rsid w:val="00BF2F25"/>
    <w:rPr>
      <w:rFonts w:ascii="Times New Roman" w:eastAsia="Times New Roman" w:hAnsi="Times New Roman" w:cs="Times New Roman"/>
      <w:sz w:val="24"/>
      <w:szCs w:val="24"/>
    </w:rPr>
  </w:style>
  <w:style w:type="character" w:customStyle="1" w:styleId="Heading1Char">
    <w:name w:val="Heading 1 Char"/>
    <w:aliases w:val="Chapter Char"/>
    <w:link w:val="Heading1"/>
    <w:uiPriority w:val="9"/>
    <w:rsid w:val="00106297"/>
    <w:rPr>
      <w:rFonts w:cs="Calibri"/>
      <w:b/>
      <w:iCs/>
      <w:caps/>
      <w:sz w:val="28"/>
      <w:szCs w:val="28"/>
    </w:rPr>
  </w:style>
  <w:style w:type="character" w:customStyle="1" w:styleId="Heading2Char">
    <w:name w:val="Heading 2 Char"/>
    <w:link w:val="Heading2"/>
    <w:uiPriority w:val="9"/>
    <w:rsid w:val="00106297"/>
    <w:rPr>
      <w:rFonts w:eastAsia="Times New Roman" w:cs="Calibri"/>
      <w:b/>
      <w:caps/>
      <w:sz w:val="24"/>
      <w:szCs w:val="24"/>
    </w:rPr>
  </w:style>
  <w:style w:type="character" w:customStyle="1" w:styleId="Heading3Char">
    <w:name w:val="Heading 3 Char"/>
    <w:link w:val="Heading3"/>
    <w:uiPriority w:val="9"/>
    <w:rsid w:val="00EA474D"/>
    <w:rPr>
      <w:rFonts w:eastAsia="Times New Roman" w:cs="Calibri"/>
      <w:b/>
      <w:sz w:val="24"/>
      <w:szCs w:val="24"/>
    </w:rPr>
  </w:style>
  <w:style w:type="character" w:customStyle="1" w:styleId="Heading4Char">
    <w:name w:val="Heading 4 Char"/>
    <w:link w:val="Heading4"/>
    <w:uiPriority w:val="9"/>
    <w:rsid w:val="00EA474D"/>
    <w:rPr>
      <w:rFonts w:eastAsia="Times New Roman" w:cs="Calibri"/>
      <w:b w:val="0"/>
      <w:i/>
      <w:caps w:val="0"/>
      <w:sz w:val="24"/>
      <w:szCs w:val="24"/>
      <w:u w:val="single"/>
    </w:rPr>
  </w:style>
  <w:style w:type="character" w:customStyle="1" w:styleId="Heading5Char">
    <w:name w:val="Heading 5 Char"/>
    <w:link w:val="Heading5"/>
    <w:rsid w:val="00EA474D"/>
    <w:rPr>
      <w:rFonts w:eastAsia="Times New Roman" w:cs="Calibri"/>
      <w:b w:val="0"/>
      <w:i w:val="0"/>
      <w:caps w:val="0"/>
      <w:sz w:val="24"/>
      <w:szCs w:val="24"/>
      <w:u w:val="single"/>
    </w:rPr>
  </w:style>
  <w:style w:type="character" w:customStyle="1" w:styleId="Heading6Char">
    <w:name w:val="Heading 6 Char"/>
    <w:aliases w:val="Partial Page Table Char"/>
    <w:link w:val="Heading6"/>
    <w:semiHidden/>
    <w:rsid w:val="00BF2F25"/>
    <w:rPr>
      <w:rFonts w:eastAsia="Times New Roman" w:cs="Calibri"/>
      <w:b/>
      <w:i w:val="0"/>
      <w:caps w:val="0"/>
      <w:sz w:val="24"/>
      <w:szCs w:val="24"/>
      <w:u w:val="single"/>
    </w:rPr>
  </w:style>
  <w:style w:type="character" w:customStyle="1" w:styleId="Heading7Char">
    <w:name w:val="Heading 7 Char"/>
    <w:aliases w:val="Full Page Table Char"/>
    <w:link w:val="Heading7"/>
    <w:semiHidden/>
    <w:rsid w:val="00BF2F25"/>
    <w:rPr>
      <w:rFonts w:eastAsia="Times New Roman" w:cs="Calibri"/>
      <w:b/>
      <w:sz w:val="24"/>
      <w:szCs w:val="24"/>
      <w:u w:val="single"/>
    </w:rPr>
  </w:style>
  <w:style w:type="character" w:customStyle="1" w:styleId="Heading9Char">
    <w:name w:val="Heading 9 Char"/>
    <w:aliases w:val="Full Page Figure Char"/>
    <w:link w:val="Heading9"/>
    <w:semiHidden/>
    <w:rsid w:val="00BF2F25"/>
    <w:rPr>
      <w:rFonts w:eastAsia="Times New Roman" w:cs="Times New Roman"/>
      <w:sz w:val="24"/>
      <w:szCs w:val="24"/>
    </w:rPr>
  </w:style>
  <w:style w:type="character" w:styleId="Hyperlink">
    <w:name w:val="Hyperlink"/>
    <w:uiPriority w:val="99"/>
    <w:unhideWhenUsed/>
    <w:rsid w:val="00BF2F25"/>
    <w:rPr>
      <w:color w:val="0563C1"/>
      <w:u w:val="single"/>
    </w:rPr>
  </w:style>
  <w:style w:type="paragraph" w:customStyle="1" w:styleId="RIACParagraph">
    <w:name w:val="RIAC Paragraph"/>
    <w:basedOn w:val="Normal"/>
    <w:link w:val="RIACParagraphChar"/>
    <w:qFormat/>
    <w:rsid w:val="00C54006"/>
    <w:pPr>
      <w:spacing w:line="240" w:lineRule="auto"/>
      <w:ind w:firstLine="720"/>
    </w:pPr>
  </w:style>
  <w:style w:type="character" w:customStyle="1" w:styleId="RIACParagraphChar">
    <w:name w:val="RIAC Paragraph Char"/>
    <w:link w:val="RIACParagraph"/>
    <w:rsid w:val="00C54006"/>
    <w:rPr>
      <w:rFonts w:eastAsia="Times New Roman"/>
      <w:sz w:val="24"/>
      <w:szCs w:val="24"/>
    </w:rPr>
  </w:style>
  <w:style w:type="paragraph" w:styleId="PlainText">
    <w:name w:val="Plain Text"/>
    <w:basedOn w:val="Normal"/>
    <w:link w:val="PlainTextChar"/>
    <w:uiPriority w:val="99"/>
    <w:semiHidden/>
    <w:unhideWhenUsed/>
    <w:rsid w:val="00BF2F25"/>
    <w:rPr>
      <w:rFonts w:eastAsia="Calibri" w:cs="Calibri"/>
      <w:szCs w:val="21"/>
    </w:rPr>
  </w:style>
  <w:style w:type="character" w:customStyle="1" w:styleId="PlainTextChar">
    <w:name w:val="Plain Text Char"/>
    <w:link w:val="PlainText"/>
    <w:uiPriority w:val="99"/>
    <w:semiHidden/>
    <w:rsid w:val="00BF2F25"/>
    <w:rPr>
      <w:rFonts w:cs="Calibri"/>
      <w:sz w:val="24"/>
      <w:szCs w:val="21"/>
    </w:rPr>
  </w:style>
  <w:style w:type="table" w:styleId="TableGrid">
    <w:name w:val="Table Grid"/>
    <w:basedOn w:val="TableNormal"/>
    <w:rsid w:val="00BF2F2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uiPriority w:val="39"/>
    <w:semiHidden/>
    <w:rsid w:val="00BF2F25"/>
    <w:pPr>
      <w:spacing w:after="240"/>
      <w:ind w:left="1260" w:hanging="1260"/>
    </w:pPr>
  </w:style>
  <w:style w:type="paragraph" w:styleId="TOC1">
    <w:name w:val="toc 1"/>
    <w:basedOn w:val="Normal"/>
    <w:uiPriority w:val="39"/>
    <w:rsid w:val="007F1C83"/>
    <w:pPr>
      <w:keepLines/>
      <w:tabs>
        <w:tab w:val="right" w:leader="dot" w:pos="9072"/>
      </w:tabs>
      <w:spacing w:before="240" w:after="100"/>
      <w:ind w:left="446" w:right="288" w:hanging="446"/>
    </w:pPr>
    <w:rPr>
      <w:b/>
      <w:noProof/>
    </w:rPr>
  </w:style>
  <w:style w:type="paragraph" w:styleId="TOC2">
    <w:name w:val="toc 2"/>
    <w:basedOn w:val="TOC1"/>
    <w:uiPriority w:val="39"/>
    <w:rsid w:val="007F1C83"/>
    <w:pPr>
      <w:tabs>
        <w:tab w:val="left" w:pos="1170"/>
      </w:tabs>
      <w:spacing w:before="0" w:line="360" w:lineRule="auto"/>
      <w:ind w:left="806" w:hanging="360"/>
      <w:contextualSpacing/>
    </w:pPr>
    <w:rPr>
      <w:b w:val="0"/>
    </w:rPr>
  </w:style>
  <w:style w:type="paragraph" w:styleId="TOC3">
    <w:name w:val="toc 3"/>
    <w:basedOn w:val="TOC2"/>
    <w:uiPriority w:val="39"/>
    <w:rsid w:val="00D34245"/>
    <w:pPr>
      <w:ind w:left="1170"/>
    </w:pPr>
    <w:rPr>
      <w:i/>
    </w:rPr>
  </w:style>
  <w:style w:type="paragraph" w:styleId="TOC4">
    <w:name w:val="toc 4"/>
    <w:basedOn w:val="TOC3"/>
    <w:uiPriority w:val="39"/>
    <w:rsid w:val="00F47DF8"/>
    <w:pPr>
      <w:ind w:left="1620" w:hanging="450"/>
    </w:pPr>
    <w:rPr>
      <w:b/>
      <w:i w:val="0"/>
    </w:rPr>
  </w:style>
  <w:style w:type="paragraph" w:styleId="TOC5">
    <w:name w:val="toc 5"/>
    <w:basedOn w:val="TOC4"/>
    <w:uiPriority w:val="39"/>
    <w:rsid w:val="00197256"/>
    <w:pPr>
      <w:ind w:left="2160" w:hanging="540"/>
    </w:pPr>
  </w:style>
  <w:style w:type="paragraph" w:styleId="TOC6">
    <w:name w:val="toc 6"/>
    <w:basedOn w:val="TOC1"/>
    <w:uiPriority w:val="39"/>
    <w:rsid w:val="00BF2F25"/>
    <w:pPr>
      <w:spacing w:before="0" w:after="240"/>
      <w:ind w:left="1267" w:hanging="1267"/>
    </w:pPr>
    <w:rPr>
      <w:szCs w:val="20"/>
    </w:rPr>
  </w:style>
  <w:style w:type="paragraph" w:styleId="TOC7">
    <w:name w:val="toc 7"/>
    <w:basedOn w:val="TOC1"/>
    <w:link w:val="TOC7Char"/>
    <w:uiPriority w:val="39"/>
    <w:rsid w:val="00BF2F25"/>
    <w:pPr>
      <w:numPr>
        <w:numId w:val="9"/>
      </w:numPr>
      <w:contextualSpacing/>
    </w:pPr>
  </w:style>
  <w:style w:type="character" w:customStyle="1" w:styleId="TOC7Char">
    <w:name w:val="TOC 7 Char"/>
    <w:link w:val="TOC7"/>
    <w:uiPriority w:val="39"/>
    <w:rsid w:val="00BF2F25"/>
    <w:rPr>
      <w:rFonts w:eastAsia="Times New Roman" w:cs="Times New Roman"/>
      <w:b/>
      <w:noProof/>
      <w:sz w:val="24"/>
      <w:szCs w:val="24"/>
    </w:rPr>
  </w:style>
  <w:style w:type="paragraph" w:styleId="TOC8">
    <w:name w:val="toc 8"/>
    <w:basedOn w:val="TOC6"/>
    <w:uiPriority w:val="39"/>
    <w:rsid w:val="00BF2F25"/>
    <w:pPr>
      <w:spacing w:before="240" w:after="0"/>
      <w:ind w:left="720" w:firstLine="0"/>
      <w:contextualSpacing/>
    </w:pPr>
  </w:style>
  <w:style w:type="paragraph" w:styleId="TOC9">
    <w:name w:val="toc 9"/>
    <w:basedOn w:val="TOC1"/>
    <w:uiPriority w:val="39"/>
    <w:rsid w:val="00BF2F25"/>
    <w:pPr>
      <w:ind w:left="0" w:firstLine="0"/>
      <w:contextualSpacing/>
    </w:pPr>
  </w:style>
  <w:style w:type="paragraph" w:styleId="ListParagraph">
    <w:name w:val="List Paragraph"/>
    <w:basedOn w:val="Normal"/>
    <w:link w:val="ListParagraphChar"/>
    <w:uiPriority w:val="34"/>
    <w:qFormat/>
    <w:rsid w:val="00EA474D"/>
    <w:pPr>
      <w:ind w:left="720"/>
      <w:contextualSpacing/>
    </w:pPr>
  </w:style>
  <w:style w:type="character" w:styleId="IntenseEmphasis">
    <w:name w:val="Intense Emphasis"/>
    <w:uiPriority w:val="21"/>
    <w:rsid w:val="00EA474D"/>
    <w:rPr>
      <w:i/>
      <w:iCs/>
      <w:color w:val="5B9BD5"/>
    </w:rPr>
  </w:style>
  <w:style w:type="paragraph" w:styleId="Quote">
    <w:name w:val="Quote"/>
    <w:basedOn w:val="Normal"/>
    <w:next w:val="Normal"/>
    <w:link w:val="QuoteChar"/>
    <w:uiPriority w:val="29"/>
    <w:qFormat/>
    <w:rsid w:val="00EA474D"/>
    <w:pPr>
      <w:spacing w:before="200" w:after="160"/>
      <w:ind w:left="720" w:right="900"/>
    </w:pPr>
    <w:rPr>
      <w:iCs/>
      <w:color w:val="404040"/>
    </w:rPr>
  </w:style>
  <w:style w:type="character" w:customStyle="1" w:styleId="QuoteChar">
    <w:name w:val="Quote Char"/>
    <w:link w:val="Quote"/>
    <w:uiPriority w:val="29"/>
    <w:rsid w:val="00EA474D"/>
    <w:rPr>
      <w:rFonts w:eastAsia="Times New Roman" w:cs="Times New Roman"/>
      <w:iCs/>
      <w:color w:val="404040"/>
      <w:sz w:val="24"/>
      <w:szCs w:val="24"/>
    </w:rPr>
  </w:style>
  <w:style w:type="paragraph" w:styleId="TOCHeading">
    <w:name w:val="TOC Heading"/>
    <w:basedOn w:val="Heading1"/>
    <w:next w:val="Normal"/>
    <w:uiPriority w:val="39"/>
    <w:unhideWhenUsed/>
    <w:rsid w:val="00197256"/>
    <w:pPr>
      <w:keepLines/>
      <w:numPr>
        <w:numId w:val="0"/>
      </w:numPr>
      <w:spacing w:before="240" w:after="0" w:line="259" w:lineRule="auto"/>
      <w:contextualSpacing w:val="0"/>
      <w:outlineLvl w:val="9"/>
    </w:pPr>
    <w:rPr>
      <w:rFonts w:eastAsia="Times New Roman"/>
      <w:color w:val="000000"/>
      <w:szCs w:val="32"/>
    </w:rPr>
  </w:style>
  <w:style w:type="character" w:customStyle="1" w:styleId="ListParagraphChar">
    <w:name w:val="List Paragraph Char"/>
    <w:link w:val="ListParagraph"/>
    <w:uiPriority w:val="34"/>
    <w:rsid w:val="00960656"/>
    <w:rPr>
      <w:rFonts w:eastAsia="Times New Roman" w:cs="Times New Roman"/>
      <w:sz w:val="24"/>
      <w:szCs w:val="24"/>
    </w:rPr>
  </w:style>
  <w:style w:type="paragraph" w:styleId="NoSpacing">
    <w:name w:val="No Spacing"/>
    <w:uiPriority w:val="1"/>
    <w:qFormat/>
    <w:rsid w:val="00FD01B6"/>
    <w:rPr>
      <w:sz w:val="10"/>
      <w:szCs w:val="22"/>
    </w:rPr>
  </w:style>
  <w:style w:type="paragraph" w:styleId="NormalWeb">
    <w:name w:val="Normal (Web)"/>
    <w:basedOn w:val="Normal"/>
    <w:uiPriority w:val="99"/>
    <w:unhideWhenUsed/>
    <w:rsid w:val="00470723"/>
    <w:pPr>
      <w:spacing w:before="100" w:beforeAutospacing="1" w:after="100" w:afterAutospacing="1" w:line="240" w:lineRule="auto"/>
      <w:jc w:val="left"/>
    </w:pPr>
    <w:rPr>
      <w:rFonts w:cs="Calibri"/>
    </w:rPr>
  </w:style>
  <w:style w:type="paragraph" w:customStyle="1" w:styleId="NoNumberParagraph">
    <w:name w:val="No Number Paragraph"/>
    <w:basedOn w:val="ListParagraph"/>
    <w:link w:val="NoNumberParagraphChar"/>
    <w:qFormat/>
    <w:rsid w:val="009724A6"/>
    <w:pPr>
      <w:spacing w:line="276" w:lineRule="auto"/>
      <w:ind w:left="0" w:firstLine="720"/>
    </w:pPr>
    <w:rPr>
      <w:rFonts w:eastAsia="Calibri" w:cs="Calibri"/>
    </w:rPr>
  </w:style>
  <w:style w:type="character" w:customStyle="1" w:styleId="NoNumberParagraphChar">
    <w:name w:val="No Number Paragraph Char"/>
    <w:link w:val="NoNumberParagraph"/>
    <w:rsid w:val="009724A6"/>
    <w:rPr>
      <w:rFonts w:cs="Calibri"/>
      <w:sz w:val="24"/>
      <w:szCs w:val="24"/>
    </w:rPr>
  </w:style>
  <w:style w:type="paragraph" w:styleId="Revision">
    <w:name w:val="Revision"/>
    <w:hidden/>
    <w:uiPriority w:val="99"/>
    <w:semiHidden/>
    <w:rsid w:val="006A3E22"/>
    <w:rPr>
      <w:rFonts w:eastAsia="Times New Roman"/>
      <w:sz w:val="24"/>
      <w:szCs w:val="24"/>
    </w:rPr>
  </w:style>
  <w:style w:type="paragraph" w:customStyle="1" w:styleId="RIACAdvisorySubtitle">
    <w:name w:val="RIAC Advisory Subtitle"/>
    <w:qFormat/>
    <w:rsid w:val="00AA137A"/>
    <w:pPr>
      <w:jc w:val="center"/>
    </w:pPr>
    <w:rPr>
      <w:rFonts w:ascii="Amasis MT Pro" w:hAnsi="Amasis MT Pro"/>
      <w:b/>
      <w:i/>
      <w:iCs/>
      <w:color w:val="002641"/>
      <w:sz w:val="28"/>
      <w:szCs w:val="24"/>
    </w:rPr>
  </w:style>
  <w:style w:type="paragraph" w:customStyle="1" w:styleId="RIACAdvisoryTitle">
    <w:name w:val="RIAC Advisory Title"/>
    <w:basedOn w:val="Header"/>
    <w:next w:val="RIACAdvisorySubtitle"/>
    <w:qFormat/>
    <w:rsid w:val="00AA137A"/>
    <w:pPr>
      <w:spacing w:line="240" w:lineRule="auto"/>
    </w:pPr>
    <w:rPr>
      <w:rFonts w:ascii="Amasis MT Pro" w:eastAsia="Calibri" w:hAnsi="Amasis MT Pro"/>
      <w:b/>
      <w:color w:val="002641"/>
      <w:sz w:val="36"/>
      <w:szCs w:val="32"/>
    </w:rPr>
  </w:style>
  <w:style w:type="paragraph" w:customStyle="1" w:styleId="SectionHeader">
    <w:name w:val="Section Header"/>
    <w:basedOn w:val="Normal"/>
    <w:link w:val="SectionHeaderChar"/>
    <w:qFormat/>
    <w:rsid w:val="00512C55"/>
    <w:pPr>
      <w:keepNext/>
      <w:spacing w:line="240" w:lineRule="auto"/>
      <w:jc w:val="center"/>
      <w:textAlignment w:val="baseline"/>
    </w:pPr>
    <w:rPr>
      <w:b/>
      <w:caps/>
      <w:sz w:val="28"/>
      <w:szCs w:val="28"/>
    </w:rPr>
  </w:style>
  <w:style w:type="character" w:customStyle="1" w:styleId="SectionHeaderChar">
    <w:name w:val="Section Header Char"/>
    <w:basedOn w:val="DefaultParagraphFont"/>
    <w:link w:val="SectionHeader"/>
    <w:rsid w:val="00512C55"/>
    <w:rPr>
      <w:rFonts w:eastAsia="Times New Roman"/>
      <w:b/>
      <w:cap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194892">
      <w:bodyDiv w:val="1"/>
      <w:marLeft w:val="0"/>
      <w:marRight w:val="0"/>
      <w:marTop w:val="0"/>
      <w:marBottom w:val="0"/>
      <w:divBdr>
        <w:top w:val="none" w:sz="0" w:space="0" w:color="auto"/>
        <w:left w:val="none" w:sz="0" w:space="0" w:color="auto"/>
        <w:bottom w:val="none" w:sz="0" w:space="0" w:color="auto"/>
        <w:right w:val="none" w:sz="0" w:space="0" w:color="auto"/>
      </w:divBdr>
      <w:divsChild>
        <w:div w:id="1255432940">
          <w:marLeft w:val="0"/>
          <w:marRight w:val="0"/>
          <w:marTop w:val="0"/>
          <w:marBottom w:val="0"/>
          <w:divBdr>
            <w:top w:val="none" w:sz="0" w:space="0" w:color="auto"/>
            <w:left w:val="none" w:sz="0" w:space="0" w:color="auto"/>
            <w:bottom w:val="none" w:sz="0" w:space="0" w:color="auto"/>
            <w:right w:val="none" w:sz="0" w:space="0" w:color="auto"/>
          </w:divBdr>
          <w:divsChild>
            <w:div w:id="972297109">
              <w:marLeft w:val="0"/>
              <w:marRight w:val="0"/>
              <w:marTop w:val="0"/>
              <w:marBottom w:val="0"/>
              <w:divBdr>
                <w:top w:val="none" w:sz="0" w:space="0" w:color="auto"/>
                <w:left w:val="none" w:sz="0" w:space="0" w:color="auto"/>
                <w:bottom w:val="none" w:sz="0" w:space="0" w:color="auto"/>
                <w:right w:val="none" w:sz="0" w:space="0" w:color="auto"/>
              </w:divBdr>
            </w:div>
          </w:divsChild>
        </w:div>
        <w:div w:id="1593512149">
          <w:marLeft w:val="0"/>
          <w:marRight w:val="0"/>
          <w:marTop w:val="0"/>
          <w:marBottom w:val="0"/>
          <w:divBdr>
            <w:top w:val="none" w:sz="0" w:space="0" w:color="auto"/>
            <w:left w:val="none" w:sz="0" w:space="0" w:color="auto"/>
            <w:bottom w:val="none" w:sz="0" w:space="0" w:color="auto"/>
            <w:right w:val="none" w:sz="0" w:space="0" w:color="auto"/>
          </w:divBdr>
        </w:div>
      </w:divsChild>
    </w:div>
    <w:div w:id="755982942">
      <w:bodyDiv w:val="1"/>
      <w:marLeft w:val="0"/>
      <w:marRight w:val="0"/>
      <w:marTop w:val="0"/>
      <w:marBottom w:val="0"/>
      <w:divBdr>
        <w:top w:val="none" w:sz="0" w:space="0" w:color="auto"/>
        <w:left w:val="none" w:sz="0" w:space="0" w:color="auto"/>
        <w:bottom w:val="none" w:sz="0" w:space="0" w:color="auto"/>
        <w:right w:val="none" w:sz="0" w:space="0" w:color="auto"/>
      </w:divBdr>
      <w:divsChild>
        <w:div w:id="558051964">
          <w:marLeft w:val="0"/>
          <w:marRight w:val="0"/>
          <w:marTop w:val="0"/>
          <w:marBottom w:val="0"/>
          <w:divBdr>
            <w:top w:val="none" w:sz="0" w:space="0" w:color="auto"/>
            <w:left w:val="none" w:sz="0" w:space="0" w:color="auto"/>
            <w:bottom w:val="none" w:sz="0" w:space="0" w:color="auto"/>
            <w:right w:val="none" w:sz="0" w:space="0" w:color="auto"/>
          </w:divBdr>
        </w:div>
        <w:div w:id="1206061601">
          <w:marLeft w:val="0"/>
          <w:marRight w:val="0"/>
          <w:marTop w:val="0"/>
          <w:marBottom w:val="0"/>
          <w:divBdr>
            <w:top w:val="none" w:sz="0" w:space="0" w:color="auto"/>
            <w:left w:val="none" w:sz="0" w:space="0" w:color="auto"/>
            <w:bottom w:val="none" w:sz="0" w:space="0" w:color="auto"/>
            <w:right w:val="none" w:sz="0" w:space="0" w:color="auto"/>
          </w:divBdr>
          <w:divsChild>
            <w:div w:id="1764182891">
              <w:marLeft w:val="0"/>
              <w:marRight w:val="0"/>
              <w:marTop w:val="0"/>
              <w:marBottom w:val="0"/>
              <w:divBdr>
                <w:top w:val="none" w:sz="0" w:space="0" w:color="auto"/>
                <w:left w:val="none" w:sz="0" w:space="0" w:color="auto"/>
                <w:bottom w:val="none" w:sz="0" w:space="0" w:color="auto"/>
                <w:right w:val="none" w:sz="0" w:space="0" w:color="auto"/>
              </w:divBdr>
            </w:div>
            <w:div w:id="19481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3589">
      <w:bodyDiv w:val="1"/>
      <w:marLeft w:val="0"/>
      <w:marRight w:val="0"/>
      <w:marTop w:val="0"/>
      <w:marBottom w:val="0"/>
      <w:divBdr>
        <w:top w:val="none" w:sz="0" w:space="0" w:color="auto"/>
        <w:left w:val="none" w:sz="0" w:space="0" w:color="auto"/>
        <w:bottom w:val="none" w:sz="0" w:space="0" w:color="auto"/>
        <w:right w:val="none" w:sz="0" w:space="0" w:color="auto"/>
      </w:divBdr>
    </w:div>
    <w:div w:id="1105880790">
      <w:bodyDiv w:val="1"/>
      <w:marLeft w:val="0"/>
      <w:marRight w:val="0"/>
      <w:marTop w:val="0"/>
      <w:marBottom w:val="0"/>
      <w:divBdr>
        <w:top w:val="none" w:sz="0" w:space="0" w:color="auto"/>
        <w:left w:val="none" w:sz="0" w:space="0" w:color="auto"/>
        <w:bottom w:val="none" w:sz="0" w:space="0" w:color="auto"/>
        <w:right w:val="none" w:sz="0" w:space="0" w:color="auto"/>
      </w:divBdr>
    </w:div>
    <w:div w:id="1154684567">
      <w:bodyDiv w:val="1"/>
      <w:marLeft w:val="0"/>
      <w:marRight w:val="0"/>
      <w:marTop w:val="0"/>
      <w:marBottom w:val="0"/>
      <w:divBdr>
        <w:top w:val="none" w:sz="0" w:space="0" w:color="auto"/>
        <w:left w:val="none" w:sz="0" w:space="0" w:color="auto"/>
        <w:bottom w:val="none" w:sz="0" w:space="0" w:color="auto"/>
        <w:right w:val="none" w:sz="0" w:space="0" w:color="auto"/>
      </w:divBdr>
    </w:div>
    <w:div w:id="1346899393">
      <w:bodyDiv w:val="1"/>
      <w:marLeft w:val="0"/>
      <w:marRight w:val="0"/>
      <w:marTop w:val="0"/>
      <w:marBottom w:val="0"/>
      <w:divBdr>
        <w:top w:val="none" w:sz="0" w:space="0" w:color="auto"/>
        <w:left w:val="none" w:sz="0" w:space="0" w:color="auto"/>
        <w:bottom w:val="none" w:sz="0" w:space="0" w:color="auto"/>
        <w:right w:val="none" w:sz="0" w:space="0" w:color="auto"/>
      </w:divBdr>
    </w:div>
    <w:div w:id="1406682769">
      <w:bodyDiv w:val="1"/>
      <w:marLeft w:val="0"/>
      <w:marRight w:val="0"/>
      <w:marTop w:val="0"/>
      <w:marBottom w:val="0"/>
      <w:divBdr>
        <w:top w:val="none" w:sz="0" w:space="0" w:color="auto"/>
        <w:left w:val="none" w:sz="0" w:space="0" w:color="auto"/>
        <w:bottom w:val="none" w:sz="0" w:space="0" w:color="auto"/>
        <w:right w:val="none" w:sz="0" w:space="0" w:color="auto"/>
      </w:divBdr>
    </w:div>
    <w:div w:id="1645623364">
      <w:bodyDiv w:val="1"/>
      <w:marLeft w:val="0"/>
      <w:marRight w:val="0"/>
      <w:marTop w:val="0"/>
      <w:marBottom w:val="0"/>
      <w:divBdr>
        <w:top w:val="none" w:sz="0" w:space="0" w:color="auto"/>
        <w:left w:val="none" w:sz="0" w:space="0" w:color="auto"/>
        <w:bottom w:val="none" w:sz="0" w:space="0" w:color="auto"/>
        <w:right w:val="none" w:sz="0" w:space="0" w:color="auto"/>
      </w:divBdr>
      <w:divsChild>
        <w:div w:id="414478346">
          <w:marLeft w:val="150"/>
          <w:marRight w:val="150"/>
          <w:marTop w:val="150"/>
          <w:marBottom w:val="150"/>
          <w:divBdr>
            <w:top w:val="none" w:sz="0" w:space="0" w:color="auto"/>
            <w:left w:val="none" w:sz="0" w:space="0" w:color="auto"/>
            <w:bottom w:val="none" w:sz="0" w:space="0" w:color="auto"/>
            <w:right w:val="none" w:sz="0" w:space="0" w:color="auto"/>
          </w:divBdr>
        </w:div>
      </w:divsChild>
    </w:div>
    <w:div w:id="1727333350">
      <w:bodyDiv w:val="1"/>
      <w:marLeft w:val="0"/>
      <w:marRight w:val="0"/>
      <w:marTop w:val="0"/>
      <w:marBottom w:val="0"/>
      <w:divBdr>
        <w:top w:val="none" w:sz="0" w:space="0" w:color="auto"/>
        <w:left w:val="none" w:sz="0" w:space="0" w:color="auto"/>
        <w:bottom w:val="none" w:sz="0" w:space="0" w:color="auto"/>
        <w:right w:val="none" w:sz="0" w:space="0" w:color="auto"/>
      </w:divBdr>
    </w:div>
    <w:div w:id="2063363250">
      <w:bodyDiv w:val="1"/>
      <w:marLeft w:val="0"/>
      <w:marRight w:val="0"/>
      <w:marTop w:val="0"/>
      <w:marBottom w:val="0"/>
      <w:divBdr>
        <w:top w:val="none" w:sz="0" w:space="0" w:color="auto"/>
        <w:left w:val="none" w:sz="0" w:space="0" w:color="auto"/>
        <w:bottom w:val="none" w:sz="0" w:space="0" w:color="auto"/>
        <w:right w:val="none" w:sz="0" w:space="0" w:color="auto"/>
      </w:divBdr>
      <w:divsChild>
        <w:div w:id="732972360">
          <w:marLeft w:val="0"/>
          <w:marRight w:val="0"/>
          <w:marTop w:val="0"/>
          <w:marBottom w:val="0"/>
          <w:divBdr>
            <w:top w:val="none" w:sz="0" w:space="0" w:color="auto"/>
            <w:left w:val="none" w:sz="0" w:space="0" w:color="auto"/>
            <w:bottom w:val="none" w:sz="0" w:space="0" w:color="auto"/>
            <w:right w:val="none" w:sz="0" w:space="0" w:color="auto"/>
          </w:divBdr>
          <w:divsChild>
            <w:div w:id="1793938776">
              <w:marLeft w:val="0"/>
              <w:marRight w:val="0"/>
              <w:marTop w:val="0"/>
              <w:marBottom w:val="0"/>
              <w:divBdr>
                <w:top w:val="none" w:sz="0" w:space="0" w:color="auto"/>
                <w:left w:val="none" w:sz="0" w:space="0" w:color="auto"/>
                <w:bottom w:val="none" w:sz="0" w:space="0" w:color="auto"/>
                <w:right w:val="none" w:sz="0" w:space="0" w:color="auto"/>
              </w:divBdr>
            </w:div>
          </w:divsChild>
        </w:div>
        <w:div w:id="1401445275">
          <w:marLeft w:val="0"/>
          <w:marRight w:val="0"/>
          <w:marTop w:val="0"/>
          <w:marBottom w:val="0"/>
          <w:divBdr>
            <w:top w:val="none" w:sz="0" w:space="0" w:color="auto"/>
            <w:left w:val="none" w:sz="0" w:space="0" w:color="auto"/>
            <w:bottom w:val="none" w:sz="0" w:space="0" w:color="auto"/>
            <w:right w:val="none" w:sz="0" w:space="0" w:color="auto"/>
          </w:divBdr>
        </w:div>
      </w:divsChild>
    </w:div>
    <w:div w:id="2134907625">
      <w:bodyDiv w:val="1"/>
      <w:marLeft w:val="0"/>
      <w:marRight w:val="0"/>
      <w:marTop w:val="0"/>
      <w:marBottom w:val="0"/>
      <w:divBdr>
        <w:top w:val="none" w:sz="0" w:space="0" w:color="auto"/>
        <w:left w:val="none" w:sz="0" w:space="0" w:color="auto"/>
        <w:bottom w:val="none" w:sz="0" w:space="0" w:color="auto"/>
        <w:right w:val="none" w:sz="0" w:space="0" w:color="auto"/>
      </w:divBdr>
    </w:div>
    <w:div w:id="2141418461">
      <w:bodyDiv w:val="1"/>
      <w:marLeft w:val="0"/>
      <w:marRight w:val="0"/>
      <w:marTop w:val="0"/>
      <w:marBottom w:val="0"/>
      <w:divBdr>
        <w:top w:val="none" w:sz="0" w:space="0" w:color="auto"/>
        <w:left w:val="none" w:sz="0" w:space="0" w:color="auto"/>
        <w:bottom w:val="none" w:sz="0" w:space="0" w:color="auto"/>
        <w:right w:val="none" w:sz="0" w:space="0" w:color="auto"/>
      </w:divBdr>
      <w:divsChild>
        <w:div w:id="873614905">
          <w:marLeft w:val="0"/>
          <w:marRight w:val="0"/>
          <w:marTop w:val="0"/>
          <w:marBottom w:val="0"/>
          <w:divBdr>
            <w:top w:val="none" w:sz="0" w:space="0" w:color="3D3D3D"/>
            <w:left w:val="none" w:sz="0" w:space="0" w:color="3D3D3D"/>
            <w:bottom w:val="none" w:sz="0" w:space="0" w:color="3D3D3D"/>
            <w:right w:val="none" w:sz="0" w:space="0" w:color="3D3D3D"/>
          </w:divBdr>
          <w:divsChild>
            <w:div w:id="971448654">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jac\AppData\Local\Temp\claude\C--Users-dejac-OneDrive-Cowork-nyriac-com\d3efb47b-c464-4837-82e9-f12f7d060a77\scratchpad\templ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b8fbf8b-1220-443d-9737-fe6d9b6798d5" xsi:nil="true"/>
    <lcf76f155ced4ddcb4097134ff3c332f xmlns="b8d09027-3915-499f-b0e7-28fda8d51cc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BBECA09418D434985371152D78633BC" ma:contentTypeVersion="11" ma:contentTypeDescription="Create a new document." ma:contentTypeScope="" ma:versionID="1ff01b9c9ebe5baeac55163eb68a01fe">
  <xsd:schema xmlns:xsd="http://www.w3.org/2001/XMLSchema" xmlns:xs="http://www.w3.org/2001/XMLSchema" xmlns:p="http://schemas.microsoft.com/office/2006/metadata/properties" xmlns:ns2="b8d09027-3915-499f-b0e7-28fda8d51cc7" xmlns:ns3="4b8fbf8b-1220-443d-9737-fe6d9b6798d5" targetNamespace="http://schemas.microsoft.com/office/2006/metadata/properties" ma:root="true" ma:fieldsID="914701d973fbe8f1dcb4cc87e3d1187b" ns2:_="" ns3:_="">
    <xsd:import namespace="b8d09027-3915-499f-b0e7-28fda8d51cc7"/>
    <xsd:import namespace="4b8fbf8b-1220-443d-9737-fe6d9b6798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09027-3915-499f-b0e7-28fda8d51c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b89513-9dd9-4f4e-af2e-ee90c77149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8fbf8b-1220-443d-9737-fe6d9b6798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35a67c6-d827-481f-92e5-c1baa14c95e0}" ma:internalName="TaxCatchAll" ma:showField="CatchAllData" ma:web="4b8fbf8b-1220-443d-9737-fe6d9b6798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8B2333-735A-4AA7-A482-FFBB6F5E1D20}">
  <ds:schemaRefs>
    <ds:schemaRef ds:uri="http://schemas.microsoft.com/sharepoint/v3/contenttype/forms"/>
  </ds:schemaRefs>
</ds:datastoreItem>
</file>

<file path=customXml/itemProps2.xml><?xml version="1.0" encoding="utf-8"?>
<ds:datastoreItem xmlns:ds="http://schemas.openxmlformats.org/officeDocument/2006/customXml" ds:itemID="{4FF05673-E026-48F8-8798-3608F594A6D6}">
  <ds:schemaRefs>
    <ds:schemaRef ds:uri="http://schemas.microsoft.com/office/2006/metadata/properties"/>
    <ds:schemaRef ds:uri="http://schemas.microsoft.com/office/infopath/2007/PartnerControls"/>
    <ds:schemaRef ds:uri="4b8fbf8b-1220-443d-9737-fe6d9b6798d5"/>
    <ds:schemaRef ds:uri="b8d09027-3915-499f-b0e7-28fda8d51cc7"/>
  </ds:schemaRefs>
</ds:datastoreItem>
</file>

<file path=customXml/itemProps3.xml><?xml version="1.0" encoding="utf-8"?>
<ds:datastoreItem xmlns:ds="http://schemas.openxmlformats.org/officeDocument/2006/customXml" ds:itemID="{C5F5E596-91BB-4B34-82B4-B72D70B5E76D}">
  <ds:schemaRefs>
    <ds:schemaRef ds:uri="http://schemas.openxmlformats.org/officeDocument/2006/bibliography"/>
  </ds:schemaRefs>
</ds:datastoreItem>
</file>

<file path=customXml/itemProps4.xml><?xml version="1.0" encoding="utf-8"?>
<ds:datastoreItem xmlns:ds="http://schemas.openxmlformats.org/officeDocument/2006/customXml" ds:itemID="{139E9B56-92D4-4F8B-A75D-AFB5CC94E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d09027-3915-499f-b0e7-28fda8d51cc7"/>
    <ds:schemaRef ds:uri="4b8fbf8b-1220-443d-9737-fe6d9b6798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Template>
  <TotalTime>2</TotalTime>
  <Pages>2</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Expansion Of Mandatory Immigration Detention For Undocumented Clients</dc:title>
  <dc:subject/>
  <dc:creator>Daniel Jackson</dc:creator>
  <cp:keywords/>
  <dc:description/>
  <cp:lastModifiedBy>Daniel Jackson</cp:lastModifiedBy>
  <cp:revision>5</cp:revision>
  <cp:lastPrinted>2026-07-31T17:24:00Z</cp:lastPrinted>
  <dcterms:created xsi:type="dcterms:W3CDTF">2026-07-31T20:15:00Z</dcterms:created>
  <dcterms:modified xsi:type="dcterms:W3CDTF">2026-08-03T17:28:00Z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0x0101001BBECA09418D434985371152D78633BC</vt:lpwstr>
  </property>
</Properties>
</file>