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9F8616" w14:textId="6CBEA5D9" w:rsidR="00666334" w:rsidRDefault="00666334" w:rsidP="00431F88">
      <w:pPr>
        <w:shd w:val="clear" w:color="auto" w:fill="FFFFFF"/>
        <w:spacing w:before="160" w:after="160" w:line="360" w:lineRule="auto"/>
        <w:ind w:left="720" w:hanging="360"/>
        <w:jc w:val="both"/>
        <w:rPr>
          <w:lang w:val="en-US"/>
        </w:rPr>
      </w:pPr>
      <w:r>
        <w:rPr>
          <w:lang w:val="en-US"/>
        </w:rPr>
        <w:t>Student: Mai Le</w:t>
      </w:r>
    </w:p>
    <w:p w14:paraId="2472630B" w14:textId="5F31DC45" w:rsidR="00666334" w:rsidRDefault="00666334" w:rsidP="00431F88">
      <w:pPr>
        <w:shd w:val="clear" w:color="auto" w:fill="FFFFFF"/>
        <w:spacing w:before="160" w:line="360" w:lineRule="auto"/>
        <w:ind w:left="720" w:hanging="360"/>
        <w:jc w:val="both"/>
        <w:rPr>
          <w:lang w:val="en-US"/>
        </w:rPr>
      </w:pPr>
      <w:r>
        <w:rPr>
          <w:lang w:val="en-US"/>
        </w:rPr>
        <w:t>ID: i6375777</w:t>
      </w:r>
    </w:p>
    <w:p w14:paraId="16DC3CFA" w14:textId="3EB0646E" w:rsidR="00666334" w:rsidRPr="00666334" w:rsidRDefault="00666334" w:rsidP="00431F88">
      <w:pPr>
        <w:shd w:val="clear" w:color="auto" w:fill="FFFFFF"/>
        <w:spacing w:before="160" w:after="160" w:line="360" w:lineRule="auto"/>
        <w:ind w:left="720" w:hanging="360"/>
        <w:jc w:val="center"/>
        <w:rPr>
          <w:b/>
          <w:bCs/>
          <w:sz w:val="40"/>
          <w:szCs w:val="40"/>
          <w:lang w:val="en-US"/>
        </w:rPr>
      </w:pPr>
      <w:r w:rsidRPr="00666334">
        <w:rPr>
          <w:b/>
          <w:bCs/>
          <w:sz w:val="40"/>
          <w:szCs w:val="40"/>
          <w:lang w:val="en-US"/>
        </w:rPr>
        <w:t>Report of Assignment 2</w:t>
      </w:r>
    </w:p>
    <w:p w14:paraId="100995B9" w14:textId="77777777" w:rsidR="00666334" w:rsidRPr="00666334" w:rsidRDefault="00666334" w:rsidP="00431F88">
      <w:pPr>
        <w:shd w:val="clear" w:color="auto" w:fill="FFFFFF"/>
        <w:spacing w:before="160" w:after="160" w:line="360" w:lineRule="auto"/>
        <w:ind w:left="720" w:hanging="360"/>
        <w:jc w:val="both"/>
        <w:rPr>
          <w:lang w:val="en-US"/>
        </w:rPr>
      </w:pPr>
    </w:p>
    <w:p w14:paraId="73430042" w14:textId="089D00F1" w:rsidR="001A69A6" w:rsidRPr="002C554A" w:rsidRDefault="001A69A6" w:rsidP="00431F88">
      <w:pPr>
        <w:pStyle w:val="ListParagraph"/>
        <w:numPr>
          <w:ilvl w:val="0"/>
          <w:numId w:val="1"/>
        </w:numPr>
        <w:shd w:val="clear" w:color="auto" w:fill="FFFFFF"/>
        <w:spacing w:before="160" w:after="160" w:line="360" w:lineRule="auto"/>
        <w:jc w:val="both"/>
        <w:rPr>
          <w:b/>
          <w:bCs/>
          <w:sz w:val="24"/>
          <w:szCs w:val="24"/>
          <w:lang w:val="en-US"/>
        </w:rPr>
      </w:pPr>
      <w:bookmarkStart w:id="0" w:name="_GoBack"/>
      <w:r w:rsidRPr="002C554A">
        <w:rPr>
          <w:b/>
          <w:bCs/>
          <w:sz w:val="24"/>
          <w:szCs w:val="24"/>
          <w:lang w:val="en-US"/>
        </w:rPr>
        <w:t>Background</w:t>
      </w:r>
    </w:p>
    <w:p w14:paraId="1E17A0C0" w14:textId="170B0E77" w:rsidR="008A2F0A" w:rsidRPr="00A929F7" w:rsidRDefault="00AD4941" w:rsidP="00431F88">
      <w:pPr>
        <w:shd w:val="clear" w:color="auto" w:fill="FFFFFF"/>
        <w:spacing w:before="160" w:after="160" w:line="360" w:lineRule="auto"/>
        <w:jc w:val="both"/>
        <w:rPr>
          <w:color w:val="1B1B1B"/>
          <w:sz w:val="24"/>
          <w:szCs w:val="24"/>
          <w:lang w:val="en-US"/>
        </w:rPr>
      </w:pPr>
      <w:r>
        <w:rPr>
          <w:sz w:val="24"/>
          <w:szCs w:val="24"/>
        </w:rPr>
        <w:t xml:space="preserve">Ventricular tachycardia (VT) is a potentially life-threatening arrhythmia </w:t>
      </w:r>
      <w:r w:rsidR="00A321AA">
        <w:rPr>
          <w:sz w:val="24"/>
          <w:szCs w:val="24"/>
          <w:lang w:val="en-US"/>
        </w:rPr>
        <w:t>leading to</w:t>
      </w:r>
      <w:r>
        <w:rPr>
          <w:sz w:val="24"/>
          <w:szCs w:val="24"/>
        </w:rPr>
        <w:t xml:space="preserve"> half of cardiac diseases</w:t>
      </w:r>
      <w:r w:rsidR="00A321AA">
        <w:rPr>
          <w:sz w:val="24"/>
          <w:szCs w:val="24"/>
          <w:lang w:val="en-US"/>
        </w:rPr>
        <w:t xml:space="preserve">-related </w:t>
      </w:r>
      <w:r w:rsidR="00A321AA">
        <w:rPr>
          <w:sz w:val="24"/>
          <w:szCs w:val="24"/>
        </w:rPr>
        <w:t>deaths</w:t>
      </w:r>
      <w:r>
        <w:rPr>
          <w:sz w:val="24"/>
          <w:szCs w:val="24"/>
        </w:rPr>
        <w:t xml:space="preserve"> </w:t>
      </w:r>
      <w:r w:rsidR="00A929F7">
        <w:rPr>
          <w:sz w:val="24"/>
          <w:szCs w:val="24"/>
        </w:rPr>
        <w:fldChar w:fldCharType="begin"/>
      </w:r>
      <w:r w:rsidR="00A929F7">
        <w:rPr>
          <w:sz w:val="24"/>
          <w:szCs w:val="24"/>
        </w:rPr>
        <w:instrText xml:space="preserve"> ADDIN EN.CITE &lt;EndNote&gt;&lt;Cite&gt;&lt;Author&gt;Foth&lt;/Author&gt;&lt;Year&gt;2018&lt;/Year&gt;&lt;RecNum&gt;1&lt;/RecNum&gt;&lt;DisplayText&gt;[1]&lt;/DisplayText&gt;&lt;record&gt;&lt;rec-number&gt;1&lt;/rec-number&gt;&lt;foreign-keys&gt;&lt;key app="EN" db-id="fedd5tpa0r0awcefav5xzrtfsaf5ttdwttvw" timestamp="1740362742"&gt;1&lt;/key&gt;&lt;/foreign-keys&gt;&lt;ref-type name="Journal Article"&gt;17&lt;/ref-type&gt;&lt;contributors&gt;&lt;authors&gt;&lt;author&gt;Foth, Christopher&lt;/author&gt;&lt;author&gt;Gangwani, Manesh Kumar&lt;/author&gt;&lt;author&gt;Alvey, Heidi&lt;/author&gt;&lt;/authors&gt;&lt;/contributors&gt;&lt;titles&gt;&lt;title&gt;Ventricular tachycardia&lt;/title&gt;&lt;/titles&gt;&lt;dates&gt;&lt;year&gt;2018&lt;/year&gt;&lt;/dates&gt;&lt;urls&gt;&lt;/urls&gt;&lt;/record&gt;&lt;/Cite&gt;&lt;/EndNote&gt;</w:instrText>
      </w:r>
      <w:r w:rsidR="00A929F7">
        <w:rPr>
          <w:sz w:val="24"/>
          <w:szCs w:val="24"/>
        </w:rPr>
        <w:fldChar w:fldCharType="separate"/>
      </w:r>
      <w:r w:rsidR="00A929F7">
        <w:rPr>
          <w:noProof/>
          <w:sz w:val="24"/>
          <w:szCs w:val="24"/>
        </w:rPr>
        <w:t>[1]</w:t>
      </w:r>
      <w:r w:rsidR="00A929F7">
        <w:rPr>
          <w:sz w:val="24"/>
          <w:szCs w:val="24"/>
        </w:rPr>
        <w:fldChar w:fldCharType="end"/>
      </w:r>
      <w:r>
        <w:rPr>
          <w:sz w:val="24"/>
          <w:szCs w:val="24"/>
        </w:rPr>
        <w:t>. The most common cause of VT is ischemic heart disease, especially in patients experiencing prior</w:t>
      </w:r>
      <w:r w:rsidR="00A321AA">
        <w:rPr>
          <w:sz w:val="24"/>
          <w:szCs w:val="24"/>
          <w:lang w:val="en-US"/>
        </w:rPr>
        <w:t xml:space="preserve"> </w:t>
      </w:r>
      <w:r>
        <w:rPr>
          <w:sz w:val="24"/>
          <w:szCs w:val="24"/>
        </w:rPr>
        <w:t xml:space="preserve">infarction </w:t>
      </w:r>
      <w:r w:rsidR="00A929F7">
        <w:rPr>
          <w:sz w:val="24"/>
          <w:szCs w:val="24"/>
        </w:rPr>
        <w:fldChar w:fldCharType="begin"/>
      </w:r>
      <w:r w:rsidR="00A929F7">
        <w:rPr>
          <w:sz w:val="24"/>
          <w:szCs w:val="24"/>
        </w:rPr>
        <w:instrText xml:space="preserve"> ADDIN EN.CITE &lt;EndNote&gt;&lt;Cite&gt;&lt;Author&gt;Foth&lt;/Author&gt;&lt;Year&gt;2018&lt;/Year&gt;&lt;RecNum&gt;1&lt;/RecNum&gt;&lt;DisplayText&gt;[1]&lt;/DisplayText&gt;&lt;record&gt;&lt;rec-number&gt;1&lt;/rec-number&gt;&lt;foreign-keys&gt;&lt;key app="EN" db-id="fedd5tpa0r0awcefav5xzrtfsaf5ttdwttvw" timestamp="1740362742"&gt;1&lt;/key&gt;&lt;/foreign-keys&gt;&lt;ref-type name="Journal Article"&gt;17&lt;/ref-type&gt;&lt;contributors&gt;&lt;authors&gt;&lt;author&gt;Foth, Christopher&lt;/author&gt;&lt;author&gt;Gangwani, Manesh Kumar&lt;/author&gt;&lt;author&gt;Alvey, Heidi&lt;/author&gt;&lt;/authors&gt;&lt;/contributors&gt;&lt;titles&gt;&lt;title&gt;Ventricular tachycardia&lt;/title&gt;&lt;/titles&gt;&lt;dates&gt;&lt;year&gt;2018&lt;/year&gt;&lt;/dates&gt;&lt;urls&gt;&lt;/urls&gt;&lt;/record&gt;&lt;/Cite&gt;&lt;/EndNote&gt;</w:instrText>
      </w:r>
      <w:r w:rsidR="00A929F7">
        <w:rPr>
          <w:sz w:val="24"/>
          <w:szCs w:val="24"/>
        </w:rPr>
        <w:fldChar w:fldCharType="separate"/>
      </w:r>
      <w:r w:rsidR="00A929F7">
        <w:rPr>
          <w:noProof/>
          <w:sz w:val="24"/>
          <w:szCs w:val="24"/>
        </w:rPr>
        <w:t>[1]</w:t>
      </w:r>
      <w:r w:rsidR="00A929F7">
        <w:rPr>
          <w:sz w:val="24"/>
          <w:szCs w:val="24"/>
        </w:rPr>
        <w:fldChar w:fldCharType="end"/>
      </w:r>
      <w:r>
        <w:rPr>
          <w:sz w:val="24"/>
          <w:szCs w:val="24"/>
        </w:rPr>
        <w:t xml:space="preserve">. Catheter ablation has been demonstrated as an effective treatment for patients with VT who have arrhythmia refractory or resist anti-arrhythmia drugs </w:t>
      </w:r>
      <w:r w:rsidR="00A929F7">
        <w:rPr>
          <w:sz w:val="24"/>
          <w:szCs w:val="24"/>
        </w:rPr>
        <w:fldChar w:fldCharType="begin"/>
      </w:r>
      <w:r w:rsidR="00A929F7">
        <w:rPr>
          <w:sz w:val="24"/>
          <w:szCs w:val="24"/>
        </w:rPr>
        <w:instrText xml:space="preserve"> ADDIN EN.CITE &lt;EndNote&gt;&lt;Cite&gt;&lt;Author&gt;Nakahara&lt;/Author&gt;&lt;Year&gt;2023&lt;/Year&gt;&lt;RecNum&gt;2&lt;/RecNum&gt;&lt;DisplayText&gt;[1, 2]&lt;/DisplayText&gt;&lt;record&gt;&lt;rec-number&gt;2&lt;/rec-number&gt;&lt;foreign-keys&gt;&lt;key app="EN" db-id="fedd5tpa0r0awcefav5xzrtfsaf5ttdwttvw" timestamp="1740362822"&gt;2&lt;/key&gt;&lt;/foreign-keys&gt;&lt;ref-type name="Journal Article"&gt;17&lt;/ref-type&gt;&lt;contributors&gt;&lt;authors&gt;&lt;author&gt;Nakahara, Shiro&lt;/author&gt;&lt;/authors&gt;&lt;/contributors&gt;&lt;titles&gt;&lt;title&gt;Catheter ablation of ventricular tachycardia associated with structural heart disease: Current status and perspectives&lt;/title&gt;&lt;secondary-title&gt;Journal of Cardiology&lt;/secondary-title&gt;&lt;/titles&gt;&lt;periodical&gt;&lt;full-title&gt;Journal of Cardiology&lt;/full-title&gt;&lt;/periodical&gt;&lt;pages&gt;57-62&lt;/pages&gt;&lt;volume&gt;81&lt;/volume&gt;&lt;number&gt;1&lt;/number&gt;&lt;dates&gt;&lt;year&gt;2023&lt;/year&gt;&lt;/dates&gt;&lt;isbn&gt;0914-5087&lt;/isbn&gt;&lt;urls&gt;&lt;/urls&gt;&lt;/record&gt;&lt;/Cite&gt;&lt;Cite&gt;&lt;Author&gt;Foth&lt;/Author&gt;&lt;Year&gt;2018&lt;/Year&gt;&lt;RecNum&gt;1&lt;/RecNum&gt;&lt;record&gt;&lt;rec-number&gt;1&lt;/rec-number&gt;&lt;foreign-keys&gt;&lt;key app="EN" db-id="fedd5tpa0r0awcefav5xzrtfsaf5ttdwttvw" timestamp="1740362742"&gt;1&lt;/key&gt;&lt;/foreign-keys&gt;&lt;ref-type name="Journal Article"&gt;17&lt;/ref-type&gt;&lt;contributors&gt;&lt;authors&gt;&lt;author&gt;Foth, Christopher&lt;/author&gt;&lt;author&gt;Gangwani, Manesh Kumar&lt;/author&gt;&lt;author&gt;Alvey, Heidi&lt;/author&gt;&lt;/authors&gt;&lt;/contributors&gt;&lt;titles&gt;&lt;title&gt;Ventricular tachycardia&lt;/title&gt;&lt;/titles&gt;&lt;dates&gt;&lt;year&gt;2018&lt;/year&gt;&lt;/dates&gt;&lt;urls&gt;&lt;/urls&gt;&lt;/record&gt;&lt;/Cite&gt;&lt;/EndNote&gt;</w:instrText>
      </w:r>
      <w:r w:rsidR="00A929F7">
        <w:rPr>
          <w:sz w:val="24"/>
          <w:szCs w:val="24"/>
        </w:rPr>
        <w:fldChar w:fldCharType="separate"/>
      </w:r>
      <w:r w:rsidR="00A929F7">
        <w:rPr>
          <w:noProof/>
          <w:sz w:val="24"/>
          <w:szCs w:val="24"/>
        </w:rPr>
        <w:t>[1, 2]</w:t>
      </w:r>
      <w:r w:rsidR="00A929F7">
        <w:rPr>
          <w:sz w:val="24"/>
          <w:szCs w:val="24"/>
        </w:rPr>
        <w:fldChar w:fldCharType="end"/>
      </w:r>
      <w:r>
        <w:rPr>
          <w:sz w:val="24"/>
          <w:szCs w:val="24"/>
        </w:rPr>
        <w:t xml:space="preserve">. Despite reduced VT burdens, </w:t>
      </w:r>
      <w:r w:rsidR="00A321AA">
        <w:rPr>
          <w:sz w:val="24"/>
          <w:szCs w:val="24"/>
          <w:lang w:val="en-US"/>
        </w:rPr>
        <w:t xml:space="preserve">a </w:t>
      </w:r>
      <w:r>
        <w:rPr>
          <w:sz w:val="24"/>
          <w:szCs w:val="24"/>
        </w:rPr>
        <w:t xml:space="preserve">recurrence rate over 40% after ablation remains a </w:t>
      </w:r>
      <w:r w:rsidR="00A321AA">
        <w:rPr>
          <w:sz w:val="24"/>
          <w:szCs w:val="24"/>
          <w:lang w:val="en-US"/>
        </w:rPr>
        <w:t>huge</w:t>
      </w:r>
      <w:r>
        <w:rPr>
          <w:sz w:val="24"/>
          <w:szCs w:val="24"/>
        </w:rPr>
        <w:t xml:space="preserve"> challenge in </w:t>
      </w:r>
      <w:r w:rsidR="00A321AA">
        <w:rPr>
          <w:sz w:val="24"/>
          <w:szCs w:val="24"/>
          <w:lang w:val="en-US"/>
        </w:rPr>
        <w:t>anti-</w:t>
      </w:r>
      <w:r>
        <w:rPr>
          <w:sz w:val="24"/>
          <w:szCs w:val="24"/>
        </w:rPr>
        <w:t>arrhythmia treatment</w:t>
      </w:r>
      <w:r w:rsidR="00A929F7">
        <w:rPr>
          <w:sz w:val="24"/>
          <w:szCs w:val="24"/>
          <w:lang w:val="en-US"/>
        </w:rPr>
        <w:t xml:space="preserve"> </w:t>
      </w:r>
      <w:r w:rsidR="00A929F7">
        <w:rPr>
          <w:sz w:val="24"/>
          <w:szCs w:val="24"/>
          <w:lang w:val="en-US"/>
        </w:rPr>
        <w:fldChar w:fldCharType="begin">
          <w:fldData xml:space="preserve">PEVuZE5vdGU+PENpdGU+PEF1dGhvcj5RdWludG88L0F1dGhvcj48WWVhcj4yMDIxPC9ZZWFyPjxS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</w:fldData>
        </w:fldChar>
      </w:r>
      <w:r w:rsidR="00A929F7">
        <w:rPr>
          <w:sz w:val="24"/>
          <w:szCs w:val="24"/>
          <w:lang w:val="en-US"/>
        </w:rPr>
        <w:instrText xml:space="preserve"> ADDIN EN.CITE </w:instrText>
      </w:r>
      <w:r w:rsidR="00A929F7">
        <w:rPr>
          <w:sz w:val="24"/>
          <w:szCs w:val="24"/>
          <w:lang w:val="en-US"/>
        </w:rPr>
        <w:fldChar w:fldCharType="begin">
          <w:fldData xml:space="preserve">PEVuZE5vdGU+PENpdGU+PEF1dGhvcj5RdWludG88L0F1dGhvcj48WWVhcj4yMDIxPC9ZZWFyPjxS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</w:fldData>
        </w:fldChar>
      </w:r>
      <w:r w:rsidR="00A929F7">
        <w:rPr>
          <w:sz w:val="24"/>
          <w:szCs w:val="24"/>
          <w:lang w:val="en-US"/>
        </w:rPr>
        <w:instrText xml:space="preserve"> ADDIN EN.CITE.DATA </w:instrText>
      </w:r>
      <w:r w:rsidR="00A929F7">
        <w:rPr>
          <w:sz w:val="24"/>
          <w:szCs w:val="24"/>
          <w:lang w:val="en-US"/>
        </w:rPr>
      </w:r>
      <w:r w:rsidR="00A929F7">
        <w:rPr>
          <w:sz w:val="24"/>
          <w:szCs w:val="24"/>
          <w:lang w:val="en-US"/>
        </w:rPr>
        <w:fldChar w:fldCharType="end"/>
      </w:r>
      <w:r w:rsidR="00A929F7">
        <w:rPr>
          <w:sz w:val="24"/>
          <w:szCs w:val="24"/>
          <w:lang w:val="en-US"/>
        </w:rPr>
      </w:r>
      <w:r w:rsidR="00A929F7">
        <w:rPr>
          <w:sz w:val="24"/>
          <w:szCs w:val="24"/>
          <w:lang w:val="en-US"/>
        </w:rPr>
        <w:fldChar w:fldCharType="separate"/>
      </w:r>
      <w:r w:rsidR="00A929F7">
        <w:rPr>
          <w:noProof/>
          <w:sz w:val="24"/>
          <w:szCs w:val="24"/>
          <w:lang w:val="en-US"/>
        </w:rPr>
        <w:t>[3, 4]</w:t>
      </w:r>
      <w:r w:rsidR="00A929F7">
        <w:rPr>
          <w:sz w:val="24"/>
          <w:szCs w:val="24"/>
          <w:lang w:val="en-US"/>
        </w:rPr>
        <w:fldChar w:fldCharType="end"/>
      </w:r>
      <w:r>
        <w:rPr>
          <w:color w:val="212121"/>
          <w:sz w:val="24"/>
          <w:szCs w:val="24"/>
        </w:rPr>
        <w:t xml:space="preserve">. To improve clinical outcomes, VT treatment strategies are shifting from one-size-fits-all towards one-size-fits-one. This personalized approach uses </w:t>
      </w:r>
      <w:r w:rsidR="00A321AA">
        <w:rPr>
          <w:color w:val="212121"/>
          <w:sz w:val="24"/>
          <w:szCs w:val="24"/>
          <w:lang w:val="en-US"/>
        </w:rPr>
        <w:t xml:space="preserve">cardiac images </w:t>
      </w:r>
      <w:r w:rsidR="00431F6B">
        <w:rPr>
          <w:color w:val="212121"/>
          <w:sz w:val="24"/>
          <w:szCs w:val="24"/>
          <w:lang w:val="en-US"/>
        </w:rPr>
        <w:t xml:space="preserve">of each patient </w:t>
      </w:r>
      <w:r>
        <w:rPr>
          <w:color w:val="212121"/>
          <w:sz w:val="24"/>
          <w:szCs w:val="24"/>
        </w:rPr>
        <w:t xml:space="preserve">to </w:t>
      </w:r>
      <w:r>
        <w:rPr>
          <w:color w:val="1B1B1B"/>
          <w:sz w:val="24"/>
          <w:szCs w:val="24"/>
        </w:rPr>
        <w:t xml:space="preserve">individuate </w:t>
      </w:r>
      <w:r w:rsidR="00431F6B">
        <w:rPr>
          <w:color w:val="1B1B1B"/>
          <w:sz w:val="24"/>
          <w:szCs w:val="24"/>
        </w:rPr>
        <w:t>arrhythmias</w:t>
      </w:r>
      <w:r w:rsidR="00431F6B">
        <w:rPr>
          <w:color w:val="1B1B1B"/>
          <w:sz w:val="24"/>
          <w:szCs w:val="24"/>
          <w:lang w:val="en-US"/>
        </w:rPr>
        <w:t xml:space="preserve">’ </w:t>
      </w:r>
      <w:r>
        <w:rPr>
          <w:color w:val="1B1B1B"/>
          <w:sz w:val="24"/>
          <w:szCs w:val="24"/>
        </w:rPr>
        <w:t xml:space="preserve">substrate and trigger, select benefits people, or predict VT recurrence </w:t>
      </w:r>
      <w:r w:rsidR="00A929F7">
        <w:rPr>
          <w:color w:val="1B1B1B"/>
          <w:sz w:val="24"/>
          <w:szCs w:val="24"/>
        </w:rPr>
        <w:fldChar w:fldCharType="begin"/>
      </w:r>
      <w:r w:rsidR="00A929F7">
        <w:rPr>
          <w:color w:val="1B1B1B"/>
          <w:sz w:val="24"/>
          <w:szCs w:val="24"/>
        </w:rPr>
        <w:instrText xml:space="preserve"> ADDIN EN.CITE &lt;EndNote&gt;&lt;Cite&gt;&lt;Author&gt;Gimelli&lt;/Author&gt;&lt;Year&gt;2021&lt;/Year&gt;&lt;RecNum&gt;5&lt;/RecNum&gt;&lt;DisplayText&gt;[5, 6]&lt;/DisplayText&gt;&lt;record&gt;&lt;rec-number&gt;5&lt;/rec-number&gt;&lt;foreign-keys&gt;&lt;key app="EN" db-id="fedd5tpa0r0awcefav5xzrtfsaf5ttdwttvw" timestamp="1740362950"&gt;5&lt;/key&gt;&lt;/foreign-keys&gt;&lt;ref-type name="Journal Article"&gt;17&lt;/ref-type&gt;&lt;contributors&gt;&lt;authors&gt;&lt;author&gt;Gimelli, Alessia&lt;/author&gt;&lt;author&gt;Ernst, Sabine&lt;/author&gt;&lt;author&gt;Liga, Riccardo&lt;/author&gt;&lt;/authors&gt;&lt;/contributors&gt;&lt;titles&gt;&lt;title&gt;Multi-modality imaging for the identification of arrhythmogenic substrates prior to electrophysiology studies&lt;/title&gt;&lt;secondary-title&gt;Frontiers in Cardiovascular Medicine&lt;/secondary-title&gt;&lt;/titles&gt;&lt;periodical&gt;&lt;full-title&gt;Frontiers in Cardiovascular Medicine&lt;/full-title&gt;&lt;/periodical&gt;&lt;pages&gt;640087&lt;/pages&gt;&lt;volume&gt;8&lt;/volume&gt;&lt;dates&gt;&lt;year&gt;2021&lt;/year&gt;&lt;/dates&gt;&lt;isbn&gt;2297-055X&lt;/isbn&gt;&lt;urls&gt;&lt;/urls&gt;&lt;/record&gt;&lt;/Cite&gt;&lt;Cite&gt;&lt;Author&gt;Mahida&lt;/Author&gt;&lt;Year&gt;2017&lt;/Year&gt;&lt;RecNum&gt;6&lt;/RecNum&gt;&lt;record&gt;&lt;rec-number&gt;6&lt;/rec-number&gt;&lt;foreign-keys&gt;&lt;key app="EN" db-id="fedd5tpa0r0awcefav5xzrtfsaf5ttdwttvw" timestamp="1740362980"&gt;6&lt;/key&gt;&lt;/foreign-keys&gt;&lt;ref-type name="Journal Article"&gt;17&lt;/ref-type&gt;&lt;contributors&gt;&lt;authors&gt;&lt;author&gt;Mahida, Saagar&lt;/author&gt;&lt;author&gt;Sacher, Frédéric&lt;/author&gt;&lt;author&gt;Dubois, Rémi&lt;/author&gt;&lt;author&gt;Sermesant, Maxime&lt;/author&gt;&lt;author&gt;Bogun, Frank&lt;/author&gt;&lt;author&gt;Haïssaguerre, Michel&lt;/author&gt;&lt;author&gt;Jaïs, Pierre&lt;/author&gt;&lt;author&gt;Cochet, Hubert&lt;/author&gt;&lt;/authors&gt;&lt;/contributors&gt;&lt;titles&gt;&lt;title&gt;Cardiac imaging in patients with ventricular tachycardia&lt;/title&gt;&lt;secondary-title&gt;Circulation&lt;/secondary-title&gt;&lt;/titles&gt;&lt;periodical&gt;&lt;full-title&gt;Circulation&lt;/full-title&gt;&lt;/periodical&gt;&lt;pages&gt;2491-2507&lt;/pages&gt;&lt;volume&gt;136&lt;/volume&gt;&lt;number&gt;25&lt;/number&gt;&lt;dates&gt;&lt;year&gt;2017&lt;/year&gt;&lt;/dates&gt;&lt;isbn&gt;0009-7322&lt;/isbn&gt;&lt;urls&gt;&lt;/urls&gt;&lt;/record&gt;&lt;/Cite&gt;&lt;/EndNote&gt;</w:instrText>
      </w:r>
      <w:r w:rsidR="00A929F7">
        <w:rPr>
          <w:color w:val="1B1B1B"/>
          <w:sz w:val="24"/>
          <w:szCs w:val="24"/>
        </w:rPr>
        <w:fldChar w:fldCharType="separate"/>
      </w:r>
      <w:r w:rsidR="00A929F7">
        <w:rPr>
          <w:noProof/>
          <w:color w:val="1B1B1B"/>
          <w:sz w:val="24"/>
          <w:szCs w:val="24"/>
        </w:rPr>
        <w:t>[5, 6]</w:t>
      </w:r>
      <w:r w:rsidR="00A929F7">
        <w:rPr>
          <w:color w:val="1B1B1B"/>
          <w:sz w:val="24"/>
          <w:szCs w:val="24"/>
        </w:rPr>
        <w:fldChar w:fldCharType="end"/>
      </w:r>
      <w:r w:rsidR="00A929F7">
        <w:rPr>
          <w:color w:val="1B1B1B"/>
          <w:sz w:val="24"/>
          <w:szCs w:val="24"/>
          <w:lang w:val="en-US"/>
        </w:rPr>
        <w:t>.</w:t>
      </w:r>
    </w:p>
    <w:p w14:paraId="16B44A9C" w14:textId="52236AC3" w:rsidR="008A2F0A" w:rsidRDefault="00AD4941" w:rsidP="00431F88">
      <w:pPr>
        <w:shd w:val="clear" w:color="auto" w:fill="FFFFFF"/>
        <w:spacing w:before="160" w:after="160" w:line="360" w:lineRule="auto"/>
        <w:jc w:val="both"/>
        <w:rPr>
          <w:color w:val="333333"/>
          <w:sz w:val="24"/>
          <w:szCs w:val="24"/>
        </w:rPr>
      </w:pPr>
      <w:r>
        <w:rPr>
          <w:color w:val="212121"/>
          <w:sz w:val="24"/>
          <w:szCs w:val="24"/>
        </w:rPr>
        <w:t xml:space="preserve">Recent advances in precision </w:t>
      </w:r>
      <w:r w:rsidR="00431F6B">
        <w:rPr>
          <w:color w:val="212121"/>
          <w:sz w:val="24"/>
          <w:szCs w:val="24"/>
          <w:lang w:val="en-US"/>
        </w:rPr>
        <w:t xml:space="preserve">VT </w:t>
      </w:r>
      <w:r>
        <w:rPr>
          <w:color w:val="212121"/>
          <w:sz w:val="24"/>
          <w:szCs w:val="24"/>
        </w:rPr>
        <w:t xml:space="preserve">treatment focus on integrating multi-modalities to provide </w:t>
      </w:r>
      <w:r w:rsidR="003D2587">
        <w:rPr>
          <w:color w:val="212121"/>
          <w:sz w:val="24"/>
          <w:szCs w:val="24"/>
          <w:lang w:val="en-US"/>
        </w:rPr>
        <w:t>individualized</w:t>
      </w:r>
      <w:r>
        <w:rPr>
          <w:color w:val="212121"/>
          <w:sz w:val="24"/>
          <w:szCs w:val="24"/>
        </w:rPr>
        <w:t xml:space="preserve"> </w:t>
      </w:r>
      <w:r>
        <w:rPr>
          <w:color w:val="1B1B1B"/>
          <w:sz w:val="24"/>
          <w:szCs w:val="24"/>
        </w:rPr>
        <w:t xml:space="preserve">anatomical </w:t>
      </w:r>
      <w:r>
        <w:rPr>
          <w:color w:val="212121"/>
          <w:sz w:val="24"/>
          <w:szCs w:val="24"/>
        </w:rPr>
        <w:t>and functional information, thus facilitating accurate identification of vulnerable areas with arrhythmia for ablation</w:t>
      </w:r>
      <w:r w:rsidR="00A929F7">
        <w:rPr>
          <w:color w:val="212121"/>
          <w:sz w:val="24"/>
          <w:szCs w:val="24"/>
          <w:lang w:val="en-US"/>
        </w:rPr>
        <w:t xml:space="preserve"> </w:t>
      </w:r>
      <w:r w:rsidR="00A929F7">
        <w:rPr>
          <w:color w:val="212121"/>
          <w:sz w:val="24"/>
          <w:szCs w:val="24"/>
          <w:lang w:val="en-US"/>
        </w:rPr>
        <w:fldChar w:fldCharType="begin"/>
      </w:r>
      <w:r w:rsidR="00A929F7">
        <w:rPr>
          <w:color w:val="212121"/>
          <w:sz w:val="24"/>
          <w:szCs w:val="24"/>
          <w:lang w:val="en-US"/>
        </w:rPr>
        <w:instrText xml:space="preserve"> ADDIN EN.CITE &lt;EndNote&gt;&lt;Cite&gt;&lt;Author&gt;Gimelli&lt;/Author&gt;&lt;Year&gt;2021&lt;/Year&gt;&lt;RecNum&gt;5&lt;/RecNum&gt;&lt;DisplayText&gt;[5]&lt;/DisplayText&gt;&lt;record&gt;&lt;rec-number&gt;5&lt;/rec-number&gt;&lt;foreign-keys&gt;&lt;key app="EN" db-id="fedd5tpa0r0awcefav5xzrtfsaf5ttdwttvw" timestamp="1740362950"&gt;5&lt;/key&gt;&lt;/foreign-keys&gt;&lt;ref-type name="Journal Article"&gt;17&lt;/ref-type&gt;&lt;contributors&gt;&lt;authors&gt;&lt;author&gt;Gimelli, Alessia&lt;/author&gt;&lt;author&gt;Ernst, Sabine&lt;/author&gt;&lt;author&gt;Liga, Riccardo&lt;/author&gt;&lt;/authors&gt;&lt;/contributors&gt;&lt;titles&gt;&lt;title&gt;Multi-modality imaging for the identification of arrhythmogenic substrates prior to electrophysiology studies&lt;/title&gt;&lt;secondary-title&gt;Frontiers in Cardiovascular Medicine&lt;/secondary-title&gt;&lt;/titles&gt;&lt;periodical&gt;&lt;full-title&gt;Frontiers in Cardiovascular Medicine&lt;/full-title&gt;&lt;/periodical&gt;&lt;pages&gt;640087&lt;/pages&gt;&lt;volume&gt;8&lt;/volume&gt;&lt;dates&gt;&lt;year&gt;2021&lt;/year&gt;&lt;/dates&gt;&lt;isbn&gt;2297-055X&lt;/isbn&gt;&lt;urls&gt;&lt;/urls&gt;&lt;/record&gt;&lt;/Cite&gt;&lt;/EndNote&gt;</w:instrText>
      </w:r>
      <w:r w:rsidR="00A929F7">
        <w:rPr>
          <w:color w:val="212121"/>
          <w:sz w:val="24"/>
          <w:szCs w:val="24"/>
          <w:lang w:val="en-US"/>
        </w:rPr>
        <w:fldChar w:fldCharType="separate"/>
      </w:r>
      <w:r w:rsidR="00A929F7">
        <w:rPr>
          <w:noProof/>
          <w:color w:val="212121"/>
          <w:sz w:val="24"/>
          <w:szCs w:val="24"/>
          <w:lang w:val="en-US"/>
        </w:rPr>
        <w:t>[5]</w:t>
      </w:r>
      <w:r w:rsidR="00A929F7">
        <w:rPr>
          <w:color w:val="212121"/>
          <w:sz w:val="24"/>
          <w:szCs w:val="24"/>
          <w:lang w:val="en-US"/>
        </w:rPr>
        <w:fldChar w:fldCharType="end"/>
      </w:r>
      <w:r>
        <w:rPr>
          <w:color w:val="212121"/>
          <w:sz w:val="24"/>
          <w:szCs w:val="24"/>
        </w:rPr>
        <w:t>. In particular, computed tomography (CT), the most effective technique for detailed information on cardiac anatomy</w:t>
      </w:r>
      <w:r w:rsidR="00431F6B">
        <w:rPr>
          <w:color w:val="212121"/>
          <w:sz w:val="24"/>
          <w:szCs w:val="24"/>
          <w:lang w:val="en-US"/>
        </w:rPr>
        <w:t>,</w:t>
      </w:r>
      <w:r>
        <w:rPr>
          <w:color w:val="212121"/>
          <w:sz w:val="24"/>
          <w:szCs w:val="24"/>
        </w:rPr>
        <w:t xml:space="preserve"> </w:t>
      </w:r>
      <w:r w:rsidR="00431F6B">
        <w:rPr>
          <w:color w:val="212121"/>
          <w:sz w:val="24"/>
          <w:szCs w:val="24"/>
          <w:lang w:val="en-US"/>
        </w:rPr>
        <w:t>can</w:t>
      </w:r>
      <w:r>
        <w:rPr>
          <w:color w:val="212121"/>
          <w:sz w:val="24"/>
          <w:szCs w:val="24"/>
        </w:rPr>
        <w:t xml:space="preserve"> provide information about critical sites for VT ablation </w:t>
      </w:r>
      <w:r w:rsidR="00431F6B">
        <w:rPr>
          <w:color w:val="212121"/>
          <w:sz w:val="24"/>
          <w:szCs w:val="24"/>
          <w:lang w:val="en-US"/>
        </w:rPr>
        <w:t>(</w:t>
      </w:r>
      <w:r w:rsidR="00431F6B" w:rsidRPr="00431F6B">
        <w:rPr>
          <w:i/>
          <w:iCs/>
          <w:color w:val="212121"/>
          <w:sz w:val="24"/>
          <w:szCs w:val="24"/>
          <w:lang w:val="en-US"/>
        </w:rPr>
        <w:t>e.g.</w:t>
      </w:r>
      <w:r>
        <w:rPr>
          <w:color w:val="212121"/>
          <w:sz w:val="24"/>
          <w:szCs w:val="24"/>
        </w:rPr>
        <w:t xml:space="preserve"> scar region</w:t>
      </w:r>
      <w:r w:rsidR="00431F6B">
        <w:rPr>
          <w:color w:val="212121"/>
          <w:sz w:val="24"/>
          <w:szCs w:val="24"/>
          <w:lang w:val="en-US"/>
        </w:rPr>
        <w:t>)</w:t>
      </w:r>
      <w:r>
        <w:rPr>
          <w:color w:val="212121"/>
          <w:sz w:val="24"/>
          <w:szCs w:val="24"/>
        </w:rPr>
        <w:t>, wall thickness, hypoattenuation, and decreased perfusion</w:t>
      </w:r>
      <w:r w:rsidR="00A929F7">
        <w:rPr>
          <w:color w:val="212121"/>
          <w:sz w:val="24"/>
          <w:szCs w:val="24"/>
          <w:lang w:val="en-US"/>
        </w:rPr>
        <w:t xml:space="preserve"> </w:t>
      </w:r>
      <w:r w:rsidR="00A929F7">
        <w:rPr>
          <w:color w:val="212121"/>
          <w:sz w:val="24"/>
          <w:szCs w:val="24"/>
          <w:lang w:val="en-US"/>
        </w:rPr>
        <w:fldChar w:fldCharType="begin">
          <w:fldData xml:space="preserve">PEVuZE5vdGU+PENpdGU+PEF1dGhvcj5IYXdzb248L0F1dGhvcj48WWVhcj4yMDIzPC9ZZWFyPjxS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</w:fldData>
        </w:fldChar>
      </w:r>
      <w:r w:rsidR="00A929F7">
        <w:rPr>
          <w:color w:val="212121"/>
          <w:sz w:val="24"/>
          <w:szCs w:val="24"/>
          <w:lang w:val="en-US"/>
        </w:rPr>
        <w:instrText xml:space="preserve"> ADDIN EN.CITE </w:instrText>
      </w:r>
      <w:r w:rsidR="00A929F7">
        <w:rPr>
          <w:color w:val="212121"/>
          <w:sz w:val="24"/>
          <w:szCs w:val="24"/>
          <w:lang w:val="en-US"/>
        </w:rPr>
        <w:fldChar w:fldCharType="begin">
          <w:fldData xml:space="preserve">PEVuZE5vdGU+PENpdGU+PEF1dGhvcj5IYXdzb248L0F1dGhvcj48WWVhcj4yMDIzPC9ZZWFyPjxS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</w:fldData>
        </w:fldChar>
      </w:r>
      <w:r w:rsidR="00A929F7">
        <w:rPr>
          <w:color w:val="212121"/>
          <w:sz w:val="24"/>
          <w:szCs w:val="24"/>
          <w:lang w:val="en-US"/>
        </w:rPr>
        <w:instrText xml:space="preserve"> ADDIN EN.CITE.DATA </w:instrText>
      </w:r>
      <w:r w:rsidR="00A929F7">
        <w:rPr>
          <w:color w:val="212121"/>
          <w:sz w:val="24"/>
          <w:szCs w:val="24"/>
          <w:lang w:val="en-US"/>
        </w:rPr>
      </w:r>
      <w:r w:rsidR="00A929F7">
        <w:rPr>
          <w:color w:val="212121"/>
          <w:sz w:val="24"/>
          <w:szCs w:val="24"/>
          <w:lang w:val="en-US"/>
        </w:rPr>
        <w:fldChar w:fldCharType="end"/>
      </w:r>
      <w:r w:rsidR="00A929F7">
        <w:rPr>
          <w:color w:val="212121"/>
          <w:sz w:val="24"/>
          <w:szCs w:val="24"/>
          <w:lang w:val="en-US"/>
        </w:rPr>
      </w:r>
      <w:r w:rsidR="00A929F7">
        <w:rPr>
          <w:color w:val="212121"/>
          <w:sz w:val="24"/>
          <w:szCs w:val="24"/>
          <w:lang w:val="en-US"/>
        </w:rPr>
        <w:fldChar w:fldCharType="separate"/>
      </w:r>
      <w:r w:rsidR="00A929F7">
        <w:rPr>
          <w:noProof/>
          <w:color w:val="212121"/>
          <w:sz w:val="24"/>
          <w:szCs w:val="24"/>
          <w:lang w:val="en-US"/>
        </w:rPr>
        <w:t>[7-9]</w:t>
      </w:r>
      <w:r w:rsidR="00A929F7">
        <w:rPr>
          <w:color w:val="212121"/>
          <w:sz w:val="24"/>
          <w:szCs w:val="24"/>
          <w:lang w:val="en-US"/>
        </w:rPr>
        <w:fldChar w:fldCharType="end"/>
      </w:r>
      <w:r>
        <w:rPr>
          <w:color w:val="212121"/>
          <w:sz w:val="24"/>
          <w:szCs w:val="24"/>
        </w:rPr>
        <w:t xml:space="preserve">. However, CT requires exposure to high doses of radiation and iodinated contrast which may be risky in some patients, while cardiac magnetic resonance (CMR) imaging can obtain higher resolution without contrast </w:t>
      </w:r>
      <w:r w:rsidR="00A929F7">
        <w:rPr>
          <w:color w:val="212121"/>
          <w:sz w:val="24"/>
          <w:szCs w:val="24"/>
        </w:rPr>
        <w:fldChar w:fldCharType="begin"/>
      </w:r>
      <w:r w:rsidR="00A929F7">
        <w:rPr>
          <w:color w:val="212121"/>
          <w:sz w:val="24"/>
          <w:szCs w:val="24"/>
        </w:rPr>
        <w:instrText xml:space="preserve"> ADDIN EN.CITE &lt;EndNote&gt;&lt;Cite&gt;&lt;Author&gt;Peebles&lt;/Author&gt;&lt;Year&gt;2003&lt;/Year&gt;&lt;RecNum&gt;12&lt;/RecNum&gt;&lt;DisplayText&gt;[10, 11]&lt;/DisplayText&gt;&lt;record&gt;&lt;rec-number&gt;12&lt;/rec-number&gt;&lt;foreign-keys&gt;&lt;key app="EN" db-id="fedd5tpa0r0awcefav5xzrtfsaf5ttdwttvw" timestamp="1740363263"&gt;12&lt;/key&gt;&lt;/foreign-keys&gt;&lt;ref-type name="Generic"&gt;13&lt;/ref-type&gt;&lt;contributors&gt;&lt;authors&gt;&lt;author&gt;Peebles, CR&lt;/author&gt;&lt;/authors&gt;&lt;/contributors&gt;&lt;titles&gt;&lt;title&gt;Non-invasive coronary imaging: computed tomography or magnetic resonance imaging?&lt;/title&gt;&lt;/titles&gt;&lt;pages&gt;591-594&lt;/pages&gt;&lt;volume&gt;89&lt;/volume&gt;&lt;number&gt;6&lt;/number&gt;&lt;dates&gt;&lt;year&gt;2003&lt;/year&gt;&lt;/dates&gt;&lt;publisher&gt;BMJ Publishing Group Ltd and British Cardiovascular Society&lt;/publisher&gt;&lt;isbn&gt;1355-6037&lt;/isbn&gt;&lt;urls&gt;&lt;/urls&gt;&lt;/record&gt;&lt;/Cite&gt;&lt;Cite&gt;&lt;Author&gt;Nissen&lt;/Author&gt;&lt;Year&gt;2008&lt;/Year&gt;&lt;RecNum&gt;13&lt;/RecNum&gt;&lt;record&gt;&lt;rec-number&gt;13&lt;/rec-number&gt;&lt;foreign-keys&gt;&lt;key app="EN" db-id="fedd5tpa0r0awcefav5xzrtfsaf5ttdwttvw" timestamp="1740363299"&gt;13&lt;/key&gt;&lt;/foreign-keys&gt;&lt;ref-type name="Generic"&gt;13&lt;/ref-type&gt;&lt;contributors&gt;&lt;authors&gt;&lt;author&gt;Nissen, Steven E&lt;/author&gt;&lt;/authors&gt;&lt;/contributors&gt;&lt;titles&gt;&lt;title&gt;Limitations of computed tomography coronary angiography&lt;/title&gt;&lt;/titles&gt;&lt;pages&gt;2145-2147&lt;/pages&gt;&lt;volume&gt;52&lt;/volume&gt;&lt;number&gt;25&lt;/number&gt;&lt;dates&gt;&lt;year&gt;2008&lt;/year&gt;&lt;/dates&gt;&lt;publisher&gt;American College of Cardiology Foundation Washington, DC&lt;/publisher&gt;&lt;isbn&gt;0735-1097&lt;/isbn&gt;&lt;urls&gt;&lt;/urls&gt;&lt;/record&gt;&lt;/Cite&gt;&lt;/EndNote&gt;</w:instrText>
      </w:r>
      <w:r w:rsidR="00A929F7">
        <w:rPr>
          <w:color w:val="212121"/>
          <w:sz w:val="24"/>
          <w:szCs w:val="24"/>
        </w:rPr>
        <w:fldChar w:fldCharType="separate"/>
      </w:r>
      <w:r w:rsidR="00A929F7">
        <w:rPr>
          <w:noProof/>
          <w:color w:val="212121"/>
          <w:sz w:val="24"/>
          <w:szCs w:val="24"/>
        </w:rPr>
        <w:t>[10, 11]</w:t>
      </w:r>
      <w:r w:rsidR="00A929F7">
        <w:rPr>
          <w:color w:val="212121"/>
          <w:sz w:val="24"/>
          <w:szCs w:val="24"/>
        </w:rPr>
        <w:fldChar w:fldCharType="end"/>
      </w:r>
      <w:r>
        <w:rPr>
          <w:color w:val="212121"/>
          <w:sz w:val="24"/>
          <w:szCs w:val="24"/>
        </w:rPr>
        <w:t xml:space="preserve">. CMR integration mainly focuses on regions with a high risk of arrhythmias, such as increased transmural, scar border zones, </w:t>
      </w:r>
      <w:r>
        <w:rPr>
          <w:color w:val="333333"/>
          <w:sz w:val="24"/>
          <w:szCs w:val="24"/>
        </w:rPr>
        <w:t xml:space="preserve">and regions at the scar core–border zone </w:t>
      </w:r>
      <w:r w:rsidR="00A929F7">
        <w:rPr>
          <w:color w:val="212121"/>
          <w:sz w:val="24"/>
          <w:szCs w:val="24"/>
        </w:rPr>
        <w:fldChar w:fldCharType="begin">
          <w:fldData xml:space="preserve">PEVuZE5vdGU+PENpdGU+PEF1dGhvcj5Zb2tva2F3YTwvQXV0aG9yPjxZZWFyPjIwMDk8L1llYXI+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</w:fldData>
        </w:fldChar>
      </w:r>
      <w:r w:rsidR="00A929F7">
        <w:rPr>
          <w:color w:val="212121"/>
          <w:sz w:val="24"/>
          <w:szCs w:val="24"/>
        </w:rPr>
        <w:instrText xml:space="preserve"> ADDIN EN.CITE </w:instrText>
      </w:r>
      <w:r w:rsidR="00A929F7">
        <w:rPr>
          <w:color w:val="212121"/>
          <w:sz w:val="24"/>
          <w:szCs w:val="24"/>
        </w:rPr>
        <w:fldChar w:fldCharType="begin">
          <w:fldData xml:space="preserve">PEVuZE5vdGU+PENpdGU+PEF1dGhvcj5Zb2tva2F3YTwvQXV0aG9yPjxZZWFyPjIwMDk8L1llYXI+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</w:fldData>
        </w:fldChar>
      </w:r>
      <w:r w:rsidR="00A929F7">
        <w:rPr>
          <w:color w:val="212121"/>
          <w:sz w:val="24"/>
          <w:szCs w:val="24"/>
        </w:rPr>
        <w:instrText xml:space="preserve"> ADDIN EN.CITE.DATA </w:instrText>
      </w:r>
      <w:r w:rsidR="00A929F7">
        <w:rPr>
          <w:color w:val="212121"/>
          <w:sz w:val="24"/>
          <w:szCs w:val="24"/>
        </w:rPr>
      </w:r>
      <w:r w:rsidR="00A929F7">
        <w:rPr>
          <w:color w:val="212121"/>
          <w:sz w:val="24"/>
          <w:szCs w:val="24"/>
        </w:rPr>
        <w:fldChar w:fldCharType="end"/>
      </w:r>
      <w:r w:rsidR="00A929F7">
        <w:rPr>
          <w:color w:val="212121"/>
          <w:sz w:val="24"/>
          <w:szCs w:val="24"/>
        </w:rPr>
      </w:r>
      <w:r w:rsidR="00A929F7">
        <w:rPr>
          <w:color w:val="212121"/>
          <w:sz w:val="24"/>
          <w:szCs w:val="24"/>
        </w:rPr>
        <w:fldChar w:fldCharType="separate"/>
      </w:r>
      <w:r w:rsidR="00A929F7">
        <w:rPr>
          <w:noProof/>
          <w:color w:val="212121"/>
          <w:sz w:val="24"/>
          <w:szCs w:val="24"/>
        </w:rPr>
        <w:t>[12, 13]</w:t>
      </w:r>
      <w:r w:rsidR="00A929F7">
        <w:rPr>
          <w:color w:val="212121"/>
          <w:sz w:val="24"/>
          <w:szCs w:val="24"/>
        </w:rPr>
        <w:fldChar w:fldCharType="end"/>
      </w:r>
      <w:r>
        <w:rPr>
          <w:color w:val="333333"/>
          <w:sz w:val="24"/>
          <w:szCs w:val="24"/>
        </w:rPr>
        <w:t xml:space="preserve">. Advanced Late Gadolinium Enhancement (LGE)-CMR </w:t>
      </w:r>
      <w:r w:rsidR="001424EE">
        <w:rPr>
          <w:color w:val="333333"/>
          <w:sz w:val="24"/>
          <w:szCs w:val="24"/>
          <w:lang w:val="en-US"/>
        </w:rPr>
        <w:t>can accurately define</w:t>
      </w:r>
      <w:r>
        <w:rPr>
          <w:color w:val="333333"/>
          <w:sz w:val="24"/>
          <w:szCs w:val="24"/>
        </w:rPr>
        <w:t xml:space="preserve"> epicardial and intramural scars to determine effective ablation option</w:t>
      </w:r>
      <w:r w:rsidR="00A929F7">
        <w:rPr>
          <w:color w:val="333333"/>
          <w:sz w:val="24"/>
          <w:szCs w:val="24"/>
          <w:lang w:val="en-US"/>
        </w:rPr>
        <w:t xml:space="preserve"> </w:t>
      </w:r>
      <w:r w:rsidR="00A929F7">
        <w:rPr>
          <w:color w:val="333333"/>
          <w:sz w:val="24"/>
          <w:szCs w:val="24"/>
          <w:lang w:val="en-US"/>
        </w:rPr>
        <w:fldChar w:fldCharType="begin"/>
      </w:r>
      <w:r w:rsidR="00A929F7">
        <w:rPr>
          <w:color w:val="333333"/>
          <w:sz w:val="24"/>
          <w:szCs w:val="24"/>
          <w:lang w:val="en-US"/>
        </w:rPr>
        <w:instrText xml:space="preserve"> ADDIN EN.CITE &lt;EndNote&gt;&lt;Cite&gt;&lt;Author&gt;Bogun&lt;/Author&gt;&lt;Year&gt;2009&lt;/Year&gt;&lt;RecNum&gt;17&lt;/RecNum&gt;&lt;DisplayText&gt;[14]&lt;/DisplayText&gt;&lt;record&gt;&lt;rec-number&gt;17&lt;/rec-number&gt;&lt;foreign-keys&gt;&lt;key app="EN" db-id="fedd5tpa0r0awcefav5xzrtfsaf5ttdwttvw" timestamp="1740363451"&gt;17&lt;/key&gt;&lt;/foreign-keys&gt;&lt;ref-type name="Journal Article"&gt;17&lt;/ref-type&gt;&lt;contributors&gt;&lt;authors&gt;&lt;author&gt;Bogun, Frank M&lt;/author&gt;&lt;author&gt;Desjardins, Benoit&lt;/author&gt;&lt;author&gt;Good, Eric&lt;/author&gt;&lt;author&gt;Gupta, Sanjaya&lt;/author&gt;&lt;author&gt;Crawford, Thomas&lt;/author&gt;&lt;author&gt;Oral, Hakan&lt;/author&gt;&lt;author&gt;Ebinger, Matthew&lt;/author&gt;&lt;author&gt;Pelosi, Frank&lt;/author&gt;&lt;author&gt;Chugh, Aman&lt;/author&gt;&lt;author&gt;Jongnarangsin, Krit&lt;/author&gt;&lt;/authors&gt;&lt;/contributors&gt;&lt;titles&gt;&lt;title&gt;Delayed-enhanced magnetic resonance imaging in nonischemic cardiomyopathy: utility for identifying the ventricular arrhythmia substrate&lt;/title&gt;&lt;secondary-title&gt;Journal of the American College of Cardiology&lt;/secondary-title&gt;&lt;/titles&gt;&lt;periodical&gt;&lt;full-title&gt;Journal of the American College of Cardiology&lt;/full-title&gt;&lt;/periodical&gt;&lt;pages&gt;1138-1145&lt;/pages&gt;&lt;volume&gt;53&lt;/volume&gt;&lt;number&gt;13&lt;/number&gt;&lt;dates&gt;&lt;year&gt;2009&lt;/year&gt;&lt;/dates&gt;&lt;isbn&gt;0735-1097&lt;/isbn&gt;&lt;urls&gt;&lt;/urls&gt;&lt;/record&gt;&lt;/Cite&gt;&lt;/EndNote&gt;</w:instrText>
      </w:r>
      <w:r w:rsidR="00A929F7">
        <w:rPr>
          <w:color w:val="333333"/>
          <w:sz w:val="24"/>
          <w:szCs w:val="24"/>
          <w:lang w:val="en-US"/>
        </w:rPr>
        <w:fldChar w:fldCharType="separate"/>
      </w:r>
      <w:r w:rsidR="00A929F7">
        <w:rPr>
          <w:noProof/>
          <w:color w:val="333333"/>
          <w:sz w:val="24"/>
          <w:szCs w:val="24"/>
          <w:lang w:val="en-US"/>
        </w:rPr>
        <w:t>[14]</w:t>
      </w:r>
      <w:r w:rsidR="00A929F7">
        <w:rPr>
          <w:color w:val="333333"/>
          <w:sz w:val="24"/>
          <w:szCs w:val="24"/>
          <w:lang w:val="en-US"/>
        </w:rPr>
        <w:fldChar w:fldCharType="end"/>
      </w:r>
      <w:r>
        <w:rPr>
          <w:color w:val="333333"/>
          <w:sz w:val="24"/>
          <w:szCs w:val="24"/>
        </w:rPr>
        <w:t xml:space="preserve">. Although </w:t>
      </w:r>
      <w:r w:rsidR="005D6E99">
        <w:rPr>
          <w:color w:val="333333"/>
          <w:sz w:val="24"/>
          <w:szCs w:val="24"/>
          <w:lang w:val="en-US"/>
        </w:rPr>
        <w:t>LGE-</w:t>
      </w:r>
      <w:r>
        <w:rPr>
          <w:color w:val="333333"/>
          <w:sz w:val="24"/>
          <w:szCs w:val="24"/>
        </w:rPr>
        <w:t xml:space="preserve">CMR is a gold standard for </w:t>
      </w:r>
      <w:r w:rsidR="00666334">
        <w:rPr>
          <w:color w:val="333333"/>
          <w:sz w:val="24"/>
          <w:szCs w:val="24"/>
          <w:lang w:val="en-US"/>
        </w:rPr>
        <w:t>characterizing</w:t>
      </w:r>
      <w:r>
        <w:rPr>
          <w:color w:val="333333"/>
          <w:sz w:val="24"/>
          <w:szCs w:val="24"/>
        </w:rPr>
        <w:t xml:space="preserve"> scars and mapping substrates, it still needs to be combined with other cardiac electrofunctional images to </w:t>
      </w:r>
      <w:r w:rsidR="00431F6B">
        <w:rPr>
          <w:color w:val="333333"/>
          <w:sz w:val="24"/>
          <w:szCs w:val="24"/>
          <w:lang w:val="en-US"/>
        </w:rPr>
        <w:t>localize</w:t>
      </w:r>
      <w:r>
        <w:rPr>
          <w:color w:val="333333"/>
          <w:sz w:val="24"/>
          <w:szCs w:val="24"/>
        </w:rPr>
        <w:t xml:space="preserve"> VT triggers. Electrocardiographic imaging (ECGI) </w:t>
      </w:r>
      <w:r>
        <w:rPr>
          <w:color w:val="333333"/>
          <w:sz w:val="24"/>
          <w:szCs w:val="24"/>
        </w:rPr>
        <w:lastRenderedPageBreak/>
        <w:t>integration can overcome this limitation as it reconstructs epicardial activation maps which enable the precise localization of reentrant VT circuits and exits</w:t>
      </w:r>
      <w:r w:rsidR="00A929F7">
        <w:rPr>
          <w:color w:val="333333"/>
          <w:sz w:val="24"/>
          <w:szCs w:val="24"/>
          <w:lang w:val="en-US"/>
        </w:rPr>
        <w:t xml:space="preserve"> </w:t>
      </w:r>
      <w:r w:rsidR="00A929F7">
        <w:rPr>
          <w:color w:val="333333"/>
          <w:sz w:val="24"/>
          <w:szCs w:val="24"/>
          <w:lang w:val="en-US"/>
        </w:rPr>
        <w:fldChar w:fldCharType="begin"/>
      </w:r>
      <w:r w:rsidR="00A929F7">
        <w:rPr>
          <w:color w:val="333333"/>
          <w:sz w:val="24"/>
          <w:szCs w:val="24"/>
          <w:lang w:val="en-US"/>
        </w:rPr>
        <w:instrText xml:space="preserve"> ADDIN EN.CITE &lt;EndNote&gt;&lt;Cite&gt;&lt;Author&gt;Burnes&lt;/Author&gt;&lt;Year&gt;2000&lt;/Year&gt;&lt;RecNum&gt;18&lt;/RecNum&gt;&lt;DisplayText&gt;[15, 16]&lt;/DisplayText&gt;&lt;record&gt;&lt;rec-number&gt;18&lt;/rec-number&gt;&lt;foreign-keys&gt;&lt;key app="EN" db-id="fedd5tpa0r0awcefav5xzrtfsaf5ttdwttvw" timestamp="1740363492"&gt;18&lt;/key&gt;&lt;/foreign-keys&gt;&lt;ref-type name="Journal Article"&gt;17&lt;/ref-type&gt;&lt;contributors&gt;&lt;authors&gt;&lt;author&gt;Burnes, John E&lt;/author&gt;&lt;author&gt;Taccardi, Bruno&lt;/author&gt;&lt;author&gt;Rudy, Yoram&lt;/author&gt;&lt;/authors&gt;&lt;/contributors&gt;&lt;titles&gt;&lt;title&gt;A noninvasive imaging modality for cardiac arrhythmias&lt;/title&gt;&lt;secondary-title&gt;Circulation&lt;/secondary-title&gt;&lt;/titles&gt;&lt;periodical&gt;&lt;full-title&gt;Circulation&lt;/full-title&gt;&lt;/periodical&gt;&lt;pages&gt;2152-2158&lt;/pages&gt;&lt;volume&gt;102&lt;/volume&gt;&lt;number&gt;17&lt;/number&gt;&lt;dates&gt;&lt;year&gt;2000&lt;/year&gt;&lt;/dates&gt;&lt;isbn&gt;0009-7322&lt;/isbn&gt;&lt;urls&gt;&lt;/urls&gt;&lt;/record&gt;&lt;/Cite&gt;&lt;Cite&gt;&lt;Author&gt;Wang&lt;/Author&gt;&lt;Year&gt;2011&lt;/Year&gt;&lt;RecNum&gt;19&lt;/RecNum&gt;&lt;record&gt;&lt;rec-number&gt;19&lt;/rec-number&gt;&lt;foreign-keys&gt;&lt;key app="EN" db-id="fedd5tpa0r0awcefav5xzrtfsaf5ttdwttvw" timestamp="1740363518"&gt;19&lt;/key&gt;&lt;/foreign-keys&gt;&lt;ref-type name="Journal Article"&gt;17&lt;/ref-type&gt;&lt;contributors&gt;&lt;authors&gt;&lt;author&gt;Wang, Yong&lt;/author&gt;&lt;author&gt;Cuculich, Phillip S&lt;/author&gt;&lt;author&gt;Zhang, Junjie&lt;/author&gt;&lt;author&gt;Desouza, Kavit A&lt;/author&gt;&lt;author&gt;Vijayakumar, Ramya&lt;/author&gt;&lt;author&gt;Chen, Jane&lt;/author&gt;&lt;author&gt;Faddis, Mitchell N&lt;/author&gt;&lt;author&gt;Lindsay, Bruce D&lt;/author&gt;&lt;author&gt;Smith, Timothy W&lt;/author&gt;&lt;author&gt;Rudy, Yoram&lt;/author&gt;&lt;/authors&gt;&lt;/contributors&gt;&lt;titles&gt;&lt;title&gt;Noninvasive electroanatomic mapping of human ventricular arrhythmias with electrocardiographic imaging&lt;/title&gt;&lt;secondary-title&gt;Science translational medicine&lt;/secondary-title&gt;&lt;/titles&gt;&lt;periodical&gt;&lt;full-title&gt;Science translational medicine&lt;/full-title&gt;&lt;/periodical&gt;&lt;pages&gt;98ra84-98ra84&lt;/pages&gt;&lt;volume&gt;3&lt;/volume&gt;&lt;number&gt;98&lt;/number&gt;&lt;dates&gt;&lt;year&gt;2011&lt;/year&gt;&lt;/dates&gt;&lt;isbn&gt;1946-6234&lt;/isbn&gt;&lt;urls&gt;&lt;/urls&gt;&lt;/record&gt;&lt;/Cite&gt;&lt;/EndNote&gt;</w:instrText>
      </w:r>
      <w:r w:rsidR="00A929F7">
        <w:rPr>
          <w:color w:val="333333"/>
          <w:sz w:val="24"/>
          <w:szCs w:val="24"/>
          <w:lang w:val="en-US"/>
        </w:rPr>
        <w:fldChar w:fldCharType="separate"/>
      </w:r>
      <w:r w:rsidR="00A929F7">
        <w:rPr>
          <w:noProof/>
          <w:color w:val="333333"/>
          <w:sz w:val="24"/>
          <w:szCs w:val="24"/>
          <w:lang w:val="en-US"/>
        </w:rPr>
        <w:t>[15, 16]</w:t>
      </w:r>
      <w:r w:rsidR="00A929F7">
        <w:rPr>
          <w:color w:val="333333"/>
          <w:sz w:val="24"/>
          <w:szCs w:val="24"/>
          <w:lang w:val="en-US"/>
        </w:rPr>
        <w:fldChar w:fldCharType="end"/>
      </w:r>
      <w:r>
        <w:rPr>
          <w:color w:val="333333"/>
          <w:sz w:val="24"/>
          <w:szCs w:val="24"/>
        </w:rPr>
        <w:t xml:space="preserve">. This approach also aids in characterizing dispersion of repolarization and </w:t>
      </w:r>
      <w:r w:rsidR="00431F6B">
        <w:rPr>
          <w:color w:val="333333"/>
          <w:sz w:val="24"/>
          <w:szCs w:val="24"/>
          <w:lang w:val="en-US"/>
        </w:rPr>
        <w:t xml:space="preserve">mapping </w:t>
      </w:r>
      <w:r>
        <w:rPr>
          <w:color w:val="333333"/>
          <w:sz w:val="24"/>
          <w:szCs w:val="24"/>
        </w:rPr>
        <w:t>beat-to-beat dynamics</w:t>
      </w:r>
      <w:r w:rsidR="00431F6B">
        <w:rPr>
          <w:color w:val="333333"/>
          <w:sz w:val="24"/>
          <w:szCs w:val="24"/>
          <w:lang w:val="en-US"/>
        </w:rPr>
        <w:t xml:space="preserve"> </w:t>
      </w:r>
      <w:r>
        <w:rPr>
          <w:color w:val="333333"/>
          <w:sz w:val="24"/>
          <w:szCs w:val="24"/>
        </w:rPr>
        <w:t>which reflect the arrhythmogenesis mechanism and highly vulnerable areas</w:t>
      </w:r>
      <w:r w:rsidR="00666334">
        <w:rPr>
          <w:color w:val="333333"/>
          <w:sz w:val="24"/>
          <w:szCs w:val="24"/>
          <w:lang w:val="en-US"/>
        </w:rPr>
        <w:t xml:space="preserve"> </w:t>
      </w:r>
      <w:r w:rsidR="00A929F7">
        <w:rPr>
          <w:color w:val="333333"/>
          <w:sz w:val="24"/>
          <w:szCs w:val="24"/>
        </w:rPr>
        <w:fldChar w:fldCharType="begin"/>
      </w:r>
      <w:r w:rsidR="00A929F7">
        <w:rPr>
          <w:color w:val="333333"/>
          <w:sz w:val="24"/>
          <w:szCs w:val="24"/>
        </w:rPr>
        <w:instrText xml:space="preserve"> ADDIN EN.CITE &lt;EndNote&gt;&lt;Cite&gt;&lt;Author&gt;Vijayakumar&lt;/Author&gt;&lt;Year&gt;2016&lt;/Year&gt;&lt;RecNum&gt;20&lt;/RecNum&gt;&lt;DisplayText&gt;[17, 18]&lt;/DisplayText&gt;&lt;record&gt;&lt;rec-number&gt;20&lt;/rec-number&gt;&lt;foreign-keys&gt;&lt;key app="EN" db-id="fedd5tpa0r0awcefav5xzrtfsaf5ttdwttvw" timestamp="1740363548"&gt;20&lt;/key&gt;&lt;/foreign-keys&gt;&lt;ref-type name="Journal Article"&gt;17&lt;/ref-type&gt;&lt;contributors&gt;&lt;authors&gt;&lt;author&gt;Vijayakumar, Ramya&lt;/author&gt;&lt;author&gt;Vasireddi, Sunil K&lt;/author&gt;&lt;author&gt;Cuculich, Phillip S&lt;/author&gt;&lt;author&gt;Faddis, Mitchell N&lt;/author&gt;&lt;author&gt;Rudy, Yoram&lt;/author&gt;&lt;/authors&gt;&lt;/contributors&gt;&lt;titles&gt;&lt;title&gt;Methodology considerations in phase mapping of human cardiac arrhythmias&lt;/title&gt;&lt;secondary-title&gt;Circulation: Arrhythmia and Electrophysiology&lt;/secondary-title&gt;&lt;/titles&gt;&lt;periodical&gt;&lt;full-title&gt;Circulation: Arrhythmia and Electrophysiology&lt;/full-title&gt;&lt;/periodical&gt;&lt;pages&gt;e004409&lt;/pages&gt;&lt;volume&gt;9&lt;/volume&gt;&lt;number&gt;11&lt;/number&gt;&lt;dates&gt;&lt;year&gt;2016&lt;/year&gt;&lt;/dates&gt;&lt;isbn&gt;1941-3149&lt;/isbn&gt;&lt;urls&gt;&lt;/urls&gt;&lt;/record&gt;&lt;/Cite&gt;&lt;Cite&gt;&lt;Author&gt;Oster&lt;/Author&gt;&lt;Year&gt;1997&lt;/Year&gt;&lt;RecNum&gt;21&lt;/RecNum&gt;&lt;record&gt;&lt;rec-number&gt;21&lt;/rec-number&gt;&lt;foreign-keys&gt;&lt;key app="EN" db-id="fedd5tpa0r0awcefav5xzrtfsaf5ttdwttvw" timestamp="1740363572"&gt;21&lt;/key&gt;&lt;/foreign-keys&gt;&lt;ref-type name="Journal Article"&gt;17&lt;/ref-type&gt;&lt;contributors&gt;&lt;authors&gt;&lt;author&gt;Oster, Howard S&lt;/author&gt;&lt;author&gt;Taccardi, Bruno&lt;/author&gt;&lt;author&gt;Lux, Robert L&lt;/author&gt;&lt;author&gt;Ershler, Philip R&lt;/author&gt;&lt;author&gt;Rudy, Yoram&lt;/author&gt;&lt;/authors&gt;&lt;/contributors&gt;&lt;titles&gt;&lt;title&gt;Noninvasive electrocardiographic imaging: reconstruction of epicardial potentials, electrograms, and isochrones and localization of single and multiple electrocardiac events&lt;/title&gt;&lt;secondary-title&gt;Circulation&lt;/secondary-title&gt;&lt;/titles&gt;&lt;periodical&gt;&lt;full-title&gt;Circulation&lt;/full-title&gt;&lt;/periodical&gt;&lt;pages&gt;1012-1024&lt;/pages&gt;&lt;volume&gt;96&lt;/volume&gt;&lt;number&gt;3&lt;/number&gt;&lt;dates&gt;&lt;year&gt;1997&lt;/year&gt;&lt;/dates&gt;&lt;isbn&gt;0009-7322&lt;/isbn&gt;&lt;urls&gt;&lt;/urls&gt;&lt;/record&gt;&lt;/Cite&gt;&lt;/EndNote&gt;</w:instrText>
      </w:r>
      <w:r w:rsidR="00A929F7">
        <w:rPr>
          <w:color w:val="333333"/>
          <w:sz w:val="24"/>
          <w:szCs w:val="24"/>
        </w:rPr>
        <w:fldChar w:fldCharType="separate"/>
      </w:r>
      <w:r w:rsidR="00A929F7">
        <w:rPr>
          <w:noProof/>
          <w:color w:val="333333"/>
          <w:sz w:val="24"/>
          <w:szCs w:val="24"/>
        </w:rPr>
        <w:t>[17, 18]</w:t>
      </w:r>
      <w:r w:rsidR="00A929F7">
        <w:rPr>
          <w:color w:val="333333"/>
          <w:sz w:val="24"/>
          <w:szCs w:val="24"/>
        </w:rPr>
        <w:fldChar w:fldCharType="end"/>
      </w:r>
      <w:r>
        <w:rPr>
          <w:color w:val="333333"/>
          <w:sz w:val="24"/>
          <w:szCs w:val="24"/>
        </w:rPr>
        <w:t xml:space="preserve">. </w:t>
      </w:r>
      <w:r w:rsidR="00431F6B">
        <w:rPr>
          <w:color w:val="333333"/>
          <w:sz w:val="24"/>
          <w:szCs w:val="24"/>
          <w:lang w:val="en-US"/>
        </w:rPr>
        <w:t>Therefore,</w:t>
      </w:r>
      <w:r>
        <w:rPr>
          <w:color w:val="333333"/>
          <w:sz w:val="24"/>
          <w:szCs w:val="24"/>
        </w:rPr>
        <w:t xml:space="preserve"> multimodal</w:t>
      </w:r>
      <w:r w:rsidR="00431F6B">
        <w:rPr>
          <w:color w:val="333333"/>
          <w:sz w:val="24"/>
          <w:szCs w:val="24"/>
          <w:lang w:val="en-US"/>
        </w:rPr>
        <w:t xml:space="preserve"> image integrating</w:t>
      </w:r>
      <w:r>
        <w:rPr>
          <w:color w:val="333333"/>
          <w:sz w:val="24"/>
          <w:szCs w:val="24"/>
        </w:rPr>
        <w:t xml:space="preserve"> CT, LGE-CMR, and ECGI offers a promising and noninvasive approach for personalized treatment of patients with scar-related VT.</w:t>
      </w:r>
    </w:p>
    <w:p w14:paraId="4593B45E" w14:textId="77777777" w:rsidR="00F71C55" w:rsidRPr="00F71C55" w:rsidRDefault="00F71C55" w:rsidP="00F71C55">
      <w:pPr>
        <w:pStyle w:val="ListParagraph"/>
        <w:numPr>
          <w:ilvl w:val="0"/>
          <w:numId w:val="1"/>
        </w:numPr>
        <w:shd w:val="clear" w:color="auto" w:fill="FFFFFF"/>
        <w:spacing w:before="160" w:after="160" w:line="360" w:lineRule="auto"/>
        <w:jc w:val="both"/>
        <w:rPr>
          <w:b/>
          <w:bCs/>
          <w:color w:val="333333"/>
          <w:sz w:val="24"/>
          <w:szCs w:val="24"/>
        </w:rPr>
      </w:pPr>
      <w:r w:rsidRPr="00F71C55">
        <w:rPr>
          <w:b/>
          <w:bCs/>
          <w:color w:val="333333"/>
          <w:sz w:val="24"/>
          <w:szCs w:val="24"/>
          <w:lang w:val="en-US"/>
        </w:rPr>
        <w:t>Aim</w:t>
      </w:r>
    </w:p>
    <w:p w14:paraId="1D9F0942" w14:textId="7353BE99" w:rsidR="008A2F0A" w:rsidRPr="00F71C55" w:rsidRDefault="00F71C55" w:rsidP="00F71C55">
      <w:pPr>
        <w:shd w:val="clear" w:color="auto" w:fill="FFFFFF"/>
        <w:spacing w:before="160" w:after="160" w:line="360" w:lineRule="auto"/>
        <w:jc w:val="both"/>
        <w:rPr>
          <w:color w:val="333333"/>
          <w:sz w:val="24"/>
          <w:szCs w:val="24"/>
        </w:rPr>
      </w:pPr>
      <w:r>
        <w:rPr>
          <w:color w:val="333333"/>
          <w:sz w:val="24"/>
          <w:szCs w:val="24"/>
          <w:lang w:val="en-US"/>
        </w:rPr>
        <w:t>This study aims</w:t>
      </w:r>
      <w:r w:rsidR="00AD4941" w:rsidRPr="00F71C55">
        <w:rPr>
          <w:color w:val="333333"/>
          <w:sz w:val="24"/>
          <w:szCs w:val="24"/>
        </w:rPr>
        <w:t xml:space="preserve"> to </w:t>
      </w:r>
      <w:r w:rsidR="00431F6B" w:rsidRPr="00F71C55">
        <w:rPr>
          <w:color w:val="333333"/>
          <w:sz w:val="24"/>
          <w:szCs w:val="24"/>
          <w:lang w:val="en-US"/>
        </w:rPr>
        <w:t>incorporate</w:t>
      </w:r>
      <w:r w:rsidR="00AD4941" w:rsidRPr="00F71C55">
        <w:rPr>
          <w:color w:val="333333"/>
          <w:sz w:val="24"/>
          <w:szCs w:val="24"/>
        </w:rPr>
        <w:t xml:space="preserve"> images from CT, LGE-CMR, and EGCI to pinpoint highly vulnerable areas to arrhythmogenesis in a 60-year patient as potential targets for personalized </w:t>
      </w:r>
      <w:r w:rsidR="00431F6B" w:rsidRPr="00F71C55">
        <w:rPr>
          <w:color w:val="333333"/>
          <w:sz w:val="24"/>
          <w:szCs w:val="24"/>
          <w:lang w:val="en-US"/>
        </w:rPr>
        <w:t>ablation</w:t>
      </w:r>
      <w:r w:rsidR="00AD4941" w:rsidRPr="00F71C55">
        <w:rPr>
          <w:color w:val="333333"/>
          <w:sz w:val="24"/>
          <w:szCs w:val="24"/>
        </w:rPr>
        <w:t xml:space="preserve"> to </w:t>
      </w:r>
      <w:r w:rsidR="00431F6B" w:rsidRPr="00F71C55">
        <w:rPr>
          <w:color w:val="333333"/>
          <w:sz w:val="24"/>
          <w:szCs w:val="24"/>
          <w:lang w:val="en-US"/>
        </w:rPr>
        <w:t>avoid VT</w:t>
      </w:r>
      <w:r w:rsidR="005D6E99" w:rsidRPr="00F71C55">
        <w:rPr>
          <w:color w:val="333333"/>
          <w:sz w:val="24"/>
          <w:szCs w:val="24"/>
          <w:lang w:val="en-US"/>
        </w:rPr>
        <w:t xml:space="preserve"> recurrence</w:t>
      </w:r>
      <w:r w:rsidR="00AD4941" w:rsidRPr="00F71C55">
        <w:rPr>
          <w:color w:val="333333"/>
          <w:sz w:val="24"/>
          <w:szCs w:val="24"/>
        </w:rPr>
        <w:t xml:space="preserve">. </w:t>
      </w:r>
    </w:p>
    <w:p w14:paraId="44CFBFD5" w14:textId="585F1A95" w:rsidR="001A69A6" w:rsidRPr="002C554A" w:rsidRDefault="001A69A6" w:rsidP="00431F88">
      <w:pPr>
        <w:pStyle w:val="ListParagraph"/>
        <w:numPr>
          <w:ilvl w:val="0"/>
          <w:numId w:val="1"/>
        </w:numPr>
        <w:shd w:val="clear" w:color="auto" w:fill="FFFFFF"/>
        <w:spacing w:before="160" w:after="160" w:line="360" w:lineRule="auto"/>
        <w:jc w:val="both"/>
        <w:rPr>
          <w:b/>
          <w:bCs/>
          <w:color w:val="333333"/>
          <w:sz w:val="24"/>
          <w:szCs w:val="24"/>
          <w:lang w:val="en-US"/>
        </w:rPr>
      </w:pPr>
      <w:r w:rsidRPr="002C554A">
        <w:rPr>
          <w:b/>
          <w:bCs/>
          <w:color w:val="333333"/>
          <w:sz w:val="24"/>
          <w:szCs w:val="24"/>
          <w:lang w:val="en-US"/>
        </w:rPr>
        <w:t>Methods</w:t>
      </w:r>
    </w:p>
    <w:p w14:paraId="2FDB58D5" w14:textId="05A3B2E4" w:rsidR="008A2F0A" w:rsidRDefault="00AD4941" w:rsidP="00431F88">
      <w:pPr>
        <w:shd w:val="clear" w:color="auto" w:fill="FFFFFF"/>
        <w:spacing w:before="160" w:after="160" w:line="360" w:lineRule="auto"/>
        <w:jc w:val="both"/>
        <w:rPr>
          <w:color w:val="333333"/>
          <w:sz w:val="24"/>
          <w:szCs w:val="24"/>
        </w:rPr>
      </w:pPr>
      <w:r>
        <w:rPr>
          <w:color w:val="333333"/>
          <w:sz w:val="24"/>
          <w:szCs w:val="24"/>
        </w:rPr>
        <w:t xml:space="preserve">CT image </w:t>
      </w:r>
      <w:r w:rsidR="00666334">
        <w:rPr>
          <w:color w:val="333333"/>
          <w:sz w:val="24"/>
          <w:szCs w:val="24"/>
          <w:lang w:val="en-US"/>
        </w:rPr>
        <w:t>of</w:t>
      </w:r>
      <w:r>
        <w:rPr>
          <w:color w:val="333333"/>
          <w:sz w:val="24"/>
          <w:szCs w:val="24"/>
        </w:rPr>
        <w:t xml:space="preserve"> </w:t>
      </w:r>
      <w:r w:rsidR="001A69A6">
        <w:rPr>
          <w:color w:val="333333"/>
          <w:sz w:val="24"/>
          <w:szCs w:val="24"/>
          <w:lang w:val="en-US"/>
        </w:rPr>
        <w:t>left ventricle (</w:t>
      </w:r>
      <w:r>
        <w:rPr>
          <w:color w:val="333333"/>
          <w:sz w:val="24"/>
          <w:szCs w:val="24"/>
        </w:rPr>
        <w:t>LV</w:t>
      </w:r>
      <w:r w:rsidR="001A69A6">
        <w:rPr>
          <w:color w:val="333333"/>
          <w:sz w:val="24"/>
          <w:szCs w:val="24"/>
          <w:lang w:val="en-US"/>
        </w:rPr>
        <w:t>)</w:t>
      </w:r>
      <w:r>
        <w:rPr>
          <w:color w:val="333333"/>
          <w:sz w:val="24"/>
          <w:szCs w:val="24"/>
        </w:rPr>
        <w:t xml:space="preserve"> was utilized to assess wall thickness between epi-endocardial layers associated with scar formation and arrhythmogenesis substrate after infarction </w:t>
      </w:r>
      <w:r w:rsidR="00A929F7">
        <w:rPr>
          <w:color w:val="333333"/>
          <w:sz w:val="24"/>
          <w:szCs w:val="24"/>
        </w:rPr>
        <w:fldChar w:fldCharType="begin"/>
      </w:r>
      <w:r w:rsidR="00A929F7">
        <w:rPr>
          <w:color w:val="333333"/>
          <w:sz w:val="24"/>
          <w:szCs w:val="24"/>
        </w:rPr>
        <w:instrText xml:space="preserve"> ADDIN EN.CITE &lt;EndNote&gt;&lt;Cite&gt;&lt;Author&gt;Komatsu&lt;/Author&gt;&lt;Year&gt;2013&lt;/Year&gt;&lt;RecNum&gt;11&lt;/RecNum&gt;&lt;DisplayText&gt;[9]&lt;/DisplayText&gt;&lt;record&gt;&lt;rec-number&gt;11&lt;/rec-number&gt;&lt;foreign-keys&gt;&lt;key app="EN" db-id="fedd5tpa0r0awcefav5xzrtfsaf5ttdwttvw" timestamp="1740363218"&gt;11&lt;/key&gt;&lt;/foreign-keys&gt;&lt;ref-type name="Journal Article"&gt;17&lt;/ref-type&gt;&lt;contributors&gt;&lt;authors&gt;&lt;author&gt;Komatsu, Yuki&lt;/author&gt;&lt;author&gt;Cochet, Hubert&lt;/author&gt;&lt;author&gt;Jadidi, Amir&lt;/author&gt;&lt;author&gt;Sacher, Frédéric&lt;/author&gt;&lt;author&gt;Shah, Ashok&lt;/author&gt;&lt;author&gt;Derval, Nicolas&lt;/author&gt;&lt;author&gt;Scherr, Daniel&lt;/author&gt;&lt;author&gt;Pascale, Patrizio&lt;/author&gt;&lt;author&gt;Roten, Laurent&lt;/author&gt;&lt;author&gt;Denis, Arnaud&lt;/author&gt;&lt;/authors&gt;&lt;/contributors&gt;&lt;titles&gt;&lt;title&gt;Regional myocardial wall thinning at multidetector computed tomography correlates to arrhythmogenic substrate in postinfarction ventricular tachycardia: assessment of structural and electrical substrate&lt;/title&gt;&lt;secondary-title&gt;Circulation: Arrhythmia and Electrophysiology&lt;/secondary-title&gt;&lt;/titles&gt;&lt;periodical&gt;&lt;full-title&gt;Circulation: Arrhythmia and Electrophysiology&lt;/full-title&gt;&lt;/periodical&gt;&lt;pages&gt;342-350&lt;/pages&gt;&lt;volume&gt;6&lt;/volume&gt;&lt;number&gt;2&lt;/number&gt;&lt;dates&gt;&lt;year&gt;2013&lt;/year&gt;&lt;/dates&gt;&lt;isbn&gt;1941-3149&lt;/isbn&gt;&lt;urls&gt;&lt;/urls&gt;&lt;/record&gt;&lt;/Cite&gt;&lt;/EndNote&gt;</w:instrText>
      </w:r>
      <w:r w:rsidR="00A929F7">
        <w:rPr>
          <w:color w:val="333333"/>
          <w:sz w:val="24"/>
          <w:szCs w:val="24"/>
        </w:rPr>
        <w:fldChar w:fldCharType="separate"/>
      </w:r>
      <w:r w:rsidR="00A929F7">
        <w:rPr>
          <w:noProof/>
          <w:color w:val="333333"/>
          <w:sz w:val="24"/>
          <w:szCs w:val="24"/>
        </w:rPr>
        <w:t>[9]</w:t>
      </w:r>
      <w:r w:rsidR="00A929F7">
        <w:rPr>
          <w:color w:val="333333"/>
          <w:sz w:val="24"/>
          <w:szCs w:val="24"/>
        </w:rPr>
        <w:fldChar w:fldCharType="end"/>
      </w:r>
      <w:r>
        <w:rPr>
          <w:color w:val="333333"/>
          <w:sz w:val="24"/>
          <w:szCs w:val="24"/>
        </w:rPr>
        <w:t xml:space="preserve">. Areas with higher wall thickness (blue) were defined as healthy tissues whereas areas with lower wall thickness (red) were defined as wall-thinning tissues. Besides ParaView, LGE-CMR images were analyzed by MATLAB to precisely characterize dense scars, border zones, and healthy </w:t>
      </w:r>
      <w:r w:rsidR="005D6E99">
        <w:rPr>
          <w:color w:val="333333"/>
          <w:sz w:val="24"/>
          <w:szCs w:val="24"/>
          <w:lang w:val="en-US"/>
        </w:rPr>
        <w:t>areas</w:t>
      </w:r>
      <w:r>
        <w:rPr>
          <w:color w:val="333333"/>
          <w:sz w:val="24"/>
          <w:szCs w:val="24"/>
        </w:rPr>
        <w:t xml:space="preserve">. First, pixel-signal intensity (PSI) values were normalized for maximal PSI. Two PSI-based cut-offs were applied to </w:t>
      </w:r>
      <w:r>
        <w:rPr>
          <w:color w:val="333333"/>
          <w:sz w:val="24"/>
          <w:szCs w:val="24"/>
          <w:highlight w:val="white"/>
        </w:rPr>
        <w:t xml:space="preserve">delineate the myocardial scar, in which </w:t>
      </w:r>
      <w:r w:rsidR="00B9264B" w:rsidRPr="00B9264B">
        <w:rPr>
          <w:color w:val="333333"/>
          <w:sz w:val="24"/>
          <w:szCs w:val="24"/>
        </w:rPr>
        <w:t xml:space="preserve">normalized values &gt;0.6 indicate dense scars, &lt;0.4 indicate healthy areas, and 0.4–0.6 represent </w:t>
      </w:r>
      <w:r w:rsidR="00B9264B">
        <w:rPr>
          <w:color w:val="333333"/>
          <w:sz w:val="24"/>
          <w:szCs w:val="24"/>
          <w:lang w:val="en-US"/>
        </w:rPr>
        <w:t xml:space="preserve">scar </w:t>
      </w:r>
      <w:r w:rsidR="00B9264B" w:rsidRPr="00B9264B">
        <w:rPr>
          <w:color w:val="333333"/>
          <w:sz w:val="24"/>
          <w:szCs w:val="24"/>
        </w:rPr>
        <w:t>border zones</w:t>
      </w:r>
      <w:r w:rsidR="00B9264B">
        <w:rPr>
          <w:color w:val="333333"/>
          <w:sz w:val="24"/>
          <w:szCs w:val="24"/>
          <w:lang w:val="en-US"/>
        </w:rPr>
        <w:t xml:space="preserve"> </w:t>
      </w:r>
      <w:r w:rsidR="00A929F7">
        <w:rPr>
          <w:color w:val="333333"/>
          <w:sz w:val="24"/>
          <w:szCs w:val="24"/>
        </w:rPr>
        <w:fldChar w:fldCharType="begin"/>
      </w:r>
      <w:r w:rsidR="00A929F7">
        <w:rPr>
          <w:color w:val="333333"/>
          <w:sz w:val="24"/>
          <w:szCs w:val="24"/>
        </w:rPr>
        <w:instrText xml:space="preserve"> ADDIN EN.CITE &lt;EndNote&gt;&lt;Cite&gt;&lt;Author&gt;Stoks&lt;/Author&gt;&lt;Year&gt;2023&lt;/Year&gt;&lt;RecNum&gt;24&lt;/RecNum&gt;&lt;DisplayText&gt;[19]&lt;/DisplayText&gt;&lt;record&gt;&lt;rec-number&gt;24&lt;/rec-number&gt;&lt;foreign-keys&gt;&lt;key app="EN" db-id="fedd5tpa0r0awcefav5xzrtfsaf5ttdwttvw" timestamp="1740363672"&gt;24&lt;/key&gt;&lt;/foreign-keys&gt;&lt;ref-type name="Journal Article"&gt;17&lt;/ref-type&gt;&lt;contributors&gt;&lt;authors&gt;&lt;author&gt;Stoks, Job&lt;/author&gt;&lt;author&gt;Hermans, Ben JM&lt;/author&gt;&lt;author&gt;Boukens, Bas JD&lt;/author&gt;&lt;author&gt;Holtackers, Robert J&lt;/author&gt;&lt;author&gt;Gommers, Suzanne&lt;/author&gt;&lt;author&gt;Kaya, Yesim S&lt;/author&gt;&lt;author&gt;Vernooy, Kevin&lt;/author&gt;&lt;author&gt;Cluitmans, Matthijs JM&lt;/author&gt;&lt;author&gt;Volders, Paul GA&lt;/author&gt;&lt;author&gt;Ter Bekke, Rachel MA&lt;/author&gt;&lt;/authors&gt;&lt;/contributors&gt;&lt;titles&gt;&lt;title&gt;High-resolution structural-functional substrate-trigger characterization: future roadmap for catheter ablation of ventricular tachycardia&lt;/title&gt;&lt;secondary-title&gt;Frontiers in Cardiovascular Medicine&lt;/secondary-title&gt;&lt;/titles&gt;&lt;periodical&gt;&lt;full-title&gt;Frontiers in Cardiovascular Medicine&lt;/full-title&gt;&lt;/periodical&gt;&lt;pages&gt;1112980&lt;/pages&gt;&lt;volume&gt;10&lt;/volume&gt;&lt;dates&gt;&lt;year&gt;2023&lt;/year&gt;&lt;/dates&gt;&lt;isbn&gt;2297-055X&lt;/isbn&gt;&lt;urls&gt;&lt;/urls&gt;&lt;/record&gt;&lt;/Cite&gt;&lt;/EndNote&gt;</w:instrText>
      </w:r>
      <w:r w:rsidR="00A929F7">
        <w:rPr>
          <w:color w:val="333333"/>
          <w:sz w:val="24"/>
          <w:szCs w:val="24"/>
        </w:rPr>
        <w:fldChar w:fldCharType="separate"/>
      </w:r>
      <w:r w:rsidR="00A929F7">
        <w:rPr>
          <w:noProof/>
          <w:color w:val="333333"/>
          <w:sz w:val="24"/>
          <w:szCs w:val="24"/>
        </w:rPr>
        <w:t>[19]</w:t>
      </w:r>
      <w:r w:rsidR="00A929F7">
        <w:rPr>
          <w:color w:val="333333"/>
          <w:sz w:val="24"/>
          <w:szCs w:val="24"/>
        </w:rPr>
        <w:fldChar w:fldCharType="end"/>
      </w:r>
      <w:r>
        <w:rPr>
          <w:color w:val="333333"/>
          <w:sz w:val="24"/>
          <w:szCs w:val="24"/>
          <w:highlight w:val="white"/>
        </w:rPr>
        <w:t>. CMR-based conductive channel images were then incorporated into each corresponding layer as corridors of the heterogeneous tissues penetrating scar</w:t>
      </w:r>
      <w:r w:rsidR="00666334">
        <w:rPr>
          <w:color w:val="333333"/>
          <w:sz w:val="24"/>
          <w:szCs w:val="24"/>
          <w:highlight w:val="white"/>
          <w:lang w:val="en-US"/>
        </w:rPr>
        <w:t>s</w:t>
      </w:r>
      <w:r>
        <w:rPr>
          <w:color w:val="333333"/>
          <w:sz w:val="24"/>
          <w:szCs w:val="24"/>
          <w:highlight w:val="white"/>
        </w:rPr>
        <w:t xml:space="preserve"> and connecting to healthy zone</w:t>
      </w:r>
      <w:r w:rsidR="00666334">
        <w:rPr>
          <w:color w:val="333333"/>
          <w:sz w:val="24"/>
          <w:szCs w:val="24"/>
          <w:highlight w:val="white"/>
          <w:lang w:val="en-US"/>
        </w:rPr>
        <w:t>s</w:t>
      </w:r>
      <w:r>
        <w:rPr>
          <w:color w:val="333333"/>
          <w:sz w:val="24"/>
          <w:szCs w:val="24"/>
          <w:highlight w:val="white"/>
        </w:rPr>
        <w:t xml:space="preserve"> </w:t>
      </w:r>
      <w:r w:rsidR="00A929F7">
        <w:rPr>
          <w:color w:val="333333"/>
          <w:sz w:val="24"/>
          <w:szCs w:val="24"/>
          <w:highlight w:val="white"/>
        </w:rPr>
        <w:fldChar w:fldCharType="begin"/>
      </w:r>
      <w:r w:rsidR="00A929F7">
        <w:rPr>
          <w:color w:val="333333"/>
          <w:sz w:val="24"/>
          <w:szCs w:val="24"/>
          <w:highlight w:val="white"/>
        </w:rPr>
        <w:instrText xml:space="preserve"> ADDIN EN.CITE &lt;EndNote&gt;&lt;Cite&gt;&lt;Author&gt;Lin&lt;/Author&gt;&lt;Year&gt;2013&lt;/Year&gt;&lt;RecNum&gt;15&lt;/RecNum&gt;&lt;DisplayText&gt;[13]&lt;/DisplayText&gt;&lt;record&gt;&lt;rec-number&gt;15&lt;/rec-number&gt;&lt;foreign-keys&gt;&lt;key app="EN" db-id="fedd5tpa0r0awcefav5xzrtfsaf5ttdwttvw" timestamp="1740363360"&gt;15&lt;/key&gt;&lt;/foreign-keys&gt;&lt;ref-type name="Journal Article"&gt;17&lt;/ref-type&gt;&lt;contributors&gt;&lt;authors&gt;&lt;author&gt;Lin, Lian-Yu&lt;/author&gt;&lt;author&gt;Su, Mao-Yuan M&lt;/author&gt;&lt;author&gt;Chen, Jien-Jiun&lt;/author&gt;&lt;author&gt;Lai, Ling-Ping&lt;/author&gt;&lt;author&gt;Hwang, Juey-Jen&lt;/author&gt;&lt;author&gt;Tseng, Chuen-Den&lt;/author&gt;&lt;author&gt;Chen, Yih-Sharng&lt;/author&gt;&lt;author&gt;Yu, Hsi-Yu&lt;/author&gt;&lt;author&gt;Tseng, Wen-Yih I&lt;/author&gt;&lt;author&gt;Lin, Jiunn-Lee&lt;/author&gt;&lt;/authors&gt;&lt;/contributors&gt;&lt;titles&gt;&lt;title&gt;Conductive channels identified with contrast-enhanced MR imaging predict ventricular tachycardia in systolic heart failure&lt;/title&gt;&lt;secondary-title&gt;JACC: Cardiovascular Imaging&lt;/secondary-title&gt;&lt;/titles&gt;&lt;periodical&gt;&lt;full-title&gt;JACC: Cardiovascular Imaging&lt;/full-title&gt;&lt;/periodical&gt;&lt;pages&gt;1152-1159&lt;/pages&gt;&lt;volume&gt;6&lt;/volume&gt;&lt;number&gt;11&lt;/number&gt;&lt;dates&gt;&lt;year&gt;2013&lt;/year&gt;&lt;/dates&gt;&lt;isbn&gt;1936-878X&lt;/isbn&gt;&lt;urls&gt;&lt;/urls&gt;&lt;/record&gt;&lt;/Cite&gt;&lt;/EndNote&gt;</w:instrText>
      </w:r>
      <w:r w:rsidR="00A929F7">
        <w:rPr>
          <w:color w:val="333333"/>
          <w:sz w:val="24"/>
          <w:szCs w:val="24"/>
          <w:highlight w:val="white"/>
        </w:rPr>
        <w:fldChar w:fldCharType="separate"/>
      </w:r>
      <w:r w:rsidR="00A929F7">
        <w:rPr>
          <w:noProof/>
          <w:color w:val="333333"/>
          <w:sz w:val="24"/>
          <w:szCs w:val="24"/>
          <w:highlight w:val="white"/>
        </w:rPr>
        <w:t>[13]</w:t>
      </w:r>
      <w:r w:rsidR="00A929F7">
        <w:rPr>
          <w:color w:val="333333"/>
          <w:sz w:val="24"/>
          <w:szCs w:val="24"/>
          <w:highlight w:val="white"/>
        </w:rPr>
        <w:fldChar w:fldCharType="end"/>
      </w:r>
      <w:r>
        <w:rPr>
          <w:color w:val="333333"/>
          <w:sz w:val="24"/>
          <w:szCs w:val="24"/>
          <w:highlight w:val="white"/>
        </w:rPr>
        <w:t xml:space="preserve">. </w:t>
      </w:r>
      <w:r>
        <w:rPr>
          <w:color w:val="333333"/>
          <w:sz w:val="24"/>
          <w:szCs w:val="24"/>
        </w:rPr>
        <w:t>The whole-heart epicardial activation maps reconstructed from ECGI were used to identify the earliest activation site</w:t>
      </w:r>
      <w:r w:rsidR="005D6E99">
        <w:rPr>
          <w:color w:val="333333"/>
          <w:sz w:val="24"/>
          <w:szCs w:val="24"/>
          <w:lang w:val="en-US"/>
        </w:rPr>
        <w:t>s</w:t>
      </w:r>
      <w:r>
        <w:rPr>
          <w:color w:val="333333"/>
          <w:sz w:val="24"/>
          <w:szCs w:val="24"/>
        </w:rPr>
        <w:t xml:space="preserve"> as VT exits. The position of VT exits was then overlaid with corridors from CMR-derived epicardium to investigate the VT trajectory and mechanism. 12-lead ECG was also utilized to characterize VT subtypes and origin based on QRS complex morphology. </w:t>
      </w:r>
    </w:p>
    <w:p w14:paraId="0CEB9E0D" w14:textId="5DDC23E3" w:rsidR="008A2F0A" w:rsidRPr="00CD3F53" w:rsidRDefault="00AD4941" w:rsidP="00431F88">
      <w:pPr>
        <w:pStyle w:val="ListParagraph"/>
        <w:numPr>
          <w:ilvl w:val="0"/>
          <w:numId w:val="1"/>
        </w:numPr>
        <w:shd w:val="clear" w:color="auto" w:fill="FFFFFF"/>
        <w:spacing w:before="160" w:after="160" w:line="360" w:lineRule="auto"/>
        <w:jc w:val="both"/>
        <w:rPr>
          <w:b/>
          <w:bCs/>
          <w:color w:val="333333"/>
          <w:sz w:val="24"/>
          <w:szCs w:val="24"/>
        </w:rPr>
      </w:pPr>
      <w:r w:rsidRPr="00CD3F53">
        <w:rPr>
          <w:b/>
          <w:bCs/>
          <w:color w:val="333333"/>
          <w:sz w:val="24"/>
          <w:szCs w:val="24"/>
        </w:rPr>
        <w:t>Results</w:t>
      </w:r>
    </w:p>
    <w:p w14:paraId="461B14D1" w14:textId="71FDDCBF" w:rsidR="008A2F0A" w:rsidRPr="00C30420" w:rsidRDefault="00AD4941" w:rsidP="00431F88">
      <w:pPr>
        <w:shd w:val="clear" w:color="auto" w:fill="FFFFFF"/>
        <w:spacing w:before="160" w:after="160" w:line="360" w:lineRule="auto"/>
        <w:jc w:val="both"/>
        <w:rPr>
          <w:b/>
          <w:color w:val="333333"/>
          <w:sz w:val="24"/>
          <w:szCs w:val="24"/>
          <w:lang w:val="en-US"/>
        </w:rPr>
      </w:pPr>
      <w:r>
        <w:rPr>
          <w:color w:val="333333"/>
          <w:sz w:val="24"/>
          <w:szCs w:val="24"/>
        </w:rPr>
        <w:t>LV thickness analysis through CT show</w:t>
      </w:r>
      <w:r w:rsidR="00B9264B">
        <w:rPr>
          <w:color w:val="333333"/>
          <w:sz w:val="24"/>
          <w:szCs w:val="24"/>
          <w:lang w:val="en-US"/>
        </w:rPr>
        <w:t>s</w:t>
      </w:r>
      <w:r>
        <w:rPr>
          <w:color w:val="333333"/>
          <w:sz w:val="24"/>
          <w:szCs w:val="24"/>
        </w:rPr>
        <w:t xml:space="preserve"> wall thinning in the inferolateral and apical sides of LV (Figure 1), corresponding to this patient’s history of anterior/inferolateral </w:t>
      </w:r>
      <w:r>
        <w:rPr>
          <w:color w:val="333333"/>
          <w:sz w:val="24"/>
          <w:szCs w:val="24"/>
        </w:rPr>
        <w:lastRenderedPageBreak/>
        <w:t xml:space="preserve">myocardial infarction. </w:t>
      </w:r>
      <w:r w:rsidR="005D6E99">
        <w:rPr>
          <w:color w:val="333333"/>
          <w:sz w:val="24"/>
          <w:szCs w:val="24"/>
          <w:lang w:val="en-US"/>
        </w:rPr>
        <w:t>LGE-</w:t>
      </w:r>
      <w:r>
        <w:rPr>
          <w:color w:val="333333"/>
          <w:sz w:val="24"/>
          <w:szCs w:val="24"/>
        </w:rPr>
        <w:t xml:space="preserve">CMR </w:t>
      </w:r>
      <w:r w:rsidR="00B9264B">
        <w:rPr>
          <w:color w:val="333333"/>
          <w:sz w:val="24"/>
          <w:szCs w:val="24"/>
          <w:lang w:val="en-US"/>
        </w:rPr>
        <w:t>classified</w:t>
      </w:r>
      <w:r>
        <w:rPr>
          <w:color w:val="333333"/>
          <w:sz w:val="24"/>
          <w:szCs w:val="24"/>
        </w:rPr>
        <w:t xml:space="preserve"> scar areas (red) and border zones (yellow) more accurately than CT. </w:t>
      </w:r>
      <w:r w:rsidR="00666334">
        <w:rPr>
          <w:color w:val="333333"/>
          <w:sz w:val="24"/>
          <w:szCs w:val="24"/>
          <w:lang w:val="en-US"/>
        </w:rPr>
        <w:t>Alt</w:t>
      </w:r>
      <w:r>
        <w:rPr>
          <w:color w:val="333333"/>
          <w:sz w:val="24"/>
          <w:szCs w:val="24"/>
        </w:rPr>
        <w:t xml:space="preserve">hough scar areas in the epicardial layer </w:t>
      </w:r>
      <w:r w:rsidR="00B9264B">
        <w:rPr>
          <w:color w:val="333333"/>
          <w:sz w:val="24"/>
          <w:szCs w:val="24"/>
          <w:lang w:val="en-US"/>
        </w:rPr>
        <w:t>are</w:t>
      </w:r>
      <w:r>
        <w:rPr>
          <w:color w:val="333333"/>
          <w:sz w:val="24"/>
          <w:szCs w:val="24"/>
        </w:rPr>
        <w:t xml:space="preserve"> smaller than in the endocardial layer, they </w:t>
      </w:r>
      <w:r w:rsidR="00B9264B">
        <w:rPr>
          <w:color w:val="333333"/>
          <w:sz w:val="24"/>
          <w:szCs w:val="24"/>
          <w:lang w:val="en-US"/>
        </w:rPr>
        <w:t>are</w:t>
      </w:r>
      <w:r>
        <w:rPr>
          <w:color w:val="333333"/>
          <w:sz w:val="24"/>
          <w:szCs w:val="24"/>
        </w:rPr>
        <w:t xml:space="preserve"> still located at the inferolateral and apical aspects of LV </w:t>
      </w:r>
      <w:r w:rsidR="007903C9">
        <w:rPr>
          <w:color w:val="333333"/>
          <w:sz w:val="24"/>
          <w:szCs w:val="24"/>
          <w:lang w:val="en-US"/>
        </w:rPr>
        <w:t>(</w:t>
      </w:r>
      <w:r>
        <w:rPr>
          <w:color w:val="333333"/>
          <w:sz w:val="24"/>
          <w:szCs w:val="24"/>
        </w:rPr>
        <w:t>Figure 2</w:t>
      </w:r>
      <w:r w:rsidR="007903C9">
        <w:rPr>
          <w:color w:val="333333"/>
          <w:sz w:val="24"/>
          <w:szCs w:val="24"/>
          <w:lang w:val="en-US"/>
        </w:rPr>
        <w:t>)</w:t>
      </w:r>
      <w:r>
        <w:rPr>
          <w:color w:val="333333"/>
          <w:sz w:val="24"/>
          <w:szCs w:val="24"/>
        </w:rPr>
        <w:t xml:space="preserve">. Moreover, heterogeneous tissue corridors </w:t>
      </w:r>
      <w:r w:rsidR="00B9264B">
        <w:rPr>
          <w:color w:val="333333"/>
          <w:sz w:val="24"/>
          <w:szCs w:val="24"/>
          <w:lang w:val="en-US"/>
        </w:rPr>
        <w:t>locate</w:t>
      </w:r>
      <w:r>
        <w:rPr>
          <w:color w:val="333333"/>
          <w:sz w:val="24"/>
          <w:szCs w:val="24"/>
        </w:rPr>
        <w:t xml:space="preserve"> at the basal to mid-inferolateral and apical sides of </w:t>
      </w:r>
      <w:r w:rsidR="005D6E99">
        <w:rPr>
          <w:color w:val="333333"/>
          <w:sz w:val="24"/>
          <w:szCs w:val="24"/>
          <w:lang w:val="en-US"/>
        </w:rPr>
        <w:t>LV</w:t>
      </w:r>
      <w:r>
        <w:rPr>
          <w:color w:val="333333"/>
          <w:sz w:val="24"/>
          <w:szCs w:val="24"/>
        </w:rPr>
        <w:t xml:space="preserve"> epicardium</w:t>
      </w:r>
      <w:r w:rsidR="00B9264B">
        <w:rPr>
          <w:color w:val="333333"/>
          <w:sz w:val="24"/>
          <w:szCs w:val="24"/>
          <w:lang w:val="en-US"/>
        </w:rPr>
        <w:t>,</w:t>
      </w:r>
      <w:r>
        <w:rPr>
          <w:color w:val="333333"/>
          <w:sz w:val="24"/>
          <w:szCs w:val="24"/>
        </w:rPr>
        <w:t xml:space="preserve"> whereas </w:t>
      </w:r>
      <w:r w:rsidR="00B9264B">
        <w:rPr>
          <w:color w:val="333333"/>
          <w:sz w:val="24"/>
          <w:szCs w:val="24"/>
          <w:lang w:val="en-US"/>
        </w:rPr>
        <w:t>appear</w:t>
      </w:r>
      <w:r>
        <w:rPr>
          <w:color w:val="333333"/>
          <w:sz w:val="24"/>
          <w:szCs w:val="24"/>
        </w:rPr>
        <w:t xml:space="preserve"> at the basal inferolateral and apical aspects of </w:t>
      </w:r>
      <w:r w:rsidR="005D6E99">
        <w:rPr>
          <w:color w:val="333333"/>
          <w:sz w:val="24"/>
          <w:szCs w:val="24"/>
          <w:lang w:val="en-US"/>
        </w:rPr>
        <w:t>LV</w:t>
      </w:r>
      <w:r>
        <w:rPr>
          <w:color w:val="333333"/>
          <w:sz w:val="24"/>
          <w:szCs w:val="24"/>
        </w:rPr>
        <w:t xml:space="preserve"> endocardium (Figure 2). ECGI accurately localized the VT exit position</w:t>
      </w:r>
      <w:r w:rsidR="007903C9">
        <w:rPr>
          <w:color w:val="333333"/>
          <w:sz w:val="24"/>
          <w:szCs w:val="24"/>
          <w:lang w:val="en-US"/>
        </w:rPr>
        <w:t>s</w:t>
      </w:r>
      <w:r>
        <w:rPr>
          <w:color w:val="333333"/>
          <w:sz w:val="24"/>
          <w:szCs w:val="24"/>
        </w:rPr>
        <w:t xml:space="preserve"> on the epicardium with the earliest activation time. Compared with CMR, these VT exits are adjacent to the</w:t>
      </w:r>
      <w:r w:rsidR="007903C9">
        <w:rPr>
          <w:color w:val="333333"/>
          <w:sz w:val="24"/>
          <w:szCs w:val="24"/>
          <w:lang w:val="en-US"/>
        </w:rPr>
        <w:t xml:space="preserve"> </w:t>
      </w:r>
      <w:r w:rsidR="007903C9">
        <w:rPr>
          <w:color w:val="333333"/>
          <w:sz w:val="24"/>
          <w:szCs w:val="24"/>
        </w:rPr>
        <w:t>epicardi</w:t>
      </w:r>
      <w:r w:rsidR="007903C9">
        <w:rPr>
          <w:color w:val="333333"/>
          <w:sz w:val="24"/>
          <w:szCs w:val="24"/>
          <w:lang w:val="en-US"/>
        </w:rPr>
        <w:t>um’s</w:t>
      </w:r>
      <w:r>
        <w:rPr>
          <w:color w:val="333333"/>
          <w:sz w:val="24"/>
          <w:szCs w:val="24"/>
        </w:rPr>
        <w:t xml:space="preserve"> heterogeneous tissue corridors, suggesting that these corridors could serve as arrhythmic pathways including slow-conducting channels (isthmuses) that VT need</w:t>
      </w:r>
      <w:r w:rsidR="007903C9">
        <w:rPr>
          <w:color w:val="333333"/>
          <w:sz w:val="24"/>
          <w:szCs w:val="24"/>
          <w:lang w:val="en-US"/>
        </w:rPr>
        <w:t>s</w:t>
      </w:r>
      <w:r>
        <w:rPr>
          <w:color w:val="333333"/>
          <w:sz w:val="24"/>
          <w:szCs w:val="24"/>
        </w:rPr>
        <w:t xml:space="preserve"> to travel to reach the exit sites (Figure </w:t>
      </w:r>
      <w:r w:rsidR="007903C9">
        <w:rPr>
          <w:color w:val="333333"/>
          <w:sz w:val="24"/>
          <w:szCs w:val="24"/>
          <w:lang w:val="en-US"/>
        </w:rPr>
        <w:t>3</w:t>
      </w:r>
      <w:r>
        <w:rPr>
          <w:color w:val="333333"/>
          <w:sz w:val="24"/>
          <w:szCs w:val="24"/>
        </w:rPr>
        <w:t xml:space="preserve">). </w:t>
      </w:r>
    </w:p>
    <w:p w14:paraId="17FA6354" w14:textId="77777777" w:rsidR="008A2F0A" w:rsidRDefault="00AD4941" w:rsidP="00431F88">
      <w:pPr>
        <w:shd w:val="clear" w:color="auto" w:fill="FFFFFF"/>
        <w:spacing w:before="160" w:after="160" w:line="360" w:lineRule="auto"/>
        <w:jc w:val="both"/>
        <w:rPr>
          <w:color w:val="333333"/>
          <w:sz w:val="24"/>
          <w:szCs w:val="24"/>
          <w:shd w:val="clear" w:color="auto" w:fill="F2F2F2"/>
        </w:rPr>
      </w:pPr>
      <w:r>
        <w:rPr>
          <w:noProof/>
          <w:color w:val="333333"/>
          <w:sz w:val="24"/>
          <w:szCs w:val="24"/>
          <w:shd w:val="clear" w:color="auto" w:fill="F2F2F2"/>
        </w:rPr>
        <w:drawing>
          <wp:inline distT="114300" distB="114300" distL="114300" distR="114300" wp14:anchorId="18414204" wp14:editId="1A8E5205">
            <wp:extent cx="5731200" cy="32258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731200" cy="3225800"/>
                    </a:xfrm>
                    <a:prstGeom prst="rect">
                      <a:avLst/>
                    </a:prstGeom>
                    <a:ln/>
                  </pic:spPr>
                </pic:pic>
              </a:graphicData>
            </a:graphic>
          </wp:inline>
        </w:drawing>
      </w:r>
    </w:p>
    <w:p w14:paraId="7BC15957" w14:textId="77777777" w:rsidR="008A2F0A" w:rsidRPr="002C554A" w:rsidRDefault="00AD4941" w:rsidP="00431F88">
      <w:pPr>
        <w:shd w:val="clear" w:color="auto" w:fill="FFFFFF"/>
        <w:spacing w:before="160" w:after="160" w:line="360" w:lineRule="auto"/>
        <w:jc w:val="center"/>
        <w:rPr>
          <w:b/>
          <w:bCs/>
          <w:color w:val="333333"/>
          <w:sz w:val="24"/>
          <w:szCs w:val="24"/>
        </w:rPr>
      </w:pPr>
      <w:r w:rsidRPr="002C554A">
        <w:rPr>
          <w:b/>
          <w:bCs/>
          <w:color w:val="333333"/>
          <w:sz w:val="24"/>
          <w:szCs w:val="24"/>
        </w:rPr>
        <w:t>Figure 1: CT images of LV wall thickness.</w:t>
      </w:r>
    </w:p>
    <w:p w14:paraId="438D57EA" w14:textId="77777777" w:rsidR="008A2F0A" w:rsidRDefault="00AD4941" w:rsidP="00431F88">
      <w:pPr>
        <w:shd w:val="clear" w:color="auto" w:fill="FFFFFF"/>
        <w:spacing w:before="160" w:after="160" w:line="360" w:lineRule="auto"/>
        <w:jc w:val="both"/>
        <w:rPr>
          <w:color w:val="333333"/>
          <w:sz w:val="24"/>
          <w:szCs w:val="24"/>
          <w:shd w:val="clear" w:color="auto" w:fill="F2F2F2"/>
        </w:rPr>
      </w:pPr>
      <w:r>
        <w:rPr>
          <w:noProof/>
          <w:color w:val="333333"/>
          <w:sz w:val="24"/>
          <w:szCs w:val="24"/>
          <w:shd w:val="clear" w:color="auto" w:fill="F2F2F2"/>
        </w:rPr>
        <w:lastRenderedPageBreak/>
        <w:drawing>
          <wp:inline distT="114300" distB="114300" distL="114300" distR="114300" wp14:anchorId="60ED56FE" wp14:editId="0C2F2B90">
            <wp:extent cx="5731200" cy="32258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3225800"/>
                    </a:xfrm>
                    <a:prstGeom prst="rect">
                      <a:avLst/>
                    </a:prstGeom>
                    <a:ln/>
                  </pic:spPr>
                </pic:pic>
              </a:graphicData>
            </a:graphic>
          </wp:inline>
        </w:drawing>
      </w:r>
    </w:p>
    <w:p w14:paraId="207288D9" w14:textId="39F7ADC9" w:rsidR="008A2F0A" w:rsidRPr="002C554A" w:rsidRDefault="00AD4941" w:rsidP="00431F88">
      <w:pPr>
        <w:shd w:val="clear" w:color="auto" w:fill="FFFFFF"/>
        <w:spacing w:before="160" w:after="160" w:line="360" w:lineRule="auto"/>
        <w:jc w:val="center"/>
        <w:rPr>
          <w:b/>
          <w:bCs/>
          <w:color w:val="333333"/>
          <w:sz w:val="24"/>
          <w:szCs w:val="24"/>
          <w:shd w:val="clear" w:color="auto" w:fill="F2F2F2"/>
        </w:rPr>
      </w:pPr>
      <w:r w:rsidRPr="002C554A">
        <w:rPr>
          <w:b/>
          <w:bCs/>
          <w:color w:val="333333"/>
          <w:sz w:val="24"/>
          <w:szCs w:val="24"/>
        </w:rPr>
        <w:t>Figure 2: LGE-CMR images of scar distribution on endocardial (A-C) and epicardial (B-D) layers. Black lines and blue lines both indicate corridors.</w:t>
      </w:r>
    </w:p>
    <w:p w14:paraId="64F8A254" w14:textId="69F8045F" w:rsidR="008A2F0A" w:rsidRDefault="008A2F0A" w:rsidP="00431F88">
      <w:pPr>
        <w:shd w:val="clear" w:color="auto" w:fill="FFFFFF"/>
        <w:spacing w:before="160" w:after="160" w:line="360" w:lineRule="auto"/>
        <w:jc w:val="both"/>
        <w:rPr>
          <w:color w:val="333333"/>
          <w:sz w:val="24"/>
          <w:szCs w:val="24"/>
          <w:shd w:val="clear" w:color="auto" w:fill="F2F2F2"/>
        </w:rPr>
      </w:pPr>
    </w:p>
    <w:p w14:paraId="72C2E8F2" w14:textId="77777777" w:rsidR="008A2F0A" w:rsidRDefault="00AD4941" w:rsidP="00431F88">
      <w:pPr>
        <w:shd w:val="clear" w:color="auto" w:fill="FFFFFF"/>
        <w:spacing w:before="160" w:after="160" w:line="360" w:lineRule="auto"/>
        <w:jc w:val="both"/>
        <w:rPr>
          <w:color w:val="333333"/>
          <w:sz w:val="24"/>
          <w:szCs w:val="24"/>
          <w:shd w:val="clear" w:color="auto" w:fill="F2F2F2"/>
        </w:rPr>
      </w:pPr>
      <w:r>
        <w:rPr>
          <w:noProof/>
          <w:color w:val="333333"/>
          <w:sz w:val="24"/>
          <w:szCs w:val="24"/>
          <w:shd w:val="clear" w:color="auto" w:fill="F2F2F2"/>
        </w:rPr>
        <w:drawing>
          <wp:inline distT="114300" distB="114300" distL="114300" distR="114300" wp14:anchorId="6E0D157E" wp14:editId="06FE6C5A">
            <wp:extent cx="5731200" cy="32258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31200" cy="3225800"/>
                    </a:xfrm>
                    <a:prstGeom prst="rect">
                      <a:avLst/>
                    </a:prstGeom>
                    <a:ln/>
                  </pic:spPr>
                </pic:pic>
              </a:graphicData>
            </a:graphic>
          </wp:inline>
        </w:drawing>
      </w:r>
    </w:p>
    <w:p w14:paraId="3A6F8A9E" w14:textId="569F57C9" w:rsidR="008A2F0A" w:rsidRPr="002C554A" w:rsidRDefault="00AD4941" w:rsidP="00431F88">
      <w:pPr>
        <w:shd w:val="clear" w:color="auto" w:fill="FFFFFF"/>
        <w:spacing w:before="160" w:after="160" w:line="360" w:lineRule="auto"/>
        <w:jc w:val="center"/>
        <w:rPr>
          <w:b/>
          <w:bCs/>
          <w:color w:val="333333"/>
          <w:sz w:val="24"/>
          <w:szCs w:val="24"/>
        </w:rPr>
      </w:pPr>
      <w:r w:rsidRPr="002C554A">
        <w:rPr>
          <w:b/>
          <w:bCs/>
          <w:color w:val="333333"/>
          <w:sz w:val="24"/>
          <w:szCs w:val="24"/>
        </w:rPr>
        <w:t xml:space="preserve">Figure </w:t>
      </w:r>
      <w:r w:rsidR="007903C9" w:rsidRPr="002C554A">
        <w:rPr>
          <w:b/>
          <w:bCs/>
          <w:color w:val="333333"/>
          <w:sz w:val="24"/>
          <w:szCs w:val="24"/>
          <w:lang w:val="en-US"/>
        </w:rPr>
        <w:t>3</w:t>
      </w:r>
      <w:r w:rsidRPr="002C554A">
        <w:rPr>
          <w:b/>
          <w:bCs/>
          <w:color w:val="333333"/>
          <w:sz w:val="24"/>
          <w:szCs w:val="24"/>
        </w:rPr>
        <w:t>: The localization of VT exits (stars) on LV epicardial layer</w:t>
      </w:r>
      <w:r w:rsidR="002C554A">
        <w:rPr>
          <w:b/>
          <w:bCs/>
          <w:color w:val="333333"/>
          <w:sz w:val="24"/>
          <w:szCs w:val="24"/>
          <w:lang w:val="en-US"/>
        </w:rPr>
        <w:t xml:space="preserve"> from LGE-CMR (A) and ECGI (B)</w:t>
      </w:r>
      <w:r w:rsidRPr="002C554A">
        <w:rPr>
          <w:b/>
          <w:bCs/>
          <w:color w:val="333333"/>
          <w:sz w:val="24"/>
          <w:szCs w:val="24"/>
        </w:rPr>
        <w:t>.</w:t>
      </w:r>
    </w:p>
    <w:p w14:paraId="3DDE78EF" w14:textId="77777777" w:rsidR="00431F88" w:rsidRDefault="00431F88" w:rsidP="00431F88">
      <w:pPr>
        <w:spacing w:after="240" w:line="360" w:lineRule="auto"/>
        <w:ind w:left="360"/>
        <w:jc w:val="both"/>
        <w:rPr>
          <w:b/>
          <w:bCs/>
          <w:sz w:val="24"/>
          <w:szCs w:val="24"/>
        </w:rPr>
      </w:pPr>
    </w:p>
    <w:p w14:paraId="048B7312" w14:textId="74055F68" w:rsidR="00C30420" w:rsidRPr="00431F88" w:rsidRDefault="00AD4941" w:rsidP="00431F88">
      <w:pPr>
        <w:pStyle w:val="ListParagraph"/>
        <w:numPr>
          <w:ilvl w:val="0"/>
          <w:numId w:val="1"/>
        </w:numPr>
        <w:spacing w:after="240" w:line="360" w:lineRule="auto"/>
        <w:jc w:val="both"/>
        <w:rPr>
          <w:b/>
          <w:bCs/>
          <w:sz w:val="24"/>
          <w:szCs w:val="24"/>
        </w:rPr>
      </w:pPr>
      <w:r w:rsidRPr="00431F88">
        <w:rPr>
          <w:b/>
          <w:bCs/>
          <w:sz w:val="24"/>
          <w:szCs w:val="24"/>
        </w:rPr>
        <w:lastRenderedPageBreak/>
        <w:t>Discussion</w:t>
      </w:r>
    </w:p>
    <w:p w14:paraId="7F53BC93" w14:textId="70DC2DEB" w:rsidR="00ED41D7" w:rsidRPr="007903C9" w:rsidRDefault="00442A80" w:rsidP="00431F88">
      <w:pPr>
        <w:spacing w:after="240" w:line="360" w:lineRule="auto"/>
        <w:jc w:val="both"/>
        <w:rPr>
          <w:color w:val="1B1B1B"/>
          <w:sz w:val="24"/>
          <w:szCs w:val="24"/>
        </w:rPr>
      </w:pPr>
      <w:r w:rsidRPr="007903C9">
        <w:rPr>
          <w:color w:val="333333"/>
          <w:sz w:val="24"/>
          <w:szCs w:val="24"/>
          <w:lang w:val="en-US"/>
        </w:rPr>
        <w:t>P</w:t>
      </w:r>
      <w:r w:rsidR="00C30420" w:rsidRPr="007903C9">
        <w:rPr>
          <w:color w:val="333333"/>
          <w:sz w:val="24"/>
          <w:szCs w:val="24"/>
        </w:rPr>
        <w:t xml:space="preserve">athological Q waves from ECG of </w:t>
      </w:r>
      <w:r w:rsidRPr="007903C9">
        <w:rPr>
          <w:color w:val="333333"/>
          <w:sz w:val="24"/>
          <w:szCs w:val="24"/>
          <w:lang w:val="en-US"/>
        </w:rPr>
        <w:t>sinus rhythm and</w:t>
      </w:r>
      <w:r w:rsidRPr="007903C9">
        <w:rPr>
          <w:color w:val="333333"/>
          <w:sz w:val="24"/>
          <w:szCs w:val="24"/>
        </w:rPr>
        <w:t xml:space="preserve"> monomorphic VT with an inferoseptal origin</w:t>
      </w:r>
      <w:r w:rsidRPr="007903C9">
        <w:rPr>
          <w:color w:val="333333"/>
          <w:sz w:val="24"/>
          <w:szCs w:val="24"/>
          <w:lang w:val="en-US"/>
        </w:rPr>
        <w:t xml:space="preserve"> </w:t>
      </w:r>
      <w:r w:rsidR="00C30420" w:rsidRPr="007903C9">
        <w:rPr>
          <w:color w:val="333333"/>
          <w:sz w:val="24"/>
          <w:szCs w:val="24"/>
        </w:rPr>
        <w:t xml:space="preserve">again demonstrated </w:t>
      </w:r>
      <w:r w:rsidRPr="007903C9">
        <w:rPr>
          <w:color w:val="333333"/>
          <w:sz w:val="24"/>
          <w:szCs w:val="24"/>
          <w:lang w:val="en-US"/>
        </w:rPr>
        <w:t>post-</w:t>
      </w:r>
      <w:r w:rsidR="00C30420" w:rsidRPr="007903C9">
        <w:rPr>
          <w:color w:val="333333"/>
          <w:sz w:val="24"/>
          <w:szCs w:val="24"/>
        </w:rPr>
        <w:t xml:space="preserve">myocardial infarction which </w:t>
      </w:r>
      <w:r w:rsidR="000E57A2" w:rsidRPr="007903C9">
        <w:rPr>
          <w:color w:val="333333"/>
          <w:sz w:val="24"/>
          <w:szCs w:val="24"/>
          <w:lang w:val="en-US"/>
        </w:rPr>
        <w:t>led to</w:t>
      </w:r>
      <w:r w:rsidR="00C30420" w:rsidRPr="007903C9">
        <w:rPr>
          <w:color w:val="333333"/>
          <w:sz w:val="24"/>
          <w:szCs w:val="24"/>
        </w:rPr>
        <w:t xml:space="preserve"> the scar-related VT in this patient</w:t>
      </w:r>
      <w:r w:rsidR="007903C9" w:rsidRPr="007903C9">
        <w:rPr>
          <w:color w:val="333333"/>
          <w:sz w:val="24"/>
          <w:szCs w:val="24"/>
          <w:lang w:val="en-US"/>
        </w:rPr>
        <w:t xml:space="preserve"> (Figure 4)</w:t>
      </w:r>
      <w:r w:rsidRPr="007903C9">
        <w:rPr>
          <w:color w:val="333333"/>
          <w:sz w:val="24"/>
          <w:szCs w:val="24"/>
          <w:lang w:val="en-US"/>
        </w:rPr>
        <w:t xml:space="preserve">. </w:t>
      </w:r>
      <w:r w:rsidR="00ED41D7" w:rsidRPr="007903C9">
        <w:rPr>
          <w:color w:val="333333"/>
          <w:sz w:val="24"/>
          <w:szCs w:val="24"/>
          <w:lang w:val="en-US"/>
        </w:rPr>
        <w:t>However, ECG becomes less accuracy</w:t>
      </w:r>
      <w:r w:rsidR="00DF0396" w:rsidRPr="007903C9">
        <w:rPr>
          <w:color w:val="333333"/>
          <w:sz w:val="24"/>
          <w:szCs w:val="24"/>
          <w:lang w:val="en-US"/>
        </w:rPr>
        <w:t xml:space="preserve"> </w:t>
      </w:r>
      <w:r w:rsidR="007903C9" w:rsidRPr="007903C9">
        <w:rPr>
          <w:color w:val="333333"/>
          <w:sz w:val="24"/>
          <w:szCs w:val="24"/>
          <w:lang w:val="en-US"/>
        </w:rPr>
        <w:t>when</w:t>
      </w:r>
      <w:r w:rsidR="00ED41D7" w:rsidRPr="007903C9">
        <w:rPr>
          <w:color w:val="333333"/>
          <w:sz w:val="24"/>
          <w:szCs w:val="24"/>
          <w:lang w:val="en-US"/>
        </w:rPr>
        <w:t xml:space="preserve"> </w:t>
      </w:r>
      <w:r w:rsidR="007903C9" w:rsidRPr="007903C9">
        <w:rPr>
          <w:color w:val="333333"/>
          <w:sz w:val="24"/>
          <w:szCs w:val="24"/>
          <w:lang w:val="en-US"/>
        </w:rPr>
        <w:t>scars represent</w:t>
      </w:r>
      <w:r w:rsidR="00DF0396" w:rsidRPr="007903C9">
        <w:rPr>
          <w:color w:val="333333"/>
          <w:sz w:val="24"/>
          <w:szCs w:val="24"/>
          <w:lang w:val="en-US"/>
        </w:rPr>
        <w:t xml:space="preserve">. </w:t>
      </w:r>
      <w:r w:rsidR="00DF0396" w:rsidRPr="007903C9">
        <w:rPr>
          <w:color w:val="1B1B1B"/>
          <w:sz w:val="24"/>
          <w:szCs w:val="24"/>
        </w:rPr>
        <w:t xml:space="preserve">Additionally, CMR </w:t>
      </w:r>
      <w:r w:rsidR="007903C9" w:rsidRPr="007903C9">
        <w:rPr>
          <w:color w:val="1F1F1F"/>
          <w:sz w:val="24"/>
          <w:szCs w:val="24"/>
          <w:shd w:val="clear" w:color="auto" w:fill="FFFFFF"/>
        </w:rPr>
        <w:t>successfully</w:t>
      </w:r>
      <w:r w:rsidR="007903C9" w:rsidRPr="007903C9">
        <w:rPr>
          <w:color w:val="1F1F1F"/>
          <w:sz w:val="24"/>
          <w:szCs w:val="24"/>
          <w:shd w:val="clear" w:color="auto" w:fill="FFFFFF"/>
          <w:lang w:val="en-US"/>
        </w:rPr>
        <w:t xml:space="preserve"> </w:t>
      </w:r>
      <w:r w:rsidR="00DF0396" w:rsidRPr="007903C9">
        <w:rPr>
          <w:color w:val="1B1B1B"/>
          <w:sz w:val="24"/>
          <w:szCs w:val="24"/>
        </w:rPr>
        <w:t xml:space="preserve">defined </w:t>
      </w:r>
      <w:r w:rsidR="001424EE">
        <w:rPr>
          <w:color w:val="1B1B1B"/>
          <w:sz w:val="24"/>
          <w:szCs w:val="24"/>
          <w:lang w:val="en-US"/>
        </w:rPr>
        <w:t xml:space="preserve">areas of </w:t>
      </w:r>
      <w:r w:rsidR="00DF0396" w:rsidRPr="007903C9">
        <w:rPr>
          <w:color w:val="1B1B1B"/>
          <w:sz w:val="24"/>
          <w:szCs w:val="24"/>
        </w:rPr>
        <w:t xml:space="preserve">scar heterogeneity </w:t>
      </w:r>
      <w:r w:rsidR="000E57A2" w:rsidRPr="007903C9">
        <w:rPr>
          <w:color w:val="1B1B1B"/>
          <w:sz w:val="24"/>
          <w:szCs w:val="24"/>
          <w:lang w:val="en-US"/>
        </w:rPr>
        <w:t>initiating</w:t>
      </w:r>
      <w:r w:rsidR="00DF0396" w:rsidRPr="007903C9">
        <w:rPr>
          <w:color w:val="1B1B1B"/>
          <w:sz w:val="24"/>
          <w:szCs w:val="24"/>
        </w:rPr>
        <w:t xml:space="preserve"> VT circuit</w:t>
      </w:r>
      <w:r w:rsidR="00E80C9C">
        <w:rPr>
          <w:color w:val="1B1B1B"/>
          <w:sz w:val="24"/>
          <w:szCs w:val="24"/>
          <w:lang w:val="en-US"/>
        </w:rPr>
        <w:t xml:space="preserve"> </w:t>
      </w:r>
      <w:r w:rsidR="00DF0396" w:rsidRPr="007903C9">
        <w:rPr>
          <w:color w:val="1B1B1B"/>
          <w:sz w:val="24"/>
          <w:szCs w:val="24"/>
        </w:rPr>
        <w:t>and slow-conducting or blocked electricity as pathways for reentry. ECGI denoted the colocalization of VT exits near the end of heterogeneous tissue corridors, suggesting the VT mechanism and trajectory. These VT exits, entrances, and corridors connecting them should be ablat</w:t>
      </w:r>
      <w:r w:rsidR="000E57A2" w:rsidRPr="007903C9">
        <w:rPr>
          <w:color w:val="1B1B1B"/>
          <w:sz w:val="24"/>
          <w:szCs w:val="24"/>
          <w:lang w:val="en-US"/>
        </w:rPr>
        <w:t>ed</w:t>
      </w:r>
      <w:r w:rsidR="00DF0396" w:rsidRPr="007903C9">
        <w:rPr>
          <w:color w:val="1B1B1B"/>
          <w:sz w:val="24"/>
          <w:szCs w:val="24"/>
        </w:rPr>
        <w:t xml:space="preserve">.  </w:t>
      </w:r>
    </w:p>
    <w:p w14:paraId="6505C2DA" w14:textId="6BA0A8EC" w:rsidR="00A321AA" w:rsidRDefault="00DF0396" w:rsidP="00431F88">
      <w:pPr>
        <w:spacing w:line="360" w:lineRule="auto"/>
        <w:jc w:val="both"/>
        <w:rPr>
          <w:color w:val="1B1B1B"/>
          <w:sz w:val="24"/>
          <w:szCs w:val="24"/>
          <w:lang w:val="en-US"/>
        </w:rPr>
      </w:pPr>
      <w:r>
        <w:rPr>
          <w:color w:val="333333"/>
          <w:sz w:val="24"/>
          <w:szCs w:val="24"/>
          <w:lang w:val="en-US"/>
        </w:rPr>
        <w:t xml:space="preserve">Although this approach can provide a roadmap to identify </w:t>
      </w:r>
      <w:r w:rsidR="00E80C9C">
        <w:rPr>
          <w:color w:val="333333"/>
          <w:sz w:val="24"/>
          <w:szCs w:val="24"/>
          <w:lang w:val="en-US"/>
        </w:rPr>
        <w:t xml:space="preserve">scar-related </w:t>
      </w:r>
      <w:r>
        <w:rPr>
          <w:color w:val="333333"/>
          <w:sz w:val="24"/>
          <w:szCs w:val="24"/>
          <w:lang w:val="en-US"/>
        </w:rPr>
        <w:t xml:space="preserve">VT substrate and trigger, it </w:t>
      </w:r>
      <w:r w:rsidR="00A321AA">
        <w:rPr>
          <w:color w:val="333333"/>
          <w:sz w:val="24"/>
          <w:szCs w:val="24"/>
          <w:lang w:val="en-US"/>
        </w:rPr>
        <w:t>needs</w:t>
      </w:r>
      <w:r>
        <w:rPr>
          <w:color w:val="333333"/>
          <w:sz w:val="24"/>
          <w:szCs w:val="24"/>
          <w:lang w:val="en-US"/>
        </w:rPr>
        <w:t xml:space="preserve"> an optimal step for scar quantification</w:t>
      </w:r>
      <w:r w:rsidR="000E57A2">
        <w:rPr>
          <w:color w:val="333333"/>
          <w:sz w:val="24"/>
          <w:szCs w:val="24"/>
          <w:lang w:val="en-US"/>
        </w:rPr>
        <w:t>.</w:t>
      </w:r>
      <w:r>
        <w:rPr>
          <w:color w:val="333333"/>
          <w:sz w:val="24"/>
          <w:szCs w:val="24"/>
          <w:lang w:val="en-US"/>
        </w:rPr>
        <w:t xml:space="preserve"> </w:t>
      </w:r>
      <w:r w:rsidR="0019725D">
        <w:rPr>
          <w:color w:val="1B1B1B"/>
          <w:sz w:val="24"/>
          <w:szCs w:val="24"/>
          <w:lang w:val="en-US"/>
        </w:rPr>
        <w:t xml:space="preserve">Moreover, </w:t>
      </w:r>
      <w:r w:rsidR="00A321AA">
        <w:rPr>
          <w:color w:val="1B1B1B"/>
          <w:sz w:val="24"/>
          <w:szCs w:val="24"/>
          <w:lang w:val="en-US"/>
        </w:rPr>
        <w:t xml:space="preserve">CMR lacked the consideration of </w:t>
      </w:r>
      <w:r w:rsidR="0019725D">
        <w:rPr>
          <w:color w:val="1B1B1B"/>
          <w:sz w:val="24"/>
          <w:szCs w:val="24"/>
          <w:lang w:val="en-US"/>
        </w:rPr>
        <w:t xml:space="preserve">transmural </w:t>
      </w:r>
      <w:r w:rsidR="00A321AA">
        <w:rPr>
          <w:color w:val="1B1B1B"/>
          <w:sz w:val="24"/>
          <w:szCs w:val="24"/>
          <w:lang w:val="en-US"/>
        </w:rPr>
        <w:t>scar at other layers and epicardial</w:t>
      </w:r>
      <w:r w:rsidR="002C554A">
        <w:rPr>
          <w:color w:val="1B1B1B"/>
          <w:sz w:val="24"/>
          <w:szCs w:val="24"/>
          <w:lang w:val="en-US"/>
        </w:rPr>
        <w:t>-</w:t>
      </w:r>
      <w:r w:rsidR="00A321AA">
        <w:rPr>
          <w:color w:val="1B1B1B"/>
          <w:sz w:val="24"/>
          <w:szCs w:val="24"/>
          <w:lang w:val="en-US"/>
        </w:rPr>
        <w:t>ECGI was not able to detect</w:t>
      </w:r>
      <w:r w:rsidR="0019725D">
        <w:rPr>
          <w:color w:val="1B1B1B"/>
          <w:sz w:val="24"/>
          <w:szCs w:val="24"/>
          <w:lang w:val="en-US"/>
        </w:rPr>
        <w:t xml:space="preserve"> VT exits </w:t>
      </w:r>
      <w:r w:rsidR="001424EE">
        <w:rPr>
          <w:color w:val="1B1B1B"/>
          <w:sz w:val="24"/>
          <w:szCs w:val="24"/>
          <w:lang w:val="en-US"/>
        </w:rPr>
        <w:t>on</w:t>
      </w:r>
      <w:r w:rsidR="0019725D">
        <w:rPr>
          <w:color w:val="1B1B1B"/>
          <w:sz w:val="24"/>
          <w:szCs w:val="24"/>
          <w:lang w:val="en-US"/>
        </w:rPr>
        <w:t xml:space="preserve"> endocardi</w:t>
      </w:r>
      <w:r w:rsidR="001424EE">
        <w:rPr>
          <w:color w:val="1B1B1B"/>
          <w:sz w:val="24"/>
          <w:szCs w:val="24"/>
          <w:lang w:val="en-US"/>
        </w:rPr>
        <w:t xml:space="preserve">um </w:t>
      </w:r>
      <w:r w:rsidR="0019725D">
        <w:rPr>
          <w:color w:val="1B1B1B"/>
          <w:sz w:val="24"/>
          <w:szCs w:val="24"/>
          <w:lang w:val="en-US"/>
        </w:rPr>
        <w:t xml:space="preserve">which can acquire using </w:t>
      </w:r>
      <w:r w:rsidR="00A321AA" w:rsidRPr="00A321AA">
        <w:rPr>
          <w:color w:val="1B1B1B"/>
          <w:sz w:val="24"/>
          <w:szCs w:val="24"/>
          <w:lang w:val="en-US"/>
        </w:rPr>
        <w:t>electroanatomic mapping</w:t>
      </w:r>
      <w:r w:rsidR="00A321AA">
        <w:rPr>
          <w:color w:val="1B1B1B"/>
          <w:sz w:val="24"/>
          <w:szCs w:val="24"/>
          <w:lang w:val="en-US"/>
        </w:rPr>
        <w:t xml:space="preserve">. </w:t>
      </w:r>
      <w:r w:rsidR="007903C9">
        <w:rPr>
          <w:color w:val="1B1B1B"/>
          <w:sz w:val="24"/>
          <w:szCs w:val="24"/>
          <w:lang w:val="en-US"/>
        </w:rPr>
        <w:t>Finally, d</w:t>
      </w:r>
      <w:r w:rsidR="00A321AA">
        <w:rPr>
          <w:color w:val="1B1B1B"/>
          <w:sz w:val="24"/>
          <w:szCs w:val="24"/>
          <w:lang w:val="en-US"/>
        </w:rPr>
        <w:t>espite ECGI’s promise, challenges of low resolution to distinguish between low-amplitude signals at isthmus and high-amplitude signals at far-field should be address before widely adopted in clinical practice.</w:t>
      </w:r>
    </w:p>
    <w:p w14:paraId="22FE5572" w14:textId="7079B683" w:rsidR="0019725D" w:rsidRDefault="007903C9" w:rsidP="00431F88">
      <w:pPr>
        <w:spacing w:line="360" w:lineRule="auto"/>
        <w:jc w:val="both"/>
        <w:rPr>
          <w:sz w:val="24"/>
          <w:szCs w:val="24"/>
          <w:lang w:val="en-US"/>
        </w:rPr>
      </w:pPr>
      <w:r>
        <w:rPr>
          <w:noProof/>
          <w:color w:val="333333"/>
          <w:sz w:val="24"/>
          <w:szCs w:val="24"/>
          <w:shd w:val="clear" w:color="auto" w:fill="F2F2F2"/>
        </w:rPr>
        <w:drawing>
          <wp:inline distT="114300" distB="114300" distL="114300" distR="114300" wp14:anchorId="4687F1FA" wp14:editId="685AD3EB">
            <wp:extent cx="5730875" cy="2802048"/>
            <wp:effectExtent l="0" t="0" r="3175"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0"/>
                    <a:srcRect b="13131"/>
                    <a:stretch/>
                  </pic:blipFill>
                  <pic:spPr bwMode="auto">
                    <a:xfrm>
                      <a:off x="0" y="0"/>
                      <a:ext cx="5731200" cy="2802207"/>
                    </a:xfrm>
                    <a:prstGeom prst="rect">
                      <a:avLst/>
                    </a:prstGeom>
                    <a:ln>
                      <a:noFill/>
                    </a:ln>
                    <a:extLst>
                      <a:ext uri="{53640926-AAD7-44D8-BBD7-CCE9431645EC}">
                        <a14:shadowObscured xmlns:a14="http://schemas.microsoft.com/office/drawing/2010/main"/>
                      </a:ext>
                    </a:extLst>
                  </pic:spPr>
                </pic:pic>
              </a:graphicData>
            </a:graphic>
          </wp:inline>
        </w:drawing>
      </w:r>
    </w:p>
    <w:p w14:paraId="085BB9E0" w14:textId="5B6D386F" w:rsidR="007903C9" w:rsidRPr="002C554A" w:rsidRDefault="007903C9" w:rsidP="00431F88">
      <w:pPr>
        <w:shd w:val="clear" w:color="auto" w:fill="FFFFFF"/>
        <w:spacing w:after="160" w:line="360" w:lineRule="auto"/>
        <w:jc w:val="center"/>
        <w:rPr>
          <w:b/>
          <w:bCs/>
          <w:color w:val="333333"/>
          <w:sz w:val="24"/>
          <w:szCs w:val="24"/>
        </w:rPr>
      </w:pPr>
      <w:r w:rsidRPr="002C554A">
        <w:rPr>
          <w:b/>
          <w:bCs/>
          <w:color w:val="333333"/>
          <w:sz w:val="24"/>
          <w:szCs w:val="24"/>
        </w:rPr>
        <w:t xml:space="preserve">Figure </w:t>
      </w:r>
      <w:r w:rsidRPr="002C554A">
        <w:rPr>
          <w:b/>
          <w:bCs/>
          <w:color w:val="333333"/>
          <w:sz w:val="24"/>
          <w:szCs w:val="24"/>
          <w:lang w:val="en-US"/>
        </w:rPr>
        <w:t>4</w:t>
      </w:r>
      <w:r w:rsidRPr="002C554A">
        <w:rPr>
          <w:b/>
          <w:bCs/>
          <w:color w:val="333333"/>
          <w:sz w:val="24"/>
          <w:szCs w:val="24"/>
        </w:rPr>
        <w:t>: Patient’s ECG during sinus rhythm (A) and VT (B).</w:t>
      </w:r>
    </w:p>
    <w:p w14:paraId="14C0507D" w14:textId="47999793" w:rsidR="008A2F0A" w:rsidRPr="002C554A" w:rsidRDefault="00AD4941" w:rsidP="00431F88">
      <w:pPr>
        <w:pStyle w:val="ListParagraph"/>
        <w:numPr>
          <w:ilvl w:val="0"/>
          <w:numId w:val="1"/>
        </w:numPr>
        <w:spacing w:after="240" w:line="360" w:lineRule="auto"/>
        <w:jc w:val="both"/>
        <w:rPr>
          <w:b/>
          <w:bCs/>
          <w:sz w:val="24"/>
          <w:szCs w:val="24"/>
        </w:rPr>
      </w:pPr>
      <w:r w:rsidRPr="002C554A">
        <w:rPr>
          <w:b/>
          <w:bCs/>
          <w:sz w:val="24"/>
          <w:szCs w:val="24"/>
        </w:rPr>
        <w:t>Conclusion</w:t>
      </w:r>
    </w:p>
    <w:p w14:paraId="39DA32EA" w14:textId="61EBB4A0" w:rsidR="00A929F7" w:rsidRDefault="00E80C9C" w:rsidP="00431F88">
      <w:pPr>
        <w:spacing w:after="240" w:line="360" w:lineRule="auto"/>
        <w:jc w:val="both"/>
        <w:rPr>
          <w:sz w:val="24"/>
          <w:szCs w:val="24"/>
          <w:lang w:val="en-US"/>
        </w:rPr>
      </w:pPr>
      <w:r>
        <w:rPr>
          <w:sz w:val="24"/>
          <w:szCs w:val="24"/>
          <w:lang w:val="en-US"/>
        </w:rPr>
        <w:t xml:space="preserve">In conclusion, this approach combining structural CT and LGE-CMR with functional ECGI imaging could accurately pinpoint vulnerable areas with arrhythmia, including </w:t>
      </w:r>
      <w:r>
        <w:rPr>
          <w:sz w:val="24"/>
          <w:szCs w:val="24"/>
          <w:lang w:val="en-US"/>
        </w:rPr>
        <w:lastRenderedPageBreak/>
        <w:t>substrate and trigger, as precise targets for VT catheter ablation to improve clinical outcomes.</w:t>
      </w:r>
    </w:p>
    <w:bookmarkEnd w:id="0"/>
    <w:p w14:paraId="36299235" w14:textId="7BCF7C97" w:rsidR="002C554A" w:rsidRPr="002C554A" w:rsidRDefault="002C554A" w:rsidP="00431F88">
      <w:pPr>
        <w:pStyle w:val="ListParagraph"/>
        <w:numPr>
          <w:ilvl w:val="0"/>
          <w:numId w:val="1"/>
        </w:numPr>
        <w:spacing w:after="240" w:line="360" w:lineRule="auto"/>
        <w:jc w:val="both"/>
        <w:rPr>
          <w:b/>
          <w:bCs/>
          <w:sz w:val="24"/>
          <w:szCs w:val="24"/>
          <w:lang w:val="en-US"/>
        </w:rPr>
      </w:pPr>
      <w:r w:rsidRPr="002C554A">
        <w:rPr>
          <w:b/>
          <w:bCs/>
          <w:sz w:val="24"/>
          <w:szCs w:val="24"/>
          <w:lang w:val="en-US"/>
        </w:rPr>
        <w:t>References</w:t>
      </w:r>
    </w:p>
    <w:p w14:paraId="211D7E3F" w14:textId="77777777" w:rsidR="00431F6B" w:rsidRPr="00431F6B" w:rsidRDefault="00A929F7" w:rsidP="00431F88">
      <w:pPr>
        <w:pStyle w:val="EndNoteBibliography"/>
        <w:spacing w:line="360" w:lineRule="auto"/>
        <w:ind w:left="720" w:hanging="720"/>
      </w:pPr>
      <w:r>
        <w:rPr>
          <w:sz w:val="24"/>
          <w:szCs w:val="24"/>
        </w:rPr>
        <w:fldChar w:fldCharType="begin"/>
      </w:r>
      <w:r>
        <w:rPr>
          <w:sz w:val="24"/>
          <w:szCs w:val="24"/>
        </w:rPr>
        <w:instrText xml:space="preserve"> ADDIN EN.REFLIST </w:instrText>
      </w:r>
      <w:r>
        <w:rPr>
          <w:sz w:val="24"/>
          <w:szCs w:val="24"/>
        </w:rPr>
        <w:fldChar w:fldCharType="separate"/>
      </w:r>
      <w:r w:rsidR="00431F6B" w:rsidRPr="00431F6B">
        <w:t>1.</w:t>
      </w:r>
      <w:r w:rsidR="00431F6B" w:rsidRPr="00431F6B">
        <w:tab/>
        <w:t xml:space="preserve">Foth, C., M.K. Gangwani, and H. Alvey, </w:t>
      </w:r>
      <w:r w:rsidR="00431F6B" w:rsidRPr="00431F6B">
        <w:rPr>
          <w:i/>
        </w:rPr>
        <w:t>Ventricular tachycardia.</w:t>
      </w:r>
      <w:r w:rsidR="00431F6B" w:rsidRPr="00431F6B">
        <w:t xml:space="preserve"> 2018.</w:t>
      </w:r>
    </w:p>
    <w:p w14:paraId="43ACCDC7" w14:textId="77777777" w:rsidR="00431F6B" w:rsidRPr="00431F6B" w:rsidRDefault="00431F6B" w:rsidP="00431F88">
      <w:pPr>
        <w:pStyle w:val="EndNoteBibliography"/>
        <w:spacing w:line="360" w:lineRule="auto"/>
        <w:ind w:left="720" w:hanging="720"/>
      </w:pPr>
      <w:r w:rsidRPr="00431F6B">
        <w:t>2.</w:t>
      </w:r>
      <w:r w:rsidRPr="00431F6B">
        <w:tab/>
        <w:t xml:space="preserve">Nakahara, S., </w:t>
      </w:r>
      <w:r w:rsidRPr="00431F6B">
        <w:rPr>
          <w:i/>
        </w:rPr>
        <w:t>Catheter ablation of ventricular tachycardia associated with structural heart disease: Current status and perspectives.</w:t>
      </w:r>
      <w:r w:rsidRPr="00431F6B">
        <w:t xml:space="preserve"> Journal of Cardiology, 2023. </w:t>
      </w:r>
      <w:r w:rsidRPr="00431F6B">
        <w:rPr>
          <w:b/>
        </w:rPr>
        <w:t>81</w:t>
      </w:r>
      <w:r w:rsidRPr="00431F6B">
        <w:t>(1): p. 57-62.</w:t>
      </w:r>
    </w:p>
    <w:p w14:paraId="78CFB322" w14:textId="77777777" w:rsidR="00431F6B" w:rsidRPr="00431F6B" w:rsidRDefault="00431F6B" w:rsidP="00431F88">
      <w:pPr>
        <w:pStyle w:val="EndNoteBibliography"/>
        <w:spacing w:line="360" w:lineRule="auto"/>
        <w:ind w:left="720" w:hanging="720"/>
      </w:pPr>
      <w:r w:rsidRPr="00431F6B">
        <w:t>3.</w:t>
      </w:r>
      <w:r w:rsidRPr="00431F6B">
        <w:tab/>
        <w:t xml:space="preserve">Quinto, L., et al., </w:t>
      </w:r>
      <w:r w:rsidRPr="00431F6B">
        <w:rPr>
          <w:i/>
        </w:rPr>
        <w:t>Ventricular tachycardia burden reduction after substrate ablation: predictors of recurrence.</w:t>
      </w:r>
      <w:r w:rsidRPr="00431F6B">
        <w:t xml:space="preserve"> Heart Rhythm, 2021. </w:t>
      </w:r>
      <w:r w:rsidRPr="00431F6B">
        <w:rPr>
          <w:b/>
        </w:rPr>
        <w:t>18</w:t>
      </w:r>
      <w:r w:rsidRPr="00431F6B">
        <w:t>(6): p. 896-904.</w:t>
      </w:r>
    </w:p>
    <w:p w14:paraId="368B5EB5" w14:textId="77777777" w:rsidR="00431F6B" w:rsidRPr="00431F6B" w:rsidRDefault="00431F6B" w:rsidP="00431F88">
      <w:pPr>
        <w:pStyle w:val="EndNoteBibliography"/>
        <w:spacing w:line="360" w:lineRule="auto"/>
        <w:ind w:left="720" w:hanging="720"/>
      </w:pPr>
      <w:r w:rsidRPr="00431F6B">
        <w:t>4.</w:t>
      </w:r>
      <w:r w:rsidRPr="00431F6B">
        <w:tab/>
        <w:t xml:space="preserve">Garcia Garcia, J., et al., </w:t>
      </w:r>
      <w:r w:rsidRPr="00431F6B">
        <w:rPr>
          <w:i/>
        </w:rPr>
        <w:t>Impact of repeat ablation of ventricular tachycardia in patients with structural heart disease.</w:t>
      </w:r>
      <w:r w:rsidRPr="00431F6B">
        <w:t xml:space="preserve"> Europace, 2024. </w:t>
      </w:r>
      <w:r w:rsidRPr="00431F6B">
        <w:rPr>
          <w:b/>
        </w:rPr>
        <w:t>26</w:t>
      </w:r>
      <w:r w:rsidRPr="00431F6B">
        <w:t>(1): p. euad367.</w:t>
      </w:r>
    </w:p>
    <w:p w14:paraId="54319A3E" w14:textId="77777777" w:rsidR="00431F6B" w:rsidRPr="00431F6B" w:rsidRDefault="00431F6B" w:rsidP="00431F88">
      <w:pPr>
        <w:pStyle w:val="EndNoteBibliography"/>
        <w:spacing w:line="360" w:lineRule="auto"/>
        <w:ind w:left="720" w:hanging="720"/>
      </w:pPr>
      <w:r w:rsidRPr="00431F6B">
        <w:t>5.</w:t>
      </w:r>
      <w:r w:rsidRPr="00431F6B">
        <w:tab/>
        <w:t xml:space="preserve">Gimelli, A., S. Ernst, and R. Liga, </w:t>
      </w:r>
      <w:r w:rsidRPr="00431F6B">
        <w:rPr>
          <w:i/>
        </w:rPr>
        <w:t>Multi-modality imaging for the identification of arrhythmogenic substrates prior to electrophysiology studies.</w:t>
      </w:r>
      <w:r w:rsidRPr="00431F6B">
        <w:t xml:space="preserve"> Frontiers in Cardiovascular Medicine, 2021. </w:t>
      </w:r>
      <w:r w:rsidRPr="00431F6B">
        <w:rPr>
          <w:b/>
        </w:rPr>
        <w:t>8</w:t>
      </w:r>
      <w:r w:rsidRPr="00431F6B">
        <w:t>: p. 640087.</w:t>
      </w:r>
    </w:p>
    <w:p w14:paraId="5B1EDF96" w14:textId="77777777" w:rsidR="00431F6B" w:rsidRPr="00431F6B" w:rsidRDefault="00431F6B" w:rsidP="00431F88">
      <w:pPr>
        <w:pStyle w:val="EndNoteBibliography"/>
        <w:spacing w:line="360" w:lineRule="auto"/>
        <w:ind w:left="720" w:hanging="720"/>
      </w:pPr>
      <w:r w:rsidRPr="00431F6B">
        <w:t>6.</w:t>
      </w:r>
      <w:r w:rsidRPr="00431F6B">
        <w:tab/>
        <w:t xml:space="preserve">Mahida, S., et al., </w:t>
      </w:r>
      <w:r w:rsidRPr="00431F6B">
        <w:rPr>
          <w:i/>
        </w:rPr>
        <w:t>Cardiac imaging in patients with ventricular tachycardia.</w:t>
      </w:r>
      <w:r w:rsidRPr="00431F6B">
        <w:t xml:space="preserve"> Circulation, 2017. </w:t>
      </w:r>
      <w:r w:rsidRPr="00431F6B">
        <w:rPr>
          <w:b/>
        </w:rPr>
        <w:t>136</w:t>
      </w:r>
      <w:r w:rsidRPr="00431F6B">
        <w:t>(25): p. 2491-2507.</w:t>
      </w:r>
    </w:p>
    <w:p w14:paraId="1C8C2442" w14:textId="77777777" w:rsidR="00431F6B" w:rsidRPr="00431F6B" w:rsidRDefault="00431F6B" w:rsidP="00431F88">
      <w:pPr>
        <w:pStyle w:val="EndNoteBibliography"/>
        <w:spacing w:line="360" w:lineRule="auto"/>
        <w:ind w:left="720" w:hanging="720"/>
      </w:pPr>
      <w:r w:rsidRPr="00431F6B">
        <w:t>7.</w:t>
      </w:r>
      <w:r w:rsidRPr="00431F6B">
        <w:tab/>
        <w:t xml:space="preserve">Hawson, J., et al., </w:t>
      </w:r>
      <w:r w:rsidRPr="00431F6B">
        <w:rPr>
          <w:i/>
        </w:rPr>
        <w:t>Utility of cardiac imaging in patients with ventricular tachycardia.</w:t>
      </w:r>
      <w:r w:rsidRPr="00431F6B">
        <w:t xml:space="preserve"> Indian Pacing and Electrophysiology Journal, 2023. </w:t>
      </w:r>
      <w:r w:rsidRPr="00431F6B">
        <w:rPr>
          <w:b/>
        </w:rPr>
        <w:t>23</w:t>
      </w:r>
      <w:r w:rsidRPr="00431F6B">
        <w:t>(3): p. 63-76.</w:t>
      </w:r>
    </w:p>
    <w:p w14:paraId="6418DCE4" w14:textId="77777777" w:rsidR="00431F6B" w:rsidRPr="00431F6B" w:rsidRDefault="00431F6B" w:rsidP="00431F88">
      <w:pPr>
        <w:pStyle w:val="EndNoteBibliography"/>
        <w:spacing w:line="360" w:lineRule="auto"/>
        <w:ind w:left="720" w:hanging="720"/>
      </w:pPr>
      <w:r w:rsidRPr="00431F6B">
        <w:t>8.</w:t>
      </w:r>
      <w:r w:rsidRPr="00431F6B">
        <w:tab/>
        <w:t xml:space="preserve">Tian, J., et al., </w:t>
      </w:r>
      <w:r w:rsidRPr="00431F6B">
        <w:rPr>
          <w:i/>
        </w:rPr>
        <w:t>Three-dimensional contrast-enhanced multidetector CT for anatomic, dynamic, and perfusion characterization of abnormal myocardium to guide ventricular tachycardia ablations.</w:t>
      </w:r>
      <w:r w:rsidRPr="00431F6B">
        <w:t xml:space="preserve"> Circulation: Arrhythmia and Electrophysiology, 2010. </w:t>
      </w:r>
      <w:r w:rsidRPr="00431F6B">
        <w:rPr>
          <w:b/>
        </w:rPr>
        <w:t>3</w:t>
      </w:r>
      <w:r w:rsidRPr="00431F6B">
        <w:t>(5): p. 496-504.</w:t>
      </w:r>
    </w:p>
    <w:p w14:paraId="4D06EACA" w14:textId="77777777" w:rsidR="00431F6B" w:rsidRPr="00431F6B" w:rsidRDefault="00431F6B" w:rsidP="00431F88">
      <w:pPr>
        <w:pStyle w:val="EndNoteBibliography"/>
        <w:spacing w:line="360" w:lineRule="auto"/>
        <w:ind w:left="720" w:hanging="720"/>
      </w:pPr>
      <w:r w:rsidRPr="00431F6B">
        <w:t>9.</w:t>
      </w:r>
      <w:r w:rsidRPr="00431F6B">
        <w:tab/>
        <w:t xml:space="preserve">Komatsu, Y., et al., </w:t>
      </w:r>
      <w:r w:rsidRPr="00431F6B">
        <w:rPr>
          <w:i/>
        </w:rPr>
        <w:t>Regional myocardial wall thinning at multidetector computed tomography correlates to arrhythmogenic substrate in postinfarction ventricular tachycardia: assessment of structural and electrical substrate.</w:t>
      </w:r>
      <w:r w:rsidRPr="00431F6B">
        <w:t xml:space="preserve"> Circulation: Arrhythmia and Electrophysiology, 2013. </w:t>
      </w:r>
      <w:r w:rsidRPr="00431F6B">
        <w:rPr>
          <w:b/>
        </w:rPr>
        <w:t>6</w:t>
      </w:r>
      <w:r w:rsidRPr="00431F6B">
        <w:t>(2): p. 342-350.</w:t>
      </w:r>
    </w:p>
    <w:p w14:paraId="2D8E0DC7" w14:textId="77777777" w:rsidR="00431F6B" w:rsidRPr="00431F6B" w:rsidRDefault="00431F6B" w:rsidP="00431F88">
      <w:pPr>
        <w:pStyle w:val="EndNoteBibliography"/>
        <w:spacing w:line="360" w:lineRule="auto"/>
        <w:ind w:left="720" w:hanging="720"/>
      </w:pPr>
      <w:r w:rsidRPr="00431F6B">
        <w:t>10.</w:t>
      </w:r>
      <w:r w:rsidRPr="00431F6B">
        <w:tab/>
        <w:t xml:space="preserve">Peebles, C., </w:t>
      </w:r>
      <w:r w:rsidRPr="00431F6B">
        <w:rPr>
          <w:i/>
        </w:rPr>
        <w:t>Non-invasive coronary imaging: computed tomography or magnetic resonance imaging?</w:t>
      </w:r>
      <w:r w:rsidRPr="00431F6B">
        <w:t xml:space="preserve"> 2003, BMJ Publishing Group Ltd and British Cardiovascular Society. p. 591-594.</w:t>
      </w:r>
    </w:p>
    <w:p w14:paraId="26ABB5FB" w14:textId="77777777" w:rsidR="00431F6B" w:rsidRPr="00431F6B" w:rsidRDefault="00431F6B" w:rsidP="00431F88">
      <w:pPr>
        <w:pStyle w:val="EndNoteBibliography"/>
        <w:spacing w:line="360" w:lineRule="auto"/>
        <w:ind w:left="720" w:hanging="720"/>
      </w:pPr>
      <w:r w:rsidRPr="00431F6B">
        <w:t>11.</w:t>
      </w:r>
      <w:r w:rsidRPr="00431F6B">
        <w:tab/>
        <w:t xml:space="preserve">Nissen, S.E., </w:t>
      </w:r>
      <w:r w:rsidRPr="00431F6B">
        <w:rPr>
          <w:i/>
        </w:rPr>
        <w:t>Limitations of computed tomography coronary angiography</w:t>
      </w:r>
      <w:r w:rsidRPr="00431F6B">
        <w:t>. 2008, American College of Cardiology Foundation Washington, DC. p. 2145-2147.</w:t>
      </w:r>
    </w:p>
    <w:p w14:paraId="153B5CD9" w14:textId="77777777" w:rsidR="00431F6B" w:rsidRPr="00431F6B" w:rsidRDefault="00431F6B" w:rsidP="00431F88">
      <w:pPr>
        <w:pStyle w:val="EndNoteBibliography"/>
        <w:spacing w:line="360" w:lineRule="auto"/>
        <w:ind w:left="720" w:hanging="720"/>
      </w:pPr>
      <w:r w:rsidRPr="00431F6B">
        <w:t>12.</w:t>
      </w:r>
      <w:r w:rsidRPr="00431F6B">
        <w:tab/>
        <w:t xml:space="preserve">Yokokawa, M., et al., </w:t>
      </w:r>
      <w:r w:rsidRPr="00431F6B">
        <w:rPr>
          <w:i/>
        </w:rPr>
        <w:t>The characteristics and distribution of the scar tissue predict ventricular tachycardia in patients with advanced heart failure.</w:t>
      </w:r>
      <w:r w:rsidRPr="00431F6B">
        <w:t xml:space="preserve"> Pacing and clinical electrophysiology, 2009. </w:t>
      </w:r>
      <w:r w:rsidRPr="00431F6B">
        <w:rPr>
          <w:b/>
        </w:rPr>
        <w:t>32</w:t>
      </w:r>
      <w:r w:rsidRPr="00431F6B">
        <w:t>(3): p. 314-322.</w:t>
      </w:r>
    </w:p>
    <w:p w14:paraId="38404F32" w14:textId="77777777" w:rsidR="00431F6B" w:rsidRPr="00431F6B" w:rsidRDefault="00431F6B" w:rsidP="00431F88">
      <w:pPr>
        <w:pStyle w:val="EndNoteBibliography"/>
        <w:spacing w:line="360" w:lineRule="auto"/>
        <w:ind w:left="720" w:hanging="720"/>
      </w:pPr>
      <w:r w:rsidRPr="00431F6B">
        <w:lastRenderedPageBreak/>
        <w:t>13.</w:t>
      </w:r>
      <w:r w:rsidRPr="00431F6B">
        <w:tab/>
        <w:t xml:space="preserve">Lin, L.-Y., et al., </w:t>
      </w:r>
      <w:r w:rsidRPr="00431F6B">
        <w:rPr>
          <w:i/>
        </w:rPr>
        <w:t>Conductive channels identified with contrast-enhanced MR imaging predict ventricular tachycardia in systolic heart failure.</w:t>
      </w:r>
      <w:r w:rsidRPr="00431F6B">
        <w:t xml:space="preserve"> JACC: Cardiovascular Imaging, 2013. </w:t>
      </w:r>
      <w:r w:rsidRPr="00431F6B">
        <w:rPr>
          <w:b/>
        </w:rPr>
        <w:t>6</w:t>
      </w:r>
      <w:r w:rsidRPr="00431F6B">
        <w:t>(11): p. 1152-1159.</w:t>
      </w:r>
    </w:p>
    <w:p w14:paraId="47399B05" w14:textId="77777777" w:rsidR="00431F6B" w:rsidRPr="00431F6B" w:rsidRDefault="00431F6B" w:rsidP="00431F88">
      <w:pPr>
        <w:pStyle w:val="EndNoteBibliography"/>
        <w:spacing w:line="360" w:lineRule="auto"/>
        <w:ind w:left="720" w:hanging="720"/>
      </w:pPr>
      <w:r w:rsidRPr="00431F6B">
        <w:t>14.</w:t>
      </w:r>
      <w:r w:rsidRPr="00431F6B">
        <w:tab/>
        <w:t xml:space="preserve">Bogun, F.M., et al., </w:t>
      </w:r>
      <w:r w:rsidRPr="00431F6B">
        <w:rPr>
          <w:i/>
        </w:rPr>
        <w:t>Delayed-enhanced magnetic resonance imaging in nonischemic cardiomyopathy: utility for identifying the ventricular arrhythmia substrate.</w:t>
      </w:r>
      <w:r w:rsidRPr="00431F6B">
        <w:t xml:space="preserve"> Journal of the American College of Cardiology, 2009. </w:t>
      </w:r>
      <w:r w:rsidRPr="00431F6B">
        <w:rPr>
          <w:b/>
        </w:rPr>
        <w:t>53</w:t>
      </w:r>
      <w:r w:rsidRPr="00431F6B">
        <w:t>(13): p. 1138-1145.</w:t>
      </w:r>
    </w:p>
    <w:p w14:paraId="0F2827AB" w14:textId="77777777" w:rsidR="00431F6B" w:rsidRPr="00431F6B" w:rsidRDefault="00431F6B" w:rsidP="00431F88">
      <w:pPr>
        <w:pStyle w:val="EndNoteBibliography"/>
        <w:spacing w:line="360" w:lineRule="auto"/>
        <w:ind w:left="720" w:hanging="720"/>
      </w:pPr>
      <w:r w:rsidRPr="00431F6B">
        <w:t>15.</w:t>
      </w:r>
      <w:r w:rsidRPr="00431F6B">
        <w:tab/>
        <w:t xml:space="preserve">Burnes, J.E., B. Taccardi, and Y. Rudy, </w:t>
      </w:r>
      <w:r w:rsidRPr="00431F6B">
        <w:rPr>
          <w:i/>
        </w:rPr>
        <w:t>A noninvasive imaging modality for cardiac arrhythmias.</w:t>
      </w:r>
      <w:r w:rsidRPr="00431F6B">
        <w:t xml:space="preserve"> Circulation, 2000. </w:t>
      </w:r>
      <w:r w:rsidRPr="00431F6B">
        <w:rPr>
          <w:b/>
        </w:rPr>
        <w:t>102</w:t>
      </w:r>
      <w:r w:rsidRPr="00431F6B">
        <w:t>(17): p. 2152-2158.</w:t>
      </w:r>
    </w:p>
    <w:p w14:paraId="4733C06A" w14:textId="77777777" w:rsidR="00431F6B" w:rsidRPr="00431F6B" w:rsidRDefault="00431F6B" w:rsidP="00431F88">
      <w:pPr>
        <w:pStyle w:val="EndNoteBibliography"/>
        <w:spacing w:line="360" w:lineRule="auto"/>
        <w:ind w:left="720" w:hanging="720"/>
      </w:pPr>
      <w:r w:rsidRPr="00431F6B">
        <w:t>16.</w:t>
      </w:r>
      <w:r w:rsidRPr="00431F6B">
        <w:tab/>
        <w:t xml:space="preserve">Wang, Y., et al., </w:t>
      </w:r>
      <w:r w:rsidRPr="00431F6B">
        <w:rPr>
          <w:i/>
        </w:rPr>
        <w:t>Noninvasive electroanatomic mapping of human ventricular arrhythmias with electrocardiographic imaging.</w:t>
      </w:r>
      <w:r w:rsidRPr="00431F6B">
        <w:t xml:space="preserve"> Science translational medicine, 2011. </w:t>
      </w:r>
      <w:r w:rsidRPr="00431F6B">
        <w:rPr>
          <w:b/>
        </w:rPr>
        <w:t>3</w:t>
      </w:r>
      <w:r w:rsidRPr="00431F6B">
        <w:t>(98): p. 98ra84-98ra84.</w:t>
      </w:r>
    </w:p>
    <w:p w14:paraId="282D38BC" w14:textId="77777777" w:rsidR="00431F6B" w:rsidRPr="00431F6B" w:rsidRDefault="00431F6B" w:rsidP="00431F88">
      <w:pPr>
        <w:pStyle w:val="EndNoteBibliography"/>
        <w:spacing w:line="360" w:lineRule="auto"/>
        <w:ind w:left="720" w:hanging="720"/>
      </w:pPr>
      <w:r w:rsidRPr="00431F6B">
        <w:t>17.</w:t>
      </w:r>
      <w:r w:rsidRPr="00431F6B">
        <w:tab/>
        <w:t xml:space="preserve">Vijayakumar, R., et al., </w:t>
      </w:r>
      <w:r w:rsidRPr="00431F6B">
        <w:rPr>
          <w:i/>
        </w:rPr>
        <w:t>Methodology considerations in phase mapping of human cardiac arrhythmias.</w:t>
      </w:r>
      <w:r w:rsidRPr="00431F6B">
        <w:t xml:space="preserve"> Circulation: Arrhythmia and Electrophysiology, 2016. </w:t>
      </w:r>
      <w:r w:rsidRPr="00431F6B">
        <w:rPr>
          <w:b/>
        </w:rPr>
        <w:t>9</w:t>
      </w:r>
      <w:r w:rsidRPr="00431F6B">
        <w:t>(11): p. e004409.</w:t>
      </w:r>
    </w:p>
    <w:p w14:paraId="3019A138" w14:textId="77777777" w:rsidR="00431F6B" w:rsidRPr="00431F6B" w:rsidRDefault="00431F6B" w:rsidP="00431F88">
      <w:pPr>
        <w:pStyle w:val="EndNoteBibliography"/>
        <w:spacing w:line="360" w:lineRule="auto"/>
        <w:ind w:left="720" w:hanging="720"/>
      </w:pPr>
      <w:r w:rsidRPr="00431F6B">
        <w:t>18.</w:t>
      </w:r>
      <w:r w:rsidRPr="00431F6B">
        <w:tab/>
        <w:t xml:space="preserve">Oster, H.S., et al., </w:t>
      </w:r>
      <w:r w:rsidRPr="00431F6B">
        <w:rPr>
          <w:i/>
        </w:rPr>
        <w:t>Noninvasive electrocardiographic imaging: reconstruction of epicardial potentials, electrograms, and isochrones and localization of single and multiple electrocardiac events.</w:t>
      </w:r>
      <w:r w:rsidRPr="00431F6B">
        <w:t xml:space="preserve"> Circulation, 1997. </w:t>
      </w:r>
      <w:r w:rsidRPr="00431F6B">
        <w:rPr>
          <w:b/>
        </w:rPr>
        <w:t>96</w:t>
      </w:r>
      <w:r w:rsidRPr="00431F6B">
        <w:t>(3): p. 1012-1024.</w:t>
      </w:r>
    </w:p>
    <w:p w14:paraId="30871618" w14:textId="77777777" w:rsidR="00431F6B" w:rsidRPr="00431F6B" w:rsidRDefault="00431F6B" w:rsidP="00431F88">
      <w:pPr>
        <w:pStyle w:val="EndNoteBibliography"/>
        <w:spacing w:line="360" w:lineRule="auto"/>
        <w:ind w:left="720" w:hanging="720"/>
      </w:pPr>
      <w:r w:rsidRPr="00431F6B">
        <w:t>19.</w:t>
      </w:r>
      <w:r w:rsidRPr="00431F6B">
        <w:tab/>
        <w:t xml:space="preserve">Stoks, J., et al., </w:t>
      </w:r>
      <w:r w:rsidRPr="00431F6B">
        <w:rPr>
          <w:i/>
        </w:rPr>
        <w:t>High-resolution structural-functional substrate-trigger characterization: future roadmap for catheter ablation of ventricular tachycardia.</w:t>
      </w:r>
      <w:r w:rsidRPr="00431F6B">
        <w:t xml:space="preserve"> Frontiers in Cardiovascular Medicine, 2023. </w:t>
      </w:r>
      <w:r w:rsidRPr="00431F6B">
        <w:rPr>
          <w:b/>
        </w:rPr>
        <w:t>10</w:t>
      </w:r>
      <w:r w:rsidRPr="00431F6B">
        <w:t>: p. 1112980.</w:t>
      </w:r>
    </w:p>
    <w:p w14:paraId="30DC8E06" w14:textId="65134D3D" w:rsidR="008A2F0A" w:rsidRDefault="00A929F7" w:rsidP="00431F88">
      <w:pPr>
        <w:spacing w:line="360" w:lineRule="auto"/>
        <w:jc w:val="both"/>
        <w:rPr>
          <w:sz w:val="24"/>
          <w:szCs w:val="24"/>
        </w:rPr>
      </w:pPr>
      <w:r>
        <w:rPr>
          <w:sz w:val="24"/>
          <w:szCs w:val="24"/>
        </w:rPr>
        <w:fldChar w:fldCharType="end"/>
      </w:r>
    </w:p>
    <w:sectPr w:rsidR="008A2F0A">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383F7A" w14:textId="77777777" w:rsidR="00235EF3" w:rsidRDefault="00235EF3" w:rsidP="002C554A">
      <w:pPr>
        <w:spacing w:line="240" w:lineRule="auto"/>
      </w:pPr>
      <w:r>
        <w:separator/>
      </w:r>
    </w:p>
  </w:endnote>
  <w:endnote w:type="continuationSeparator" w:id="0">
    <w:p w14:paraId="1BDC63F7" w14:textId="77777777" w:rsidR="00235EF3" w:rsidRDefault="00235EF3" w:rsidP="002C55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A8187C" w14:textId="77777777" w:rsidR="00235EF3" w:rsidRDefault="00235EF3" w:rsidP="002C554A">
      <w:pPr>
        <w:spacing w:line="240" w:lineRule="auto"/>
      </w:pPr>
      <w:r>
        <w:separator/>
      </w:r>
    </w:p>
  </w:footnote>
  <w:footnote w:type="continuationSeparator" w:id="0">
    <w:p w14:paraId="77EB09C0" w14:textId="77777777" w:rsidR="00235EF3" w:rsidRDefault="00235EF3" w:rsidP="002C554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F6F707D"/>
    <w:multiLevelType w:val="hybridMultilevel"/>
    <w:tmpl w:val="8046877A"/>
    <w:lvl w:ilvl="0" w:tplc="286C0448">
      <w:start w:val="1"/>
      <w:numFmt w:val="decimal"/>
      <w:lvlText w:val="%1."/>
      <w:lvlJc w:val="left"/>
      <w:pPr>
        <w:ind w:left="720" w:hanging="360"/>
      </w:pPr>
      <w:rPr>
        <w:rFonts w:hint="default"/>
        <w:color w:val="2F4A8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4E4C27"/>
    <w:multiLevelType w:val="hybridMultilevel"/>
    <w:tmpl w:val="103E5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8A2F0A"/>
    <w:rsid w:val="000E57A2"/>
    <w:rsid w:val="001424EE"/>
    <w:rsid w:val="0019725D"/>
    <w:rsid w:val="001A69A6"/>
    <w:rsid w:val="00235EF3"/>
    <w:rsid w:val="00254DA9"/>
    <w:rsid w:val="002C554A"/>
    <w:rsid w:val="003D2587"/>
    <w:rsid w:val="00431F6B"/>
    <w:rsid w:val="00431F88"/>
    <w:rsid w:val="00442A80"/>
    <w:rsid w:val="005D6E99"/>
    <w:rsid w:val="00666334"/>
    <w:rsid w:val="007903C9"/>
    <w:rsid w:val="008A2F0A"/>
    <w:rsid w:val="008C2A95"/>
    <w:rsid w:val="00910756"/>
    <w:rsid w:val="009209D8"/>
    <w:rsid w:val="00A321AA"/>
    <w:rsid w:val="00A929F7"/>
    <w:rsid w:val="00AD4941"/>
    <w:rsid w:val="00B9264B"/>
    <w:rsid w:val="00C30420"/>
    <w:rsid w:val="00CD3F53"/>
    <w:rsid w:val="00DF0396"/>
    <w:rsid w:val="00E80C9C"/>
    <w:rsid w:val="00ED41D7"/>
    <w:rsid w:val="00F71C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3EA0E"/>
  <w15:docId w15:val="{A1767392-B5A0-4C0F-A14B-7E822DDE9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customStyle="1" w:styleId="EndNoteBibliographyTitle">
    <w:name w:val="EndNote Bibliography Title"/>
    <w:basedOn w:val="Normal"/>
    <w:link w:val="EndNoteBibliographyTitleChar"/>
    <w:rsid w:val="00A929F7"/>
    <w:pPr>
      <w:jc w:val="center"/>
    </w:pPr>
    <w:rPr>
      <w:noProof/>
      <w:lang w:val="en-US"/>
    </w:rPr>
  </w:style>
  <w:style w:type="character" w:customStyle="1" w:styleId="EndNoteBibliographyTitleChar">
    <w:name w:val="EndNote Bibliography Title Char"/>
    <w:basedOn w:val="DefaultParagraphFont"/>
    <w:link w:val="EndNoteBibliographyTitle"/>
    <w:rsid w:val="00A929F7"/>
    <w:rPr>
      <w:noProof/>
      <w:lang w:val="en-US"/>
    </w:rPr>
  </w:style>
  <w:style w:type="paragraph" w:customStyle="1" w:styleId="EndNoteBibliography">
    <w:name w:val="EndNote Bibliography"/>
    <w:basedOn w:val="Normal"/>
    <w:link w:val="EndNoteBibliographyChar"/>
    <w:rsid w:val="00A929F7"/>
    <w:pPr>
      <w:spacing w:line="240" w:lineRule="auto"/>
      <w:jc w:val="both"/>
    </w:pPr>
    <w:rPr>
      <w:noProof/>
      <w:lang w:val="en-US"/>
    </w:rPr>
  </w:style>
  <w:style w:type="character" w:customStyle="1" w:styleId="EndNoteBibliographyChar">
    <w:name w:val="EndNote Bibliography Char"/>
    <w:basedOn w:val="DefaultParagraphFont"/>
    <w:link w:val="EndNoteBibliography"/>
    <w:rsid w:val="00A929F7"/>
    <w:rPr>
      <w:noProof/>
      <w:lang w:val="en-US"/>
    </w:rPr>
  </w:style>
  <w:style w:type="paragraph" w:styleId="ListParagraph">
    <w:name w:val="List Paragraph"/>
    <w:basedOn w:val="Normal"/>
    <w:uiPriority w:val="34"/>
    <w:qFormat/>
    <w:rsid w:val="001A69A6"/>
    <w:pPr>
      <w:ind w:left="720"/>
      <w:contextualSpacing/>
    </w:pPr>
  </w:style>
  <w:style w:type="paragraph" w:styleId="NormalWeb">
    <w:name w:val="Normal (Web)"/>
    <w:basedOn w:val="Normal"/>
    <w:uiPriority w:val="99"/>
    <w:semiHidden/>
    <w:unhideWhenUsed/>
    <w:rsid w:val="00C3042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DF0396"/>
    <w:rPr>
      <w:color w:val="0000FF"/>
      <w:u w:val="single"/>
    </w:rPr>
  </w:style>
  <w:style w:type="paragraph" w:customStyle="1" w:styleId="mb0">
    <w:name w:val="mb0"/>
    <w:basedOn w:val="Normal"/>
    <w:rsid w:val="00E80C9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2C554A"/>
    <w:pPr>
      <w:tabs>
        <w:tab w:val="center" w:pos="4680"/>
        <w:tab w:val="right" w:pos="9360"/>
      </w:tabs>
      <w:spacing w:line="240" w:lineRule="auto"/>
    </w:pPr>
  </w:style>
  <w:style w:type="character" w:customStyle="1" w:styleId="HeaderChar">
    <w:name w:val="Header Char"/>
    <w:basedOn w:val="DefaultParagraphFont"/>
    <w:link w:val="Header"/>
    <w:uiPriority w:val="99"/>
    <w:rsid w:val="002C554A"/>
  </w:style>
  <w:style w:type="paragraph" w:styleId="Footer">
    <w:name w:val="footer"/>
    <w:basedOn w:val="Normal"/>
    <w:link w:val="FooterChar"/>
    <w:uiPriority w:val="99"/>
    <w:unhideWhenUsed/>
    <w:rsid w:val="002C554A"/>
    <w:pPr>
      <w:tabs>
        <w:tab w:val="center" w:pos="4680"/>
        <w:tab w:val="right" w:pos="9360"/>
      </w:tabs>
      <w:spacing w:line="240" w:lineRule="auto"/>
    </w:pPr>
  </w:style>
  <w:style w:type="character" w:customStyle="1" w:styleId="FooterChar">
    <w:name w:val="Footer Char"/>
    <w:basedOn w:val="DefaultParagraphFont"/>
    <w:link w:val="Footer"/>
    <w:uiPriority w:val="99"/>
    <w:rsid w:val="002C55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8743571">
      <w:bodyDiv w:val="1"/>
      <w:marLeft w:val="0"/>
      <w:marRight w:val="0"/>
      <w:marTop w:val="0"/>
      <w:marBottom w:val="0"/>
      <w:divBdr>
        <w:top w:val="none" w:sz="0" w:space="0" w:color="auto"/>
        <w:left w:val="none" w:sz="0" w:space="0" w:color="auto"/>
        <w:bottom w:val="none" w:sz="0" w:space="0" w:color="auto"/>
        <w:right w:val="none" w:sz="0" w:space="0" w:color="auto"/>
      </w:divBdr>
    </w:div>
    <w:div w:id="1777017999">
      <w:bodyDiv w:val="1"/>
      <w:marLeft w:val="0"/>
      <w:marRight w:val="0"/>
      <w:marTop w:val="0"/>
      <w:marBottom w:val="0"/>
      <w:divBdr>
        <w:top w:val="none" w:sz="0" w:space="0" w:color="auto"/>
        <w:left w:val="none" w:sz="0" w:space="0" w:color="auto"/>
        <w:bottom w:val="none" w:sz="0" w:space="0" w:color="auto"/>
        <w:right w:val="none" w:sz="0" w:space="0" w:color="auto"/>
      </w:divBdr>
    </w:div>
    <w:div w:id="19989937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7</Pages>
  <Words>3869</Words>
  <Characters>22059</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Mai Le</cp:lastModifiedBy>
  <cp:revision>4</cp:revision>
  <dcterms:created xsi:type="dcterms:W3CDTF">2025-02-24T18:41:00Z</dcterms:created>
  <dcterms:modified xsi:type="dcterms:W3CDTF">2025-02-24T19:21:00Z</dcterms:modified>
</cp:coreProperties>
</file>