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bCs/>
                <w:color w:val="000000"/>
                <w:sz w:val="28"/>
                <w:szCs w:val="28"/>
              </w:rPr>
              <w:t xml:space="preserve">COMMERCIAL INVOICE</w:t>
            </w:r>
          </w:p>
        </w:tc>
      </w:tr>
    </w:tbl>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700"/>
        <w:gridCol w:w="3500"/>
      </w:tblGrid>
      <w:tr>
        <w:tc>
          <w:tcPr>
            <w:tcW w:type="dxa" w:w="3266"/>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Importer</w:t>
            </w:r>
          </w:p>
        </w:tc>
        <w:tc>
          <w:tcPr>
            <w:tcW w:type="dxa" w:w="37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Delivery Address</w:t>
            </w:r>
          </w:p>
        </w:tc>
        <w:tc>
          <w:tcPr>
            <w:tcW w:type="dxa" w:w="35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Exporter / Collection Address</w:t>
            </w:r>
          </w:p>
        </w:tc>
      </w:tr>
      <w:tr>
        <w:tc>
          <w:tcPr>
            <w:tcW w:type="dxa" w:w="32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International Bible Students Association</w:t>
            </w:r>
          </w:p>
          <w:p>
            <w:pPr>
              <w:spacing w:after="60" w:before="0"/>
            </w:pPr>
            <w:r>
              <w:rPr>
                <w:rFonts w:ascii="Arial" w:cs="Arial" w:eastAsia="Arial" w:hAnsi="Arial"/>
                <w:b w:val="false"/>
                <w:bCs w:val="false"/>
                <w:color w:val="000000"/>
                <w:sz w:val="18"/>
                <w:szCs w:val="18"/>
              </w:rPr>
              <w:t xml:space="preserve">1 Kingdom Way</w:t>
            </w:r>
          </w:p>
          <w:p>
            <w:pPr>
              <w:spacing w:after="60" w:before="0"/>
            </w:pPr>
            <w:r>
              <w:rPr>
                <w:rFonts w:ascii="Arial" w:cs="Arial" w:eastAsia="Arial" w:hAnsi="Arial"/>
                <w:b w:val="false"/>
                <w:bCs w:val="false"/>
                <w:color w:val="000000"/>
                <w:sz w:val="18"/>
                <w:szCs w:val="18"/>
              </w:rPr>
              <w:t xml:space="preserve">West Hanningfield</w:t>
            </w:r>
          </w:p>
          <w:p>
            <w:pPr>
              <w:spacing w:after="60" w:before="0"/>
            </w:pPr>
            <w:r>
              <w:rPr>
                <w:rFonts w:ascii="Arial" w:cs="Arial" w:eastAsia="Arial" w:hAnsi="Arial"/>
                <w:b w:val="false"/>
                <w:bCs w:val="false"/>
                <w:color w:val="000000"/>
                <w:sz w:val="18"/>
                <w:szCs w:val="18"/>
              </w:rPr>
              <w:t xml:space="preserve">Chelmsford</w:t>
            </w:r>
          </w:p>
          <w:p>
            <w:pPr>
              <w:spacing w:after="60" w:before="0"/>
            </w:pPr>
            <w:r>
              <w:rPr>
                <w:rFonts w:ascii="Arial" w:cs="Arial" w:eastAsia="Arial" w:hAnsi="Arial"/>
                <w:b w:val="false"/>
                <w:bCs w:val="false"/>
                <w:color w:val="000000"/>
                <w:sz w:val="18"/>
                <w:szCs w:val="18"/>
              </w:rPr>
              <w:t xml:space="preserve">CM2 8FW</w:t>
            </w:r>
          </w:p>
          <w:p>
            <w:pPr>
              <w:spacing w:after="60" w:before="0"/>
            </w:pPr>
            <w:r>
              <w:rPr>
                <w:rFonts w:ascii="Arial" w:cs="Arial" w:eastAsia="Arial" w:hAnsi="Arial"/>
                <w:b w:val="false"/>
                <w:bCs w:val="false"/>
                <w:color w:val="000000"/>
                <w:sz w:val="18"/>
                <w:szCs w:val="18"/>
              </w:rPr>
              <w:t xml:space="preserve">United Kingdom</w:t>
            </w:r>
          </w:p>
          <w:p>
            <w:pPr>
              <w:spacing w:after="0" w:before="0"/>
            </w:pPr>
            <w:r>
              <w:rPr>
                <w:rFonts w:ascii="Arial" w:cs="Arial" w:eastAsia="Arial" w:hAnsi="Arial"/>
                <w:b w:val="false"/>
                <w:bCs w:val="false"/>
                <w:color w:val="888888"/>
                <w:sz w:val="15"/>
                <w:szCs w:val="15"/>
              </w:rPr>
              <w:t xml:space="preserve">Not VAT registered</w:t>
            </w:r>
          </w:p>
        </w:tc>
        <w:tc>
          <w:tcPr>
            <w:tcW w:type="dxa" w:w="37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International Bible Students Association</w:t>
            </w:r>
          </w:p>
          <w:p>
            <w:pPr>
              <w:spacing w:after="60" w:before="0"/>
            </w:pPr>
            <w:r>
              <w:rPr>
                <w:rFonts w:ascii="Arial" w:cs="Arial" w:eastAsia="Arial" w:hAnsi="Arial"/>
                <w:b w:val="false"/>
                <w:bCs w:val="false"/>
                <w:color w:val="000000"/>
                <w:sz w:val="18"/>
                <w:szCs w:val="18"/>
              </w:rPr>
              <w:t xml:space="preserve">4 Canberra Park</w:t>
            </w:r>
          </w:p>
          <w:p>
            <w:pPr>
              <w:spacing w:after="60" w:before="0"/>
            </w:pPr>
            <w:r>
              <w:rPr>
                <w:rFonts w:ascii="Arial" w:cs="Arial" w:eastAsia="Arial" w:hAnsi="Arial"/>
                <w:b w:val="false"/>
                <w:bCs w:val="false"/>
                <w:color w:val="000000"/>
                <w:sz w:val="18"/>
                <w:szCs w:val="18"/>
              </w:rPr>
              <w:t xml:space="preserve">Newtownabbey</w:t>
            </w:r>
          </w:p>
          <w:p>
            <w:pPr>
              <w:spacing w:after="60" w:before="0"/>
            </w:pPr>
            <w:r>
              <w:rPr>
                <w:rFonts w:ascii="Arial" w:cs="Arial" w:eastAsia="Arial" w:hAnsi="Arial"/>
                <w:b w:val="false"/>
                <w:bCs w:val="false"/>
                <w:color w:val="000000"/>
                <w:sz w:val="18"/>
                <w:szCs w:val="18"/>
              </w:rPr>
              <w:t xml:space="preserve">BT36 7UN</w:t>
            </w:r>
          </w:p>
          <w:p>
            <w:pPr>
              <w:spacing w:after="60" w:before="0"/>
            </w:pPr>
            <w:r>
              <w:rPr>
                <w:rFonts w:ascii="Arial" w:cs="Arial" w:eastAsia="Arial" w:hAnsi="Arial"/>
                <w:b w:val="false"/>
                <w:bCs w:val="false"/>
                <w:color w:val="000000"/>
                <w:sz w:val="18"/>
                <w:szCs w:val="18"/>
              </w:rPr>
              <w:t xml:space="preserve">Northern Ireland</w:t>
            </w:r>
          </w:p>
          <w:p>
            <w:pPr>
              <w:spacing w:after="60" w:before="0"/>
            </w:pPr>
            <w:r>
              <w:rPr>
                <w:rFonts w:ascii="Arial" w:cs="Arial" w:eastAsia="Arial" w:hAnsi="Arial"/>
                <w:b w:val="false"/>
                <w:bCs w:val="false"/>
                <w:color w:val="000000"/>
                <w:sz w:val="18"/>
                <w:szCs w:val="18"/>
              </w:rPr>
              <w:t xml:space="preserve"/>
            </w:r>
          </w:p>
          <w:p>
            <w:pPr>
              <w:spacing w:after="0" w:before="0"/>
            </w:pPr>
            <w:r>
              <w:rPr>
                <w:rFonts w:ascii="Arial" w:cs="Arial" w:eastAsia="Arial" w:hAnsi="Arial"/>
                <w:b/>
                <w:bCs/>
                <w:color w:val="000000"/>
                <w:sz w:val="18"/>
                <w:szCs w:val="18"/>
              </w:rPr>
              <w:t xml:space="preserve">FAO: Leon Searley</w:t>
            </w:r>
          </w:p>
        </w:tc>
        <w:tc>
          <w:tcPr>
            <w:tcW w:type="dxa" w:w="3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val="false"/>
                <w:bCs w:val="false"/>
                <w:color w:val="000000"/>
                <w:sz w:val="18"/>
                <w:szCs w:val="18"/>
              </w:rPr>
              <w:t xml:space="preserve">Xylo (UK) Ltd</w:t>
            </w:r>
          </w:p>
          <w:p>
            <w:pPr>
              <w:spacing w:after="60" w:before="0"/>
            </w:pPr>
            <w:r>
              <w:rPr>
                <w:rFonts w:ascii="Arial" w:cs="Arial" w:eastAsia="Arial" w:hAnsi="Arial"/>
                <w:b w:val="false"/>
                <w:bCs w:val="false"/>
                <w:color w:val="000000"/>
                <w:sz w:val="18"/>
                <w:szCs w:val="18"/>
              </w:rPr>
              <w:t xml:space="preserve">R08 Regent Works Studio</w:t>
            </w:r>
          </w:p>
          <w:p>
            <w:pPr>
              <w:spacing w:after="60" w:before="0"/>
            </w:pPr>
            <w:r>
              <w:rPr>
                <w:rFonts w:ascii="Arial" w:cs="Arial" w:eastAsia="Arial" w:hAnsi="Arial"/>
                <w:b w:val="false"/>
                <w:bCs w:val="false"/>
                <w:color w:val="000000"/>
                <w:sz w:val="18"/>
                <w:szCs w:val="18"/>
              </w:rPr>
              <w:t xml:space="preserve">Lawley Street</w:t>
            </w:r>
          </w:p>
          <w:p>
            <w:pPr>
              <w:spacing w:after="60" w:before="0"/>
            </w:pPr>
            <w:r>
              <w:rPr>
                <w:rFonts w:ascii="Arial" w:cs="Arial" w:eastAsia="Arial" w:hAnsi="Arial"/>
                <w:b w:val="false"/>
                <w:bCs w:val="false"/>
                <w:color w:val="000000"/>
                <w:sz w:val="18"/>
                <w:szCs w:val="18"/>
              </w:rPr>
              <w:t xml:space="preserve">Stoke on Trent ST3 1LZ</w:t>
            </w:r>
          </w:p>
          <w:p>
            <w:pPr>
              <w:spacing w:after="60" w:before="0"/>
            </w:pPr>
            <w:r>
              <w:rPr>
                <w:rFonts w:ascii="Arial" w:cs="Arial" w:eastAsia="Arial" w:hAnsi="Arial"/>
                <w:b w:val="false"/>
                <w:bCs w:val="false"/>
                <w:color w:val="000000"/>
                <w:sz w:val="18"/>
                <w:szCs w:val="18"/>
              </w:rPr>
              <w:t xml:space="preserve"/>
            </w:r>
          </w:p>
          <w:p>
            <w:pPr>
              <w:spacing w:after="60" w:before="0"/>
            </w:pPr>
            <w:r>
              <w:rPr>
                <w:rFonts w:ascii="Arial" w:cs="Arial" w:eastAsia="Arial" w:hAnsi="Arial"/>
                <w:b/>
                <w:bCs/>
                <w:color w:val="000000"/>
                <w:sz w:val="18"/>
                <w:szCs w:val="18"/>
              </w:rPr>
              <w:t xml:space="preserve">Invoice Number: </w:t>
            </w:r>
            <w:r>
              <w:rPr>
                <w:rFonts w:ascii="Arial" w:cs="Arial" w:eastAsia="Arial" w:hAnsi="Arial"/>
                <w:b w:val="false"/>
                <w:bCs w:val="false"/>
                <w:color w:val="000000"/>
                <w:sz w:val="18"/>
                <w:szCs w:val="18"/>
              </w:rPr>
              <w:t xml:space="preserve">INV-0220</w:t>
            </w:r>
          </w:p>
          <w:p>
            <w:pPr>
              <w:spacing w:after="0" w:before="0"/>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10-07-2026</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UK Internal Market Movement</w:t>
            </w:r>
          </w:p>
        </w:tc>
        <w:tc>
          <w:tcPr>
            <w:tcW w:type="dxa" w:w="5233"/>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555555"/>
                <w:sz w:val="15"/>
                <w:szCs w:val="15"/>
              </w:rPr>
              <w:t xml:space="preserve">EORI Numbers</w:t>
            </w:r>
          </w:p>
        </w:tc>
      </w:tr>
      <w:tr>
        <w:tc>
          <w:tcPr>
            <w:tcW w:type="dxa" w:w="5233"/>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val="false"/>
                <w:bCs w:val="false"/>
                <w:color w:val="000000"/>
                <w:sz w:val="18"/>
                <w:szCs w:val="18"/>
              </w:rPr>
              <w:t xml:space="preserve">Goods moving from Great Britain to Northern Ireland</w:t>
            </w:r>
          </w:p>
          <w:p>
            <w:pPr>
              <w:spacing w:after="0" w:before="0"/>
            </w:pPr>
            <w:r>
              <w:rPr>
                <w:rFonts w:ascii="Arial" w:cs="Arial" w:eastAsia="Arial" w:hAnsi="Arial"/>
                <w:b w:val="false"/>
                <w:bCs w:val="false"/>
                <w:color w:val="000000"/>
                <w:sz w:val="18"/>
                <w:szCs w:val="18"/>
              </w:rPr>
              <w:t xml:space="preserve">under the Windsor Framework / UK Internal Market Scheme.</w:t>
            </w:r>
          </w:p>
        </w:tc>
        <w:tc>
          <w:tcPr>
            <w:tcW w:type="dxa" w:w="5233"/>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UK Export EORI: </w:t>
            </w:r>
            <w:r>
              <w:rPr>
                <w:rFonts w:ascii="Arial" w:cs="Arial" w:eastAsia="Arial" w:hAnsi="Arial"/>
                <w:b w:val="false"/>
                <w:bCs w:val="false"/>
                <w:color w:val="000000"/>
                <w:sz w:val="18"/>
                <w:szCs w:val="18"/>
              </w:rPr>
              <w:t xml:space="preserve">GB442889261000</w:t>
            </w:r>
          </w:p>
          <w:p>
            <w:pPr>
              <w:spacing w:after="0" w:before="0"/>
            </w:pPr>
            <w:r>
              <w:rPr>
                <w:rFonts w:ascii="Arial" w:cs="Arial" w:eastAsia="Arial" w:hAnsi="Arial"/>
                <w:b/>
                <w:bCs/>
                <w:color w:val="000000"/>
                <w:sz w:val="18"/>
                <w:szCs w:val="18"/>
              </w:rPr>
              <w:t xml:space="preserve">XI Import EORI: </w:t>
            </w:r>
            <w:r>
              <w:rPr>
                <w:rFonts w:ascii="Arial" w:cs="Arial" w:eastAsia="Arial" w:hAnsi="Arial"/>
                <w:b w:val="false"/>
                <w:bCs w:val="false"/>
                <w:color w:val="000000"/>
                <w:sz w:val="18"/>
                <w:szCs w:val="18"/>
              </w:rPr>
              <w:t xml:space="preserve">N/A — importer not VAT registered</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620"/>
        <w:gridCol w:w="1000"/>
        <w:gridCol w:w="1000"/>
        <w:gridCol w:w="1500"/>
        <w:gridCol w:w="1680"/>
        <w:gridCol w:w="1466"/>
      </w:tblGrid>
      <w:tr>
        <w:tc>
          <w:tcPr>
            <w:tcW w:type="dxa" w:w="32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pPr>
            <w:r>
              <w:rPr>
                <w:rFonts w:ascii="Arial" w:cs="Arial" w:eastAsia="Arial" w:hAnsi="Arial"/>
                <w:b/>
                <w:bCs/>
                <w:color w:val="666666"/>
                <w:sz w:val="15"/>
                <w:szCs w:val="15"/>
              </w:rPr>
              <w:t xml:space="preserve">Product Code</w:t>
            </w:r>
          </w:p>
        </w:tc>
        <w:tc>
          <w:tcPr>
            <w:tcW w:type="dxa" w:w="62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center"/>
            </w:pPr>
            <w:r>
              <w:rPr>
                <w:rFonts w:ascii="Arial" w:cs="Arial" w:eastAsia="Arial" w:hAnsi="Arial"/>
                <w:b/>
                <w:bCs/>
                <w:color w:val="666666"/>
                <w:sz w:val="15"/>
                <w:szCs w:val="15"/>
              </w:rPr>
              <w:t xml:space="preserve">Qty</w:t>
            </w:r>
          </w:p>
        </w:tc>
        <w:tc>
          <w:tcPr>
            <w:tcW w:type="dxa" w:w="10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666666"/>
                <w:sz w:val="14"/>
                <w:szCs w:val="14"/>
              </w:rPr>
              <w:t xml:space="preserve">Unit</w:t>
            </w:r>
          </w:p>
          <w:p>
            <w:pPr>
              <w:spacing w:after="0" w:before="0"/>
              <w:jc w:val="right"/>
            </w:pPr>
            <w:r>
              <w:rPr>
                <w:rFonts w:ascii="Arial" w:cs="Arial" w:eastAsia="Arial" w:hAnsi="Arial"/>
                <w:b/>
                <w:bCs/>
                <w:color w:val="666666"/>
                <w:sz w:val="14"/>
                <w:szCs w:val="14"/>
              </w:rPr>
              <w:t xml:space="preserve">Price</w:t>
            </w:r>
          </w:p>
          <w:p>
            <w:pPr>
              <w:spacing w:after="0" w:before="0"/>
              <w:jc w:val="right"/>
            </w:pPr>
            <w:r>
              <w:rPr>
                <w:rFonts w:ascii="Arial" w:cs="Arial" w:eastAsia="Arial" w:hAnsi="Arial"/>
                <w:b/>
                <w:bCs/>
                <w:color w:val="666666"/>
                <w:sz w:val="14"/>
                <w:szCs w:val="14"/>
              </w:rPr>
              <w:t xml:space="preserve">(£)</w:t>
            </w:r>
          </w:p>
        </w:tc>
        <w:tc>
          <w:tcPr>
            <w:tcW w:type="dxa" w:w="10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666666"/>
                <w:sz w:val="14"/>
                <w:szCs w:val="14"/>
              </w:rPr>
              <w:t xml:space="preserve">Line</w:t>
            </w:r>
          </w:p>
          <w:p>
            <w:pPr>
              <w:spacing w:after="0" w:before="0"/>
              <w:jc w:val="right"/>
            </w:pPr>
            <w:r>
              <w:rPr>
                <w:rFonts w:ascii="Arial" w:cs="Arial" w:eastAsia="Arial" w:hAnsi="Arial"/>
                <w:b/>
                <w:bCs/>
                <w:color w:val="666666"/>
                <w:sz w:val="14"/>
                <w:szCs w:val="14"/>
              </w:rPr>
              <w:t xml:space="preserve">Value</w:t>
            </w:r>
          </w:p>
          <w:p>
            <w:pPr>
              <w:spacing w:after="0" w:before="0"/>
              <w:jc w:val="right"/>
            </w:pPr>
            <w:r>
              <w:rPr>
                <w:rFonts w:ascii="Arial" w:cs="Arial" w:eastAsia="Arial" w:hAnsi="Arial"/>
                <w:b/>
                <w:bCs/>
                <w:color w:val="666666"/>
                <w:sz w:val="14"/>
                <w:szCs w:val="14"/>
              </w:rPr>
              <w:t xml:space="preserve">(£)</w:t>
            </w:r>
          </w:p>
        </w:tc>
        <w:tc>
          <w:tcPr>
            <w:tcW w:type="dxa" w:w="15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center"/>
            </w:pPr>
            <w:r>
              <w:rPr>
                <w:rFonts w:ascii="Arial" w:cs="Arial" w:eastAsia="Arial" w:hAnsi="Arial"/>
                <w:b/>
                <w:bCs/>
                <w:color w:val="666666"/>
                <w:sz w:val="15"/>
                <w:szCs w:val="15"/>
              </w:rPr>
              <w:t xml:space="preserve">HS Code</w:t>
            </w:r>
          </w:p>
        </w:tc>
        <w:tc>
          <w:tcPr>
            <w:tcW w:type="dxa" w:w="168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object Object]"/>
            </w:pPr>
            <w:r>
              <w:rPr>
                <w:rFonts w:ascii="Arial" w:cs="Arial" w:eastAsia="Arial" w:hAnsi="Arial"/>
                <w:b/>
                <w:bCs/>
                <w:color w:val="666666"/>
                <w:sz w:val="14"/>
                <w:szCs w:val="14"/>
              </w:rPr>
              <w:t xml:space="preserve">Country</w:t>
            </w:r>
          </w:p>
        </w:tc>
        <w:tc>
          <w:tcPr>
            <w:tcW w:type="dxa" w:w="1466"/>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666666"/>
                <w:sz w:val="14"/>
                <w:szCs w:val="14"/>
              </w:rPr>
              <w:t xml:space="preserve">Net</w:t>
            </w:r>
          </w:p>
          <w:p>
            <w:pPr>
              <w:spacing w:after="0" w:before="0"/>
              <w:jc w:val="right"/>
            </w:pPr>
            <w:r>
              <w:rPr>
                <w:rFonts w:ascii="Arial" w:cs="Arial" w:eastAsia="Arial" w:hAnsi="Arial"/>
                <w:b/>
                <w:bCs/>
                <w:color w:val="666666"/>
                <w:sz w:val="14"/>
                <w:szCs w:val="14"/>
              </w:rPr>
              <w:t xml:space="preserve">Weight</w:t>
            </w:r>
          </w:p>
          <w:p>
            <w:pPr>
              <w:spacing w:after="0" w:before="0"/>
              <w:jc w:val="right"/>
            </w:pPr>
            <w:r>
              <w:rPr>
                <w:rFonts w:ascii="Arial" w:cs="Arial" w:eastAsia="Arial" w:hAnsi="Arial"/>
                <w:b/>
                <w:bCs/>
                <w:color w:val="666666"/>
                <w:sz w:val="14"/>
                <w:szCs w:val="14"/>
              </w:rPr>
              <w:t xml:space="preserve">(kg)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GLOVES_VINYL_CLEAR_SML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8</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2.69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21.52</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3.20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GLOVES_VINYL_CLEAR_MED</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15</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2.69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40.35</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6.45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GLOVES_VINYL_CLEAR_L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2.69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24.21</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4.05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GLOVES_VINYL_CLEAR_XL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4</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2.69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10.76</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1.80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GLOVES_NITRILE_BLUE_MED</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4.79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4.79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4015190000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0.35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GLOVES_NITRILE_BLUE_L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4.79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4.79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4015190000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0.39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MASK_DISP_DUSTCLEAR_50PK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5.19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5.19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6307909900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0.15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APRONS_FLTPACK_100PK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15</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7.49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112.35</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3926200000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10.65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KTY MOP MULTI FLAG 450G</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5</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2.20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11.00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5609000000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2.50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TOILET_BRUSH_HOLDER_WHITE</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20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1.79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35.80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9603909900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2.92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CLOTH_OCEAN_RED_50PK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30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4.29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128.70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6307109090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18.00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CLOTH_OCEAN_GREEN_50PK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2</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4.29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8.58</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6307109090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1.20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CLOTH_OCEAN_BLUE_50PK</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30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4.29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128.70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6307109090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18.00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BARRIER_TAPE_NON_ADHESIVE_RED/WHITE</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8.99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3920999090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0.45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IMPACT_LIQUIDS_MULTI_PURPOSE_5L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2</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14.99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29.98</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3824999090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10.40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CLOVER_ULTRAFRESH_5L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12</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17.99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215.88</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3808940000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62.40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CLOVER_AHS_300ML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20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6.99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139.80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3808942000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5.17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BIO_HAZARD_KITS</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5</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7.00</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35.00</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3006500000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China</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0.70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MAINTENANCE REFILL PADS_X20</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10.99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10.99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6307909900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0.50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SPILL_KITS_MAINTENANCE_10L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8.99</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8.99</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6"/>
                <w:szCs w:val="16"/>
              </w:rPr>
              <w:t xml:space="preserve">3926909790</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6"/>
                <w:szCs w:val="16"/>
              </w:rPr>
              <w:t xml:space="preserve">United Kingdom</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6"/>
                <w:szCs w:val="16"/>
              </w:rPr>
              <w:t xml:space="preserve">2.50 kg</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PALLET DELIVERY + TAIL LIFT</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1</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115.22</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115.22</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val="false"/>
                <w:bCs w:val="false"/>
                <w:color w:val="000000"/>
                <w:sz w:val="17"/>
                <w:szCs w:val="17"/>
              </w:rPr>
              <w:t xml:space="preserve">—</w:t>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7"/>
                <w:szCs w:val="17"/>
              </w:rPr>
              <w:t xml:space="preserve">—</w:t>
            </w:r>
          </w:p>
        </w:tc>
      </w:tr>
      <w:tr>
        <w:tc>
          <w:tcPr>
            <w:tcW w:type="dxa" w:w="32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bCs/>
                <w:color w:val="000000"/>
                <w:sz w:val="18"/>
                <w:szCs w:val="18"/>
              </w:rPr>
              <w:t xml:space="preserve">TOTAL</w:t>
            </w:r>
          </w:p>
        </w:tc>
        <w:tc>
          <w:tcPr>
            <w:tcW w:type="dxa" w:w="62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center"/>
            </w:pPr>
            <w:r>
              <w:rPr>
                <w:rFonts w:ascii="Arial" w:cs="Arial" w:eastAsia="Arial" w:hAnsi="Arial"/>
                <w:b/>
                <w:bCs/>
                <w:color w:val="000000"/>
                <w:sz w:val="18"/>
                <w:szCs w:val="18"/>
              </w:rPr>
              <w:t xml:space="preserve">184</w:t>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10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bCs/>
                <w:color w:val="000000"/>
                <w:sz w:val="18"/>
                <w:szCs w:val="18"/>
              </w:rPr>
              <w:t xml:space="preserve">£1321.91</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168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1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bCs/>
                <w:color w:val="000000"/>
                <w:sz w:val="18"/>
                <w:szCs w:val="18"/>
              </w:rPr>
              <w:t xml:space="preserve">151.78 kg</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bCs/>
                <w:color w:val="000000"/>
                <w:sz w:val="17"/>
                <w:szCs w:val="17"/>
              </w:rPr>
              <w:t xml:space="preserve">Export and Import Details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50"/>
        <w:gridCol w:w="2550"/>
        <w:gridCol w:w="2650"/>
        <w:gridCol w:w="2616"/>
      </w:tblGrid>
      <w:tr>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Delivery Terms: </w:t>
            </w:r>
            <w:r>
              <w:rPr>
                <w:rFonts w:ascii="Arial" w:cs="Arial" w:eastAsia="Arial" w:hAnsi="Arial"/>
                <w:b w:val="false"/>
                <w:bCs w:val="false"/>
                <w:color w:val="000000"/>
                <w:sz w:val="18"/>
                <w:szCs w:val="18"/>
              </w:rPr>
              <w:t xml:space="preserve">Incoterms 2020 DAP</w:t>
            </w:r>
          </w:p>
        </w:tc>
        <w:tc>
          <w:tcPr>
            <w:tcW w:type="dxa" w:w="25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Country of Dispatch: </w:t>
            </w:r>
            <w:r>
              <w:rPr>
                <w:rFonts w:ascii="Arial" w:cs="Arial" w:eastAsia="Arial" w:hAnsi="Arial"/>
                <w:b w:val="false"/>
                <w:bCs w:val="false"/>
                <w:color w:val="000000"/>
                <w:sz w:val="18"/>
                <w:szCs w:val="18"/>
              </w:rPr>
              <w:t xml:space="preserve">United Kingdom</w:t>
            </w:r>
          </w:p>
        </w:tc>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Customs Tariff Code HS: </w:t>
            </w:r>
            <w:r>
              <w:rPr>
                <w:rFonts w:ascii="Arial" w:cs="Arial" w:eastAsia="Arial" w:hAnsi="Arial"/>
                <w:b w:val="false"/>
                <w:bCs w:val="false"/>
                <w:color w:val="000000"/>
                <w:sz w:val="18"/>
                <w:szCs w:val="18"/>
              </w:rPr>
              <w:t xml:space="preserve">Multiple —</w:t>
            </w:r>
          </w:p>
        </w:tc>
        <w:tc>
          <w:tcPr>
            <w:tcW w:type="dxa" w:w="261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Net Weight (total): </w:t>
            </w:r>
            <w:r>
              <w:rPr>
                <w:rFonts w:ascii="Arial" w:cs="Arial" w:eastAsia="Arial" w:hAnsi="Arial"/>
                <w:b w:val="false"/>
                <w:bCs w:val="false"/>
                <w:color w:val="000000"/>
                <w:sz w:val="18"/>
                <w:szCs w:val="18"/>
              </w:rPr>
              <w:t xml:space="preserve">151.78 kg</w:t>
            </w:r>
          </w:p>
        </w:tc>
      </w:tr>
      <w:tr>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Origin: </w:t>
            </w:r>
          </w:p>
          <w:p>
            <w:pPr>
              <w:spacing w:after="60" w:before="0"/>
            </w:pPr>
            <w:r>
              <w:rPr>
                <w:rFonts w:ascii="Arial" w:cs="Arial" w:eastAsia="Arial" w:hAnsi="Arial"/>
                <w:b w:val="false"/>
                <w:bCs w:val="false"/>
                <w:color w:val="000000"/>
                <w:sz w:val="18"/>
                <w:szCs w:val="18"/>
              </w:rPr>
              <w:t xml:space="preserve">Xylo (UK) Ltd, Studio R08 Regent Works,</w:t>
            </w:r>
          </w:p>
          <w:p>
            <w:pPr>
              <w:spacing w:after="0" w:before="0"/>
            </w:pPr>
            <w:r>
              <w:rPr>
                <w:rFonts w:ascii="Arial" w:cs="Arial" w:eastAsia="Arial" w:hAnsi="Arial"/>
                <w:b w:val="false"/>
                <w:bCs w:val="false"/>
                <w:color w:val="000000"/>
                <w:sz w:val="18"/>
                <w:szCs w:val="18"/>
              </w:rPr>
              <w:t xml:space="preserve">Longton, Staffordshire, ST3 1LZ</w:t>
            </w:r>
          </w:p>
        </w:tc>
        <w:tc>
          <w:tcPr>
            <w:tcW w:type="dxa" w:w="25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Destination: </w:t>
            </w:r>
            <w:r>
              <w:rPr>
                <w:rFonts w:ascii="Arial" w:cs="Arial" w:eastAsia="Arial" w:hAnsi="Arial"/>
                <w:b w:val="false"/>
                <w:bCs w:val="false"/>
                <w:color w:val="000000"/>
                <w:sz w:val="18"/>
                <w:szCs w:val="18"/>
              </w:rPr>
              <w:t xml:space="preserve">Northern Ireland, United Kingdom</w:t>
            </w:r>
          </w:p>
        </w:tc>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val="false"/>
                <w:bCs w:val="false"/>
                <w:color w:val="000000"/>
                <w:sz w:val="18"/>
                <w:szCs w:val="18"/>
              </w:rPr>
              <w:t xml:space="preserve">see line items above</w:t>
            </w:r>
          </w:p>
        </w:tc>
        <w:tc>
          <w:tcPr>
            <w:tcW w:type="dxa" w:w="261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Gross Weight (total): </w:t>
            </w:r>
            <w:r>
              <w:rPr>
                <w:rFonts w:ascii="Arial" w:cs="Arial" w:eastAsia="Arial" w:hAnsi="Arial"/>
                <w:b w:val="false"/>
                <w:bCs w:val="false"/>
                <w:color w:val="000000"/>
                <w:sz w:val="18"/>
                <w:szCs w:val="18"/>
              </w:rPr>
              <w:t xml:space="preserve">approx. 185 kg</w:t>
            </w:r>
          </w:p>
        </w:tc>
      </w:tr>
      <w:tr>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Pallet Dimensions: </w:t>
            </w:r>
            <w:r>
              <w:rPr>
                <w:rFonts w:ascii="Arial" w:cs="Arial" w:eastAsia="Arial" w:hAnsi="Arial"/>
                <w:b w:val="false"/>
                <w:bCs w:val="false"/>
                <w:color w:val="000000"/>
                <w:sz w:val="18"/>
                <w:szCs w:val="18"/>
              </w:rPr>
              <w:t xml:space="preserve">120cm × 100cm × up to 180cm high</w:t>
            </w:r>
          </w:p>
        </w:tc>
        <w:tc>
          <w:tcPr>
            <w:tcW w:type="dxa" w:w="25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Number of Packages: </w:t>
            </w:r>
            <w:r>
              <w:rPr>
                <w:rFonts w:ascii="Arial" w:cs="Arial" w:eastAsia="Arial" w:hAnsi="Arial"/>
                <w:b w:val="false"/>
                <w:bCs w:val="false"/>
                <w:color w:val="000000"/>
                <w:sz w:val="18"/>
                <w:szCs w:val="18"/>
              </w:rPr>
              <w:t xml:space="preserve">1 wrapped pallet</w:t>
            </w:r>
          </w:p>
        </w:tc>
        <w:tc>
          <w:tcPr>
            <w:tcW w:type="dxa" w:w="265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261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r>
    </w:tbl>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60" w:before="0"/>
            </w:pPr>
            <w:r>
              <w:rPr>
                <w:rFonts w:ascii="Arial" w:cs="Arial" w:eastAsia="Arial" w:hAnsi="Arial"/>
                <w:b/>
                <w:bCs/>
                <w:color w:val="000000"/>
                <w:sz w:val="18"/>
                <w:szCs w:val="18"/>
              </w:rPr>
              <w:t xml:space="preserve">Northern Ireland Declaration</w:t>
            </w:r>
          </w:p>
          <w:p>
            <w:pPr>
              <w:spacing w:after="0" w:before="0"/>
            </w:pPr>
            <w:r>
              <w:rPr>
                <w:rFonts w:ascii="Arial" w:cs="Arial" w:eastAsia="Arial" w:hAnsi="Arial"/>
                <w:b w:val="false"/>
                <w:bCs w:val="false"/>
                <w:color w:val="000000"/>
                <w:sz w:val="17"/>
                <w:szCs w:val="17"/>
              </w:rPr>
              <w:t xml:space="preserve">These goods are intended for final use in Northern Ireland, United Kingdom, and are not intended to enter the Republic of Ireland or the wider European Union. This shipment is made under the Windsor Framework / UK Internal Market Scheme.</w:t>
            </w:r>
          </w:p>
        </w:tc>
      </w:tr>
    </w:tbl>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800"/>
        <w:gridCol w:w="3800"/>
        <w:gridCol w:w="1866"/>
      </w:tblGrid>
      <w:tr>
        <w:tc>
          <w:tcPr>
            <w:tcW w:type="dxa" w:w="480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38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Goods Sub-Total</w:t>
            </w:r>
          </w:p>
        </w:tc>
        <w:tc>
          <w:tcPr>
            <w:tcW w:type="dxa" w:w="18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£986.37</w:t>
            </w:r>
          </w:p>
        </w:tc>
      </w:tr>
      <w:tr>
        <w:tc>
          <w:tcPr>
            <w:tcW w:type="dxa" w:w="480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38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Pallet Delivery + Tail Lift</w:t>
            </w:r>
          </w:p>
        </w:tc>
        <w:tc>
          <w:tcPr>
            <w:tcW w:type="dxa" w:w="18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£115.22</w:t>
            </w:r>
          </w:p>
        </w:tc>
      </w:tr>
      <w:tr>
        <w:tc>
          <w:tcPr>
            <w:tcW w:type="dxa" w:w="480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3800"/>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VAT @ 20%</w:t>
            </w:r>
          </w:p>
        </w:tc>
        <w:tc>
          <w:tcPr>
            <w:tcW w:type="dxa" w:w="1866"/>
            <w:tcBorders>
              <w:top w:val="single" w:color="CCCCCC" w:sz="4"/>
              <w:left w:val="single" w:color="CCCCCC" w:sz="4"/>
              <w:bottom w:val="single" w:color="CCCCCC" w:sz="4"/>
              <w:right w:val="single" w:color="CCCCCC" w:sz="4"/>
            </w:tcBorders>
            <w:tcMar>
              <w:top w:type="dxa" w:w="70"/>
              <w:left w:type="dxa" w:w="120"/>
              <w:bottom w:type="dxa" w:w="70"/>
              <w:right w:type="dxa" w:w="120"/>
            </w:tcMar>
            <w:vAlign w:val="top"/>
          </w:tcPr>
          <w:p>
            <w:pPr>
              <w:spacing w:after="0" w:before="0"/>
              <w:jc w:val="right"/>
            </w:pPr>
            <w:r>
              <w:rPr>
                <w:rFonts w:ascii="Arial" w:cs="Arial" w:eastAsia="Arial" w:hAnsi="Arial"/>
                <w:b w:val="false"/>
                <w:bCs w:val="false"/>
                <w:color w:val="000000"/>
                <w:sz w:val="18"/>
                <w:szCs w:val="18"/>
              </w:rPr>
              <w:t xml:space="preserve">£220.32</w:t>
            </w:r>
          </w:p>
        </w:tc>
      </w:tr>
      <w:tr>
        <w:tc>
          <w:tcPr>
            <w:tcW w:type="dxa" w:w="480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0"/>
            </w:pPr>
            <w:r>
              <w:rPr>
                <w:rFonts w:ascii="Arial" w:cs="Arial" w:eastAsia="Arial" w:hAnsi="Arial"/>
                <w:b w:val="false"/>
                <w:bCs w:val="false"/>
                <w:color w:val="000000"/>
                <w:sz w:val="18"/>
                <w:szCs w:val="18"/>
              </w:rPr>
              <w:t xml:space="preserve"/>
            </w:r>
          </w:p>
        </w:tc>
        <w:tc>
          <w:tcPr>
            <w:tcW w:type="dxa" w:w="3800"/>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000000"/>
                <w:sz w:val="18"/>
                <w:szCs w:val="18"/>
              </w:rPr>
              <w:t xml:space="preserve">Total (inc. VAT)</w:t>
            </w:r>
          </w:p>
        </w:tc>
        <w:tc>
          <w:tcPr>
            <w:tcW w:type="dxa" w:w="1866"/>
            <w:tcBorders>
              <w:top w:val="single" w:color="CCCCCC" w:sz="4"/>
              <w:left w:val="single" w:color="CCCCCC" w:sz="4"/>
              <w:bottom w:val="single" w:color="CCCCCC" w:sz="4"/>
              <w:right w:val="single" w:color="CCCCCC" w:sz="4"/>
            </w:tcBorders>
            <w:shd w:fill="F0F0F0" w:val="clear"/>
            <w:tcMar>
              <w:top w:type="dxa" w:w="70"/>
              <w:left w:type="dxa" w:w="120"/>
              <w:bottom w:type="dxa" w:w="70"/>
              <w:right w:type="dxa" w:w="120"/>
            </w:tcMar>
            <w:vAlign w:val="top"/>
          </w:tcPr>
          <w:p>
            <w:pPr>
              <w:spacing w:after="0" w:before="0"/>
              <w:jc w:val="right"/>
            </w:pPr>
            <w:r>
              <w:rPr>
                <w:rFonts w:ascii="Arial" w:cs="Arial" w:eastAsia="Arial" w:hAnsi="Arial"/>
                <w:b/>
                <w:bCs/>
                <w:color w:val="000000"/>
                <w:sz w:val="18"/>
                <w:szCs w:val="18"/>
              </w:rPr>
              <w:t xml:space="preserve">£1321.91</w:t>
            </w:r>
          </w:p>
        </w:tc>
      </w:tr>
    </w:tbl>
    <w:p>
      <w:pPr>
        <w:spacing w:after="140" w:before="0"/>
      </w:pPr>
    </w:p>
    <w:p>
      <w:pPr>
        <w:pBdr>
          <w:top w:val="single" w:color="CCCCCC" w:sz="4" w:space="4"/>
        </w:pBdr>
        <w:spacing w:after="0" w:before="100"/>
        <w:jc w:val="center"/>
      </w:pPr>
      <w:r>
        <w:rPr>
          <w:rFonts w:ascii="Arial" w:cs="Arial" w:eastAsia="Arial" w:hAnsi="Arial"/>
          <w:b w:val="false"/>
          <w:bCs w:val="false"/>
          <w:color w:val="777777"/>
          <w:sz w:val="14"/>
          <w:szCs w:val="14"/>
        </w:rPr>
        <w:t xml:space="preserve">Billing Address: Xylo (UK) Ltd, R08 Regent Works Studio, Regent Works, Lawley Street, Longton, Staffs. ST3 1LZ  |  Co. Reg: GB:073 23863  |  VAT Reg No: 442 8892 61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2026-07-10T14:36:17.289Z</dcterms:created>
  <dcterms:modified xsi:type="dcterms:W3CDTF">2026-07-10T14:36:17.290Z</dcterms:modified>
</cp:coreProperties>
</file>

<file path=docProps/custom.xml><?xml version="1.0" encoding="utf-8"?>
<Properties xmlns="http://schemas.openxmlformats.org/officeDocument/2006/custom-properties" xmlns:vt="http://schemas.openxmlformats.org/officeDocument/2006/docPropsVTypes"/>
</file>