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9FCBA" w14:textId="704C82D2" w:rsidR="009B7AB5" w:rsidRPr="00595ED4" w:rsidRDefault="009B7AB5">
      <w:pPr>
        <w:rPr>
          <w:b/>
          <w:bCs/>
          <w:sz w:val="44"/>
          <w:szCs w:val="44"/>
        </w:rPr>
      </w:pPr>
      <w:r w:rsidRPr="00595ED4">
        <w:rPr>
          <w:b/>
          <w:bCs/>
          <w:sz w:val="44"/>
          <w:szCs w:val="44"/>
        </w:rPr>
        <w:t>Exercise 2:  Porter Five Forces Model</w:t>
      </w:r>
    </w:p>
    <w:p w14:paraId="7D132A78" w14:textId="5717E73F" w:rsidR="006C34A5" w:rsidRPr="00595ED4" w:rsidRDefault="006C34A5">
      <w:pPr>
        <w:rPr>
          <w:sz w:val="44"/>
          <w:szCs w:val="44"/>
        </w:rPr>
      </w:pPr>
      <w:r w:rsidRPr="00595ED4">
        <w:rPr>
          <w:b/>
          <w:bCs/>
          <w:sz w:val="44"/>
          <w:szCs w:val="44"/>
        </w:rPr>
        <w:t>Introduction:</w:t>
      </w:r>
      <w:r w:rsidRPr="00595ED4">
        <w:rPr>
          <w:sz w:val="44"/>
          <w:szCs w:val="44"/>
        </w:rPr>
        <w:t xml:space="preserve"> The Porter Five Forces Model is a commonly used tool to help evaluate market attractiveness and aid in product management decision</w:t>
      </w:r>
      <w:r w:rsidR="00A2363E" w:rsidRPr="00595ED4">
        <w:rPr>
          <w:sz w:val="44"/>
          <w:szCs w:val="44"/>
        </w:rPr>
        <w:t>-</w:t>
      </w:r>
      <w:r w:rsidRPr="00595ED4">
        <w:rPr>
          <w:sz w:val="44"/>
          <w:szCs w:val="44"/>
        </w:rPr>
        <w:t>making and planning.</w:t>
      </w:r>
    </w:p>
    <w:p w14:paraId="5ED38D5F" w14:textId="646CFEE1" w:rsidR="006C34A5" w:rsidRPr="00595ED4" w:rsidRDefault="00A2363E">
      <w:pPr>
        <w:rPr>
          <w:b/>
          <w:bCs/>
          <w:sz w:val="44"/>
          <w:szCs w:val="44"/>
        </w:rPr>
      </w:pPr>
      <w:r w:rsidRPr="00595ED4">
        <w:rPr>
          <w:b/>
          <w:bCs/>
          <w:sz w:val="44"/>
          <w:szCs w:val="44"/>
        </w:rPr>
        <w:t>Objectives:</w:t>
      </w:r>
    </w:p>
    <w:p w14:paraId="5CB1A570" w14:textId="4010B225" w:rsidR="006C34A5" w:rsidRPr="00595ED4" w:rsidRDefault="006C34A5" w:rsidP="00A2363E">
      <w:pPr>
        <w:pStyle w:val="ListParagraph"/>
        <w:numPr>
          <w:ilvl w:val="0"/>
          <w:numId w:val="6"/>
        </w:numPr>
        <w:rPr>
          <w:sz w:val="44"/>
          <w:szCs w:val="44"/>
        </w:rPr>
      </w:pPr>
      <w:r w:rsidRPr="00595ED4">
        <w:rPr>
          <w:sz w:val="44"/>
          <w:szCs w:val="44"/>
        </w:rPr>
        <w:t xml:space="preserve">Review </w:t>
      </w:r>
      <w:r w:rsidR="00397E20" w:rsidRPr="00595ED4">
        <w:rPr>
          <w:sz w:val="44"/>
          <w:szCs w:val="44"/>
        </w:rPr>
        <w:t xml:space="preserve">the Car Cam </w:t>
      </w:r>
      <w:r w:rsidR="00A2363E" w:rsidRPr="00595ED4">
        <w:rPr>
          <w:sz w:val="44"/>
          <w:szCs w:val="44"/>
        </w:rPr>
        <w:t>product development scenario</w:t>
      </w:r>
    </w:p>
    <w:p w14:paraId="45891D66" w14:textId="4B0F3055" w:rsidR="006C34A5" w:rsidRPr="00595ED4" w:rsidRDefault="006C34A5" w:rsidP="00A2363E">
      <w:pPr>
        <w:pStyle w:val="ListParagraph"/>
        <w:numPr>
          <w:ilvl w:val="0"/>
          <w:numId w:val="6"/>
        </w:numPr>
        <w:rPr>
          <w:sz w:val="44"/>
          <w:szCs w:val="44"/>
        </w:rPr>
      </w:pPr>
      <w:bookmarkStart w:id="0" w:name="_Hlk144549278"/>
      <w:r w:rsidRPr="00595ED4">
        <w:rPr>
          <w:sz w:val="44"/>
          <w:szCs w:val="44"/>
        </w:rPr>
        <w:t xml:space="preserve">Determine how the </w:t>
      </w:r>
      <w:r w:rsidR="00557DBB" w:rsidRPr="00595ED4">
        <w:rPr>
          <w:sz w:val="44"/>
          <w:szCs w:val="44"/>
        </w:rPr>
        <w:t>F</w:t>
      </w:r>
      <w:r w:rsidRPr="00595ED4">
        <w:rPr>
          <w:sz w:val="44"/>
          <w:szCs w:val="44"/>
        </w:rPr>
        <w:t xml:space="preserve">ive </w:t>
      </w:r>
      <w:r w:rsidR="00557DBB" w:rsidRPr="00595ED4">
        <w:rPr>
          <w:sz w:val="44"/>
          <w:szCs w:val="44"/>
        </w:rPr>
        <w:t>F</w:t>
      </w:r>
      <w:r w:rsidRPr="00595ED4">
        <w:rPr>
          <w:sz w:val="44"/>
          <w:szCs w:val="44"/>
        </w:rPr>
        <w:t xml:space="preserve">orces are </w:t>
      </w:r>
      <w:r w:rsidR="00A2363E" w:rsidRPr="00595ED4">
        <w:rPr>
          <w:sz w:val="44"/>
          <w:szCs w:val="44"/>
        </w:rPr>
        <w:t>impacting product planning positively or negatively</w:t>
      </w:r>
    </w:p>
    <w:bookmarkEnd w:id="0"/>
    <w:p w14:paraId="5DA77154" w14:textId="220C04BA" w:rsidR="006C34A5" w:rsidRPr="00595ED4" w:rsidRDefault="006C34A5" w:rsidP="00A2363E">
      <w:pPr>
        <w:pStyle w:val="ListParagraph"/>
        <w:numPr>
          <w:ilvl w:val="0"/>
          <w:numId w:val="6"/>
        </w:numPr>
        <w:rPr>
          <w:sz w:val="44"/>
          <w:szCs w:val="44"/>
        </w:rPr>
      </w:pPr>
      <w:r w:rsidRPr="00595ED4">
        <w:rPr>
          <w:sz w:val="44"/>
          <w:szCs w:val="44"/>
        </w:rPr>
        <w:t xml:space="preserve">Develop </w:t>
      </w:r>
      <w:r w:rsidR="00A2363E" w:rsidRPr="00595ED4">
        <w:rPr>
          <w:sz w:val="44"/>
          <w:szCs w:val="44"/>
        </w:rPr>
        <w:t xml:space="preserve">an appropriate strategy to deal with the </w:t>
      </w:r>
      <w:r w:rsidR="00557DBB" w:rsidRPr="00595ED4">
        <w:rPr>
          <w:sz w:val="44"/>
          <w:szCs w:val="44"/>
        </w:rPr>
        <w:t>Five Forces</w:t>
      </w:r>
    </w:p>
    <w:p w14:paraId="54DD03D5" w14:textId="678E78EF" w:rsidR="00893395" w:rsidRPr="00595ED4" w:rsidRDefault="00893395" w:rsidP="006621BF">
      <w:pPr>
        <w:rPr>
          <w:rFonts w:ascii="Calibri" w:hAnsi="Calibri" w:cs="Calibri"/>
          <w:b/>
          <w:bCs/>
          <w:sz w:val="44"/>
          <w:szCs w:val="44"/>
        </w:rPr>
      </w:pPr>
      <w:r w:rsidRPr="00595ED4">
        <w:rPr>
          <w:rFonts w:ascii="Calibri" w:hAnsi="Calibri" w:cs="Calibri"/>
          <w:b/>
          <w:bCs/>
          <w:sz w:val="44"/>
          <w:szCs w:val="44"/>
        </w:rPr>
        <w:t xml:space="preserve">Part I: Determine how the Five Forces </w:t>
      </w:r>
      <w:r w:rsidR="00A2363E" w:rsidRPr="00595ED4">
        <w:rPr>
          <w:rFonts w:ascii="Calibri" w:hAnsi="Calibri" w:cs="Calibri"/>
          <w:b/>
          <w:bCs/>
          <w:sz w:val="44"/>
          <w:szCs w:val="44"/>
        </w:rPr>
        <w:t>positively or negatively impact product planning</w:t>
      </w:r>
      <w:r w:rsidR="00270EB7" w:rsidRPr="00595ED4">
        <w:rPr>
          <w:rFonts w:ascii="Calibri" w:hAnsi="Calibri" w:cs="Calibri"/>
          <w:b/>
          <w:bCs/>
          <w:sz w:val="44"/>
          <w:szCs w:val="44"/>
        </w:rPr>
        <w:t xml:space="preserve">. Annotate </w:t>
      </w:r>
      <w:r w:rsidR="00A2363E" w:rsidRPr="00595ED4">
        <w:rPr>
          <w:rFonts w:ascii="Calibri" w:hAnsi="Calibri" w:cs="Calibri"/>
          <w:b/>
          <w:bCs/>
          <w:sz w:val="44"/>
          <w:szCs w:val="44"/>
        </w:rPr>
        <w:t xml:space="preserve">your findings </w:t>
      </w:r>
      <w:r w:rsidR="00270EB7" w:rsidRPr="00595ED4">
        <w:rPr>
          <w:rFonts w:ascii="Calibri" w:hAnsi="Calibri" w:cs="Calibri"/>
          <w:b/>
          <w:bCs/>
          <w:sz w:val="44"/>
          <w:szCs w:val="44"/>
        </w:rPr>
        <w:t xml:space="preserve">in </w:t>
      </w:r>
      <w:r w:rsidR="00A418DB" w:rsidRPr="00595ED4">
        <w:rPr>
          <w:rFonts w:ascii="Calibri" w:hAnsi="Calibri" w:cs="Calibri"/>
          <w:b/>
          <w:bCs/>
          <w:sz w:val="44"/>
          <w:szCs w:val="44"/>
        </w:rPr>
        <w:t>Appendix A.</w:t>
      </w:r>
    </w:p>
    <w:p w14:paraId="3D5B84C3" w14:textId="5FC25C49" w:rsidR="00D92CFA" w:rsidRPr="00595ED4" w:rsidRDefault="00A4133C" w:rsidP="006621BF">
      <w:pPr>
        <w:rPr>
          <w:rFonts w:ascii="Calibri" w:hAnsi="Calibri" w:cs="Calibri"/>
          <w:sz w:val="44"/>
          <w:szCs w:val="44"/>
        </w:rPr>
      </w:pPr>
      <w:r w:rsidRPr="00595ED4">
        <w:rPr>
          <w:rFonts w:ascii="Calibri" w:hAnsi="Calibri" w:cs="Calibri"/>
          <w:sz w:val="44"/>
          <w:szCs w:val="44"/>
        </w:rPr>
        <w:t>Perform a</w:t>
      </w:r>
      <w:r w:rsidR="00D92CFA" w:rsidRPr="00595ED4">
        <w:rPr>
          <w:rFonts w:ascii="Calibri" w:hAnsi="Calibri" w:cs="Calibri"/>
          <w:sz w:val="44"/>
          <w:szCs w:val="44"/>
        </w:rPr>
        <w:t xml:space="preserve"> </w:t>
      </w:r>
      <w:r w:rsidR="00374D2C" w:rsidRPr="00595ED4">
        <w:rPr>
          <w:rFonts w:ascii="Calibri" w:hAnsi="Calibri" w:cs="Calibri"/>
          <w:sz w:val="44"/>
          <w:szCs w:val="44"/>
        </w:rPr>
        <w:t>Five Forces analysis and determine the optimal strategy to plan and deliver a successful product.</w:t>
      </w:r>
      <w:r w:rsidRPr="00595ED4">
        <w:rPr>
          <w:rFonts w:ascii="Calibri" w:hAnsi="Calibri" w:cs="Calibri"/>
          <w:sz w:val="44"/>
          <w:szCs w:val="44"/>
        </w:rPr>
        <w:t xml:space="preserve"> Remember the Five Forces include:</w:t>
      </w:r>
    </w:p>
    <w:p w14:paraId="2707C889" w14:textId="32DA022A" w:rsidR="00A4133C" w:rsidRPr="00595ED4" w:rsidRDefault="00060105" w:rsidP="00A4133C">
      <w:pPr>
        <w:pStyle w:val="ListParagraph"/>
        <w:numPr>
          <w:ilvl w:val="0"/>
          <w:numId w:val="3"/>
        </w:numPr>
        <w:rPr>
          <w:rFonts w:ascii="Calibri" w:hAnsi="Calibri" w:cs="Calibri"/>
          <w:sz w:val="44"/>
          <w:szCs w:val="44"/>
        </w:rPr>
      </w:pPr>
      <w:r w:rsidRPr="00595ED4">
        <w:rPr>
          <w:rFonts w:ascii="Calibri" w:hAnsi="Calibri" w:cs="Calibri"/>
          <w:sz w:val="44"/>
          <w:szCs w:val="44"/>
        </w:rPr>
        <w:t>Entry</w:t>
      </w:r>
    </w:p>
    <w:p w14:paraId="25EF41DA" w14:textId="00B12866" w:rsidR="00060105" w:rsidRPr="00595ED4" w:rsidRDefault="00060105" w:rsidP="00A4133C">
      <w:pPr>
        <w:pStyle w:val="ListParagraph"/>
        <w:numPr>
          <w:ilvl w:val="0"/>
          <w:numId w:val="3"/>
        </w:numPr>
        <w:rPr>
          <w:rFonts w:ascii="Calibri" w:hAnsi="Calibri" w:cs="Calibri"/>
          <w:sz w:val="44"/>
          <w:szCs w:val="44"/>
        </w:rPr>
      </w:pPr>
      <w:r w:rsidRPr="00595ED4">
        <w:rPr>
          <w:rFonts w:ascii="Calibri" w:hAnsi="Calibri" w:cs="Calibri"/>
          <w:sz w:val="44"/>
          <w:szCs w:val="44"/>
        </w:rPr>
        <w:t>Threat of Substitution</w:t>
      </w:r>
    </w:p>
    <w:p w14:paraId="481AD52D" w14:textId="43C71CD2" w:rsidR="00060105" w:rsidRPr="00595ED4" w:rsidRDefault="00060105" w:rsidP="00A4133C">
      <w:pPr>
        <w:pStyle w:val="ListParagraph"/>
        <w:numPr>
          <w:ilvl w:val="0"/>
          <w:numId w:val="3"/>
        </w:numPr>
        <w:rPr>
          <w:rFonts w:ascii="Calibri" w:hAnsi="Calibri" w:cs="Calibri"/>
          <w:sz w:val="44"/>
          <w:szCs w:val="44"/>
        </w:rPr>
      </w:pPr>
      <w:r w:rsidRPr="00595ED4">
        <w:rPr>
          <w:rFonts w:ascii="Calibri" w:hAnsi="Calibri" w:cs="Calibri"/>
          <w:sz w:val="44"/>
          <w:szCs w:val="44"/>
        </w:rPr>
        <w:lastRenderedPageBreak/>
        <w:t>Bargaining Power of Buyers</w:t>
      </w:r>
    </w:p>
    <w:p w14:paraId="28E58ED6" w14:textId="596ACC3F" w:rsidR="00060105" w:rsidRPr="00595ED4" w:rsidRDefault="007252C7" w:rsidP="00A4133C">
      <w:pPr>
        <w:pStyle w:val="ListParagraph"/>
        <w:numPr>
          <w:ilvl w:val="0"/>
          <w:numId w:val="3"/>
        </w:numPr>
        <w:rPr>
          <w:rFonts w:ascii="Calibri" w:hAnsi="Calibri" w:cs="Calibri"/>
          <w:sz w:val="44"/>
          <w:szCs w:val="44"/>
        </w:rPr>
      </w:pPr>
      <w:r w:rsidRPr="00595ED4">
        <w:rPr>
          <w:rFonts w:ascii="Calibri" w:hAnsi="Calibri" w:cs="Calibri"/>
          <w:sz w:val="44"/>
          <w:szCs w:val="44"/>
        </w:rPr>
        <w:t>Bargaining Power of Suppliers</w:t>
      </w:r>
    </w:p>
    <w:p w14:paraId="02CD9E15" w14:textId="3F64CC5E" w:rsidR="007252C7" w:rsidRPr="00595ED4" w:rsidRDefault="007252C7" w:rsidP="00A4133C">
      <w:pPr>
        <w:pStyle w:val="ListParagraph"/>
        <w:numPr>
          <w:ilvl w:val="0"/>
          <w:numId w:val="3"/>
        </w:numPr>
        <w:rPr>
          <w:rFonts w:ascii="Calibri" w:hAnsi="Calibri" w:cs="Calibri"/>
          <w:sz w:val="44"/>
          <w:szCs w:val="44"/>
        </w:rPr>
      </w:pPr>
      <w:r w:rsidRPr="00595ED4">
        <w:rPr>
          <w:rFonts w:ascii="Calibri" w:hAnsi="Calibri" w:cs="Calibri"/>
          <w:sz w:val="44"/>
          <w:szCs w:val="44"/>
        </w:rPr>
        <w:t>Rivalry Among Current Competitors</w:t>
      </w:r>
    </w:p>
    <w:p w14:paraId="1145704B" w14:textId="65FEFC59" w:rsidR="00F646AD" w:rsidRPr="00595ED4" w:rsidRDefault="00F646AD" w:rsidP="00F646AD">
      <w:pPr>
        <w:rPr>
          <w:rFonts w:ascii="Calibri" w:hAnsi="Calibri" w:cs="Calibri"/>
          <w:b/>
          <w:bCs/>
          <w:sz w:val="44"/>
          <w:szCs w:val="44"/>
        </w:rPr>
      </w:pPr>
      <w:r w:rsidRPr="00595ED4">
        <w:rPr>
          <w:rFonts w:ascii="Calibri" w:hAnsi="Calibri" w:cs="Calibri"/>
          <w:b/>
          <w:bCs/>
          <w:sz w:val="44"/>
          <w:szCs w:val="44"/>
        </w:rPr>
        <w:t>Part I</w:t>
      </w:r>
      <w:r w:rsidR="00A418DB" w:rsidRPr="00595ED4">
        <w:rPr>
          <w:rFonts w:ascii="Calibri" w:hAnsi="Calibri" w:cs="Calibri"/>
          <w:b/>
          <w:bCs/>
          <w:sz w:val="44"/>
          <w:szCs w:val="44"/>
        </w:rPr>
        <w:t>I</w:t>
      </w:r>
      <w:r w:rsidRPr="00595ED4">
        <w:rPr>
          <w:rFonts w:ascii="Calibri" w:hAnsi="Calibri" w:cs="Calibri"/>
          <w:b/>
          <w:bCs/>
          <w:sz w:val="44"/>
          <w:szCs w:val="44"/>
        </w:rPr>
        <w:t xml:space="preserve">: Develop </w:t>
      </w:r>
      <w:r w:rsidR="00A2363E" w:rsidRPr="00595ED4">
        <w:rPr>
          <w:rFonts w:ascii="Calibri" w:hAnsi="Calibri" w:cs="Calibri"/>
          <w:b/>
          <w:bCs/>
          <w:sz w:val="44"/>
          <w:szCs w:val="44"/>
        </w:rPr>
        <w:t>an appropriate strategy or strategies to deal with the five fo</w:t>
      </w:r>
      <w:r w:rsidRPr="00595ED4">
        <w:rPr>
          <w:rFonts w:ascii="Calibri" w:hAnsi="Calibri" w:cs="Calibri"/>
          <w:b/>
          <w:bCs/>
          <w:sz w:val="44"/>
          <w:szCs w:val="44"/>
        </w:rPr>
        <w:t>rces</w:t>
      </w:r>
      <w:r w:rsidR="00572BD4" w:rsidRPr="00595ED4">
        <w:rPr>
          <w:rFonts w:ascii="Calibri" w:hAnsi="Calibri" w:cs="Calibri"/>
          <w:b/>
          <w:bCs/>
          <w:sz w:val="44"/>
          <w:szCs w:val="44"/>
        </w:rPr>
        <w:t xml:space="preserve">. Annotate </w:t>
      </w:r>
      <w:r w:rsidR="00A2363E" w:rsidRPr="00595ED4">
        <w:rPr>
          <w:rFonts w:ascii="Calibri" w:hAnsi="Calibri" w:cs="Calibri"/>
          <w:b/>
          <w:bCs/>
          <w:sz w:val="44"/>
          <w:szCs w:val="44"/>
        </w:rPr>
        <w:t xml:space="preserve">your findings </w:t>
      </w:r>
      <w:r w:rsidR="00572BD4" w:rsidRPr="00595ED4">
        <w:rPr>
          <w:rFonts w:ascii="Calibri" w:hAnsi="Calibri" w:cs="Calibri"/>
          <w:b/>
          <w:bCs/>
          <w:sz w:val="44"/>
          <w:szCs w:val="44"/>
        </w:rPr>
        <w:t>in Appendix B.</w:t>
      </w:r>
    </w:p>
    <w:p w14:paraId="78B373C5" w14:textId="31D10052" w:rsidR="00572BD4" w:rsidRPr="00595ED4" w:rsidRDefault="00572BD4" w:rsidP="00F646AD">
      <w:pPr>
        <w:rPr>
          <w:rFonts w:ascii="Calibri" w:hAnsi="Calibri" w:cs="Calibri"/>
          <w:sz w:val="44"/>
          <w:szCs w:val="44"/>
        </w:rPr>
      </w:pPr>
      <w:r w:rsidRPr="00595ED4">
        <w:rPr>
          <w:rFonts w:ascii="Calibri" w:hAnsi="Calibri" w:cs="Calibri"/>
          <w:sz w:val="44"/>
          <w:szCs w:val="44"/>
        </w:rPr>
        <w:t>Use knowledge learned throughout this cours</w:t>
      </w:r>
      <w:r w:rsidR="001D0D20" w:rsidRPr="00595ED4">
        <w:rPr>
          <w:rFonts w:ascii="Calibri" w:hAnsi="Calibri" w:cs="Calibri"/>
          <w:sz w:val="44"/>
          <w:szCs w:val="44"/>
        </w:rPr>
        <w:t xml:space="preserve">e. What </w:t>
      </w:r>
      <w:r w:rsidR="00A2363E" w:rsidRPr="00595ED4">
        <w:rPr>
          <w:rFonts w:ascii="Calibri" w:hAnsi="Calibri" w:cs="Calibri"/>
          <w:sz w:val="44"/>
          <w:szCs w:val="44"/>
        </w:rPr>
        <w:t>major issues impact the Five Forces,</w:t>
      </w:r>
      <w:r w:rsidR="001D0D20" w:rsidRPr="00595ED4">
        <w:rPr>
          <w:rFonts w:ascii="Calibri" w:hAnsi="Calibri" w:cs="Calibri"/>
          <w:sz w:val="44"/>
          <w:szCs w:val="44"/>
        </w:rPr>
        <w:t xml:space="preserve"> and what do you recommend?</w:t>
      </w:r>
    </w:p>
    <w:p w14:paraId="4442BBEA" w14:textId="3A060762" w:rsidR="00A15BC1" w:rsidRPr="00595ED4" w:rsidRDefault="001D0D20" w:rsidP="001D0D20">
      <w:pPr>
        <w:rPr>
          <w:rFonts w:ascii="Calibri" w:hAnsi="Calibri" w:cs="Calibri"/>
          <w:sz w:val="44"/>
          <w:szCs w:val="44"/>
        </w:rPr>
      </w:pPr>
      <w:bookmarkStart w:id="1" w:name="_Hlk147764097"/>
      <w:r w:rsidRPr="00595ED4">
        <w:rPr>
          <w:rFonts w:ascii="Calibri" w:hAnsi="Calibri" w:cs="Calibri"/>
          <w:b/>
          <w:bCs/>
          <w:sz w:val="44"/>
          <w:szCs w:val="44"/>
        </w:rPr>
        <w:t>Summary:</w:t>
      </w:r>
      <w:r w:rsidRPr="00595ED4">
        <w:rPr>
          <w:rFonts w:ascii="Calibri" w:hAnsi="Calibri" w:cs="Calibri"/>
          <w:sz w:val="44"/>
          <w:szCs w:val="44"/>
        </w:rPr>
        <w:t xml:space="preserve">  </w:t>
      </w:r>
      <w:r w:rsidR="00A15BC1" w:rsidRPr="00595ED4">
        <w:rPr>
          <w:rFonts w:ascii="Calibri" w:hAnsi="Calibri" w:cs="Calibri"/>
          <w:sz w:val="44"/>
          <w:szCs w:val="44"/>
        </w:rPr>
        <w:t xml:space="preserve">Save your spreadsheet with a unique naming convention. This spreadsheet will be part of a peer review </w:t>
      </w:r>
      <w:r w:rsidR="00E94B2A" w:rsidRPr="00595ED4">
        <w:rPr>
          <w:rFonts w:ascii="Calibri" w:hAnsi="Calibri" w:cs="Calibri"/>
          <w:sz w:val="44"/>
          <w:szCs w:val="44"/>
        </w:rPr>
        <w:t xml:space="preserve">and </w:t>
      </w:r>
      <w:r w:rsidR="00A2363E" w:rsidRPr="00595ED4">
        <w:rPr>
          <w:rFonts w:ascii="Calibri" w:hAnsi="Calibri" w:cs="Calibri"/>
          <w:sz w:val="44"/>
          <w:szCs w:val="44"/>
        </w:rPr>
        <w:t xml:space="preserve">will be </w:t>
      </w:r>
      <w:r w:rsidR="00E94B2A" w:rsidRPr="00595ED4">
        <w:rPr>
          <w:rFonts w:ascii="Calibri" w:hAnsi="Calibri" w:cs="Calibri"/>
          <w:sz w:val="44"/>
          <w:szCs w:val="44"/>
        </w:rPr>
        <w:t>submitted at the end of the course.</w:t>
      </w:r>
    </w:p>
    <w:bookmarkEnd w:id="1"/>
    <w:p w14:paraId="3B82CCA3" w14:textId="02C1084F" w:rsidR="0057508A" w:rsidRPr="00595ED4" w:rsidRDefault="0057508A">
      <w:pPr>
        <w:rPr>
          <w:rFonts w:ascii="Calibri" w:hAnsi="Calibri" w:cs="Calibri"/>
          <w:sz w:val="44"/>
          <w:szCs w:val="44"/>
        </w:rPr>
      </w:pPr>
      <w:r w:rsidRPr="00595ED4">
        <w:rPr>
          <w:rFonts w:ascii="Calibri" w:hAnsi="Calibri" w:cs="Calibri"/>
          <w:sz w:val="44"/>
          <w:szCs w:val="44"/>
        </w:rPr>
        <w:br w:type="page"/>
      </w:r>
    </w:p>
    <w:p w14:paraId="426863CA" w14:textId="5149DFC0" w:rsidR="001921DE" w:rsidRPr="00595ED4" w:rsidRDefault="0057508A" w:rsidP="006621BF">
      <w:pPr>
        <w:rPr>
          <w:rFonts w:ascii="Calibri" w:hAnsi="Calibri" w:cs="Calibri"/>
          <w:b/>
          <w:bCs/>
          <w:sz w:val="44"/>
          <w:szCs w:val="44"/>
        </w:rPr>
      </w:pPr>
      <w:r w:rsidRPr="00595ED4">
        <w:rPr>
          <w:rFonts w:ascii="Calibri" w:hAnsi="Calibri" w:cs="Calibri"/>
          <w:b/>
          <w:bCs/>
          <w:sz w:val="44"/>
          <w:szCs w:val="44"/>
        </w:rPr>
        <w:lastRenderedPageBreak/>
        <w:t>Appendix A: The Five Forces</w:t>
      </w:r>
    </w:p>
    <w:tbl>
      <w:tblPr>
        <w:tblStyle w:val="TableGrid"/>
        <w:tblW w:w="0" w:type="auto"/>
        <w:tblLook w:val="04A0" w:firstRow="1" w:lastRow="0" w:firstColumn="1" w:lastColumn="0" w:noHBand="0" w:noVBand="1"/>
      </w:tblPr>
      <w:tblGrid>
        <w:gridCol w:w="3775"/>
        <w:gridCol w:w="5575"/>
      </w:tblGrid>
      <w:tr w:rsidR="00903ABB" w:rsidRPr="00595ED4" w14:paraId="73D81337" w14:textId="77777777" w:rsidTr="00F626EE">
        <w:tc>
          <w:tcPr>
            <w:tcW w:w="3775" w:type="dxa"/>
            <w:shd w:val="clear" w:color="auto" w:fill="DEEAF6" w:themeFill="accent5" w:themeFillTint="33"/>
          </w:tcPr>
          <w:p w14:paraId="65BA1D1F" w14:textId="7749FB65" w:rsidR="00903ABB" w:rsidRPr="00595ED4" w:rsidRDefault="00903ABB" w:rsidP="00F626EE">
            <w:pPr>
              <w:jc w:val="center"/>
              <w:rPr>
                <w:rFonts w:ascii="Calibri" w:hAnsi="Calibri" w:cs="Calibri"/>
                <w:sz w:val="44"/>
                <w:szCs w:val="44"/>
              </w:rPr>
            </w:pPr>
            <w:r w:rsidRPr="00595ED4">
              <w:rPr>
                <w:rFonts w:ascii="Calibri" w:hAnsi="Calibri" w:cs="Calibri"/>
                <w:sz w:val="44"/>
                <w:szCs w:val="44"/>
              </w:rPr>
              <w:t>Force</w:t>
            </w:r>
          </w:p>
        </w:tc>
        <w:tc>
          <w:tcPr>
            <w:tcW w:w="5575" w:type="dxa"/>
            <w:shd w:val="clear" w:color="auto" w:fill="DEEAF6" w:themeFill="accent5" w:themeFillTint="33"/>
          </w:tcPr>
          <w:p w14:paraId="2FFC0EFF" w14:textId="3E15B00A" w:rsidR="00903ABB" w:rsidRPr="00595ED4" w:rsidRDefault="00F626EE" w:rsidP="00F626EE">
            <w:pPr>
              <w:jc w:val="center"/>
              <w:rPr>
                <w:rFonts w:ascii="Calibri" w:hAnsi="Calibri" w:cs="Calibri"/>
                <w:sz w:val="44"/>
                <w:szCs w:val="44"/>
              </w:rPr>
            </w:pPr>
            <w:r w:rsidRPr="00595ED4">
              <w:rPr>
                <w:rFonts w:ascii="Calibri" w:hAnsi="Calibri" w:cs="Calibri"/>
                <w:sz w:val="44"/>
                <w:szCs w:val="44"/>
              </w:rPr>
              <w:t>Major Issues</w:t>
            </w:r>
          </w:p>
        </w:tc>
      </w:tr>
      <w:tr w:rsidR="00F626EE" w:rsidRPr="00595ED4" w14:paraId="1669A7BF" w14:textId="77777777" w:rsidTr="00F626EE">
        <w:tc>
          <w:tcPr>
            <w:tcW w:w="3775" w:type="dxa"/>
          </w:tcPr>
          <w:p w14:paraId="4366293B" w14:textId="24E4581A" w:rsidR="00F626EE" w:rsidRPr="00595ED4" w:rsidRDefault="00F626EE" w:rsidP="00F626EE">
            <w:pPr>
              <w:rPr>
                <w:rFonts w:ascii="Calibri" w:hAnsi="Calibri" w:cs="Calibri"/>
                <w:sz w:val="44"/>
                <w:szCs w:val="44"/>
              </w:rPr>
            </w:pPr>
            <w:r w:rsidRPr="00595ED4">
              <w:rPr>
                <w:rFonts w:ascii="Calibri" w:hAnsi="Calibri" w:cs="Calibri"/>
                <w:sz w:val="44"/>
                <w:szCs w:val="44"/>
              </w:rPr>
              <w:t>Entry</w:t>
            </w:r>
          </w:p>
        </w:tc>
        <w:tc>
          <w:tcPr>
            <w:tcW w:w="5575" w:type="dxa"/>
          </w:tcPr>
          <w:p w14:paraId="414886D6" w14:textId="54E53D33" w:rsidR="00F626EE" w:rsidRPr="00595ED4" w:rsidRDefault="003B299D" w:rsidP="001C6473">
            <w:pPr>
              <w:rPr>
                <w:rFonts w:ascii="Calibri" w:hAnsi="Calibri" w:cs="Calibri"/>
                <w:sz w:val="44"/>
                <w:szCs w:val="44"/>
              </w:rPr>
            </w:pPr>
            <w:r w:rsidRPr="003B299D">
              <w:rPr>
                <w:rFonts w:ascii="Calibri" w:hAnsi="Calibri" w:cs="Calibri" w:hint="eastAsia"/>
                <w:sz w:val="44"/>
                <w:szCs w:val="44"/>
              </w:rPr>
              <w:t>The industry is highly competitive, with every company fighting for the largest share of the market. The market expansion is significantly impacted by intense rivalry, frequent law and government regulation changes, and other factors. </w:t>
            </w:r>
          </w:p>
        </w:tc>
      </w:tr>
      <w:tr w:rsidR="00F626EE" w:rsidRPr="00595ED4" w14:paraId="475FD9FC" w14:textId="77777777" w:rsidTr="00F626EE">
        <w:tc>
          <w:tcPr>
            <w:tcW w:w="3775" w:type="dxa"/>
          </w:tcPr>
          <w:p w14:paraId="6E55025B" w14:textId="6714A0F4" w:rsidR="00F626EE" w:rsidRPr="00595ED4" w:rsidRDefault="00F626EE" w:rsidP="00F626EE">
            <w:pPr>
              <w:rPr>
                <w:rFonts w:ascii="Calibri" w:hAnsi="Calibri" w:cs="Calibri"/>
                <w:sz w:val="44"/>
                <w:szCs w:val="44"/>
              </w:rPr>
            </w:pPr>
            <w:r w:rsidRPr="00595ED4">
              <w:rPr>
                <w:rFonts w:ascii="Calibri" w:hAnsi="Calibri" w:cs="Calibri"/>
                <w:sz w:val="44"/>
                <w:szCs w:val="44"/>
              </w:rPr>
              <w:t>Threat of Substitution</w:t>
            </w:r>
          </w:p>
        </w:tc>
        <w:tc>
          <w:tcPr>
            <w:tcW w:w="5575" w:type="dxa"/>
          </w:tcPr>
          <w:p w14:paraId="69A2F9E6" w14:textId="77777777" w:rsidR="001C6473" w:rsidRPr="007955DD" w:rsidRDefault="001C6473" w:rsidP="001C6473">
            <w:pPr>
              <w:rPr>
                <w:rFonts w:ascii="Calibri" w:hAnsi="Calibri" w:cs="Calibri"/>
                <w:sz w:val="44"/>
                <w:szCs w:val="44"/>
              </w:rPr>
            </w:pPr>
            <w:r w:rsidRPr="007955DD">
              <w:rPr>
                <w:rFonts w:ascii="Calibri" w:hAnsi="Calibri" w:cs="Calibri" w:hint="eastAsia"/>
                <w:sz w:val="44"/>
                <w:szCs w:val="44"/>
              </w:rPr>
              <w:t>Substitution Car Cams are constantly entering the market. DC LLC will need to perform aggressive marketing to win market share.</w:t>
            </w:r>
          </w:p>
          <w:p w14:paraId="4E485132" w14:textId="77777777" w:rsidR="00F626EE" w:rsidRPr="00595ED4" w:rsidRDefault="00F626EE" w:rsidP="00F626EE">
            <w:pPr>
              <w:rPr>
                <w:rFonts w:ascii="Calibri" w:hAnsi="Calibri" w:cs="Calibri"/>
                <w:sz w:val="44"/>
                <w:szCs w:val="44"/>
              </w:rPr>
            </w:pPr>
          </w:p>
        </w:tc>
      </w:tr>
      <w:tr w:rsidR="00F626EE" w:rsidRPr="00595ED4" w14:paraId="143F9566" w14:textId="77777777" w:rsidTr="00F626EE">
        <w:tc>
          <w:tcPr>
            <w:tcW w:w="3775" w:type="dxa"/>
          </w:tcPr>
          <w:p w14:paraId="433A64D3" w14:textId="1D6FA3BC" w:rsidR="00F626EE" w:rsidRPr="00595ED4" w:rsidRDefault="00F626EE" w:rsidP="00F626EE">
            <w:pPr>
              <w:rPr>
                <w:rFonts w:ascii="Calibri" w:hAnsi="Calibri" w:cs="Calibri"/>
                <w:sz w:val="44"/>
                <w:szCs w:val="44"/>
              </w:rPr>
            </w:pPr>
            <w:r w:rsidRPr="00595ED4">
              <w:rPr>
                <w:rFonts w:ascii="Calibri" w:hAnsi="Calibri" w:cs="Calibri"/>
                <w:sz w:val="44"/>
                <w:szCs w:val="44"/>
              </w:rPr>
              <w:t>Bargaining Power of Buyers</w:t>
            </w:r>
          </w:p>
        </w:tc>
        <w:tc>
          <w:tcPr>
            <w:tcW w:w="5575" w:type="dxa"/>
          </w:tcPr>
          <w:p w14:paraId="323AC90C" w14:textId="6E0B6C10" w:rsidR="00F626EE" w:rsidRPr="00595ED4" w:rsidRDefault="004E4797" w:rsidP="00F626EE">
            <w:pPr>
              <w:rPr>
                <w:rFonts w:ascii="Calibri" w:hAnsi="Calibri" w:cs="Calibri"/>
                <w:sz w:val="44"/>
                <w:szCs w:val="44"/>
              </w:rPr>
            </w:pPr>
            <w:r w:rsidRPr="004E4797">
              <w:rPr>
                <w:rFonts w:ascii="Calibri" w:hAnsi="Calibri" w:cs="Calibri" w:hint="eastAsia"/>
                <w:sz w:val="44"/>
                <w:szCs w:val="44"/>
              </w:rPr>
              <w:t> Consumers are always looking for a quality Car Cam at a reasonable price. </w:t>
            </w:r>
          </w:p>
        </w:tc>
      </w:tr>
      <w:tr w:rsidR="00F626EE" w:rsidRPr="00595ED4" w14:paraId="38754098" w14:textId="77777777" w:rsidTr="00F626EE">
        <w:tc>
          <w:tcPr>
            <w:tcW w:w="3775" w:type="dxa"/>
          </w:tcPr>
          <w:p w14:paraId="66531AD5" w14:textId="5EE916C5" w:rsidR="00F626EE" w:rsidRPr="00595ED4" w:rsidRDefault="00F626EE" w:rsidP="00F626EE">
            <w:pPr>
              <w:rPr>
                <w:rFonts w:ascii="Calibri" w:hAnsi="Calibri" w:cs="Calibri"/>
                <w:sz w:val="44"/>
                <w:szCs w:val="44"/>
              </w:rPr>
            </w:pPr>
            <w:r w:rsidRPr="00595ED4">
              <w:rPr>
                <w:rFonts w:ascii="Calibri" w:hAnsi="Calibri" w:cs="Calibri"/>
                <w:sz w:val="44"/>
                <w:szCs w:val="44"/>
              </w:rPr>
              <w:t>Bargaining Power of Suppliers</w:t>
            </w:r>
          </w:p>
        </w:tc>
        <w:tc>
          <w:tcPr>
            <w:tcW w:w="5575" w:type="dxa"/>
          </w:tcPr>
          <w:p w14:paraId="1D3940BC" w14:textId="10BF4848" w:rsidR="00F626EE" w:rsidRPr="00595ED4" w:rsidRDefault="000C04F1" w:rsidP="00F626EE">
            <w:pPr>
              <w:rPr>
                <w:rFonts w:ascii="Calibri" w:hAnsi="Calibri" w:cs="Calibri"/>
                <w:sz w:val="44"/>
                <w:szCs w:val="44"/>
              </w:rPr>
            </w:pPr>
            <w:r w:rsidRPr="000C04F1">
              <w:rPr>
                <w:rFonts w:ascii="Calibri" w:hAnsi="Calibri" w:cs="Calibri" w:hint="eastAsia"/>
                <w:sz w:val="44"/>
                <w:szCs w:val="44"/>
              </w:rPr>
              <w:t xml:space="preserve">Some supplies may be complex to procure and more expensive due to supply chain </w:t>
            </w:r>
            <w:r w:rsidRPr="000C04F1">
              <w:rPr>
                <w:rFonts w:ascii="Calibri" w:hAnsi="Calibri" w:cs="Calibri" w:hint="eastAsia"/>
                <w:sz w:val="44"/>
                <w:szCs w:val="44"/>
              </w:rPr>
              <w:lastRenderedPageBreak/>
              <w:t>issues still being addressed by the industr</w:t>
            </w:r>
            <w:r w:rsidRPr="000C04F1">
              <w:rPr>
                <w:rFonts w:ascii="Calibri" w:hAnsi="Calibri" w:cs="Calibri"/>
                <w:sz w:val="44"/>
                <w:szCs w:val="44"/>
              </w:rPr>
              <w:t>y</w:t>
            </w:r>
          </w:p>
        </w:tc>
      </w:tr>
      <w:tr w:rsidR="00F626EE" w:rsidRPr="00595ED4" w14:paraId="0E0CC348" w14:textId="77777777" w:rsidTr="00F626EE">
        <w:tc>
          <w:tcPr>
            <w:tcW w:w="3775" w:type="dxa"/>
          </w:tcPr>
          <w:p w14:paraId="053BC7F6" w14:textId="2F1B7B9A" w:rsidR="00F626EE" w:rsidRPr="00595ED4" w:rsidRDefault="00F626EE" w:rsidP="00F626EE">
            <w:pPr>
              <w:rPr>
                <w:rFonts w:ascii="Calibri" w:hAnsi="Calibri" w:cs="Calibri"/>
                <w:sz w:val="44"/>
                <w:szCs w:val="44"/>
              </w:rPr>
            </w:pPr>
            <w:r w:rsidRPr="00595ED4">
              <w:rPr>
                <w:rFonts w:ascii="Calibri" w:hAnsi="Calibri" w:cs="Calibri"/>
                <w:sz w:val="44"/>
                <w:szCs w:val="44"/>
              </w:rPr>
              <w:lastRenderedPageBreak/>
              <w:t>Rivalry Among Current Competitors</w:t>
            </w:r>
          </w:p>
        </w:tc>
        <w:tc>
          <w:tcPr>
            <w:tcW w:w="5575" w:type="dxa"/>
          </w:tcPr>
          <w:p w14:paraId="6172D972" w14:textId="4B2E3A93" w:rsidR="00F626EE" w:rsidRPr="00595ED4" w:rsidRDefault="00F50C9D" w:rsidP="00F626EE">
            <w:pPr>
              <w:rPr>
                <w:rFonts w:ascii="Calibri" w:hAnsi="Calibri" w:cs="Calibri"/>
                <w:sz w:val="44"/>
                <w:szCs w:val="44"/>
              </w:rPr>
            </w:pPr>
            <w:r w:rsidRPr="00F50C9D">
              <w:rPr>
                <w:rFonts w:ascii="Calibri" w:hAnsi="Calibri" w:cs="Calibri" w:hint="eastAsia"/>
                <w:sz w:val="44"/>
                <w:szCs w:val="44"/>
              </w:rPr>
              <w:t>The industry is highly competitive, with every company fighting for the largest share of the market.</w:t>
            </w:r>
          </w:p>
        </w:tc>
      </w:tr>
    </w:tbl>
    <w:p w14:paraId="0C8D269D" w14:textId="77777777" w:rsidR="00903ABB" w:rsidRPr="00595ED4" w:rsidRDefault="00903ABB" w:rsidP="006621BF">
      <w:pPr>
        <w:rPr>
          <w:rFonts w:ascii="Calibri" w:hAnsi="Calibri" w:cs="Calibri"/>
          <w:sz w:val="44"/>
          <w:szCs w:val="44"/>
        </w:rPr>
      </w:pPr>
    </w:p>
    <w:p w14:paraId="29A4D492" w14:textId="1A58A2D0" w:rsidR="00F626EE" w:rsidRPr="00595ED4" w:rsidRDefault="00F626EE" w:rsidP="006621BF">
      <w:pPr>
        <w:rPr>
          <w:rFonts w:ascii="Calibri" w:hAnsi="Calibri" w:cs="Calibri"/>
          <w:b/>
          <w:bCs/>
          <w:sz w:val="44"/>
          <w:szCs w:val="44"/>
        </w:rPr>
      </w:pPr>
      <w:r w:rsidRPr="00595ED4">
        <w:rPr>
          <w:rFonts w:ascii="Calibri" w:hAnsi="Calibri" w:cs="Calibri"/>
          <w:b/>
          <w:bCs/>
          <w:sz w:val="44"/>
          <w:szCs w:val="44"/>
        </w:rPr>
        <w:t>Appendix B:  Your Recommendations</w:t>
      </w:r>
    </w:p>
    <w:tbl>
      <w:tblPr>
        <w:tblStyle w:val="TableGrid"/>
        <w:tblW w:w="0" w:type="auto"/>
        <w:tblLook w:val="04A0" w:firstRow="1" w:lastRow="0" w:firstColumn="1" w:lastColumn="0" w:noHBand="0" w:noVBand="1"/>
      </w:tblPr>
      <w:tblGrid>
        <w:gridCol w:w="4675"/>
        <w:gridCol w:w="4675"/>
      </w:tblGrid>
      <w:tr w:rsidR="00F626EE" w:rsidRPr="00595ED4" w14:paraId="37805B26" w14:textId="77777777" w:rsidTr="00F626EE">
        <w:tc>
          <w:tcPr>
            <w:tcW w:w="4675" w:type="dxa"/>
            <w:shd w:val="clear" w:color="auto" w:fill="DEEAF6" w:themeFill="accent5" w:themeFillTint="33"/>
          </w:tcPr>
          <w:p w14:paraId="5D31F301" w14:textId="7FB43E67" w:rsidR="00F626EE" w:rsidRPr="00595ED4" w:rsidRDefault="00F626EE" w:rsidP="00F626EE">
            <w:pPr>
              <w:jc w:val="center"/>
              <w:rPr>
                <w:rFonts w:ascii="Calibri" w:hAnsi="Calibri" w:cs="Calibri"/>
                <w:sz w:val="44"/>
                <w:szCs w:val="44"/>
              </w:rPr>
            </w:pPr>
            <w:r w:rsidRPr="00595ED4">
              <w:rPr>
                <w:rFonts w:ascii="Calibri" w:hAnsi="Calibri" w:cs="Calibri"/>
                <w:sz w:val="44"/>
                <w:szCs w:val="44"/>
              </w:rPr>
              <w:t>Major Issue</w:t>
            </w:r>
          </w:p>
        </w:tc>
        <w:tc>
          <w:tcPr>
            <w:tcW w:w="4675" w:type="dxa"/>
            <w:shd w:val="clear" w:color="auto" w:fill="DEEAF6" w:themeFill="accent5" w:themeFillTint="33"/>
          </w:tcPr>
          <w:p w14:paraId="60444E65" w14:textId="675B7B21" w:rsidR="00F626EE" w:rsidRPr="00595ED4" w:rsidRDefault="00F626EE" w:rsidP="00F626EE">
            <w:pPr>
              <w:jc w:val="center"/>
              <w:rPr>
                <w:rFonts w:ascii="Calibri" w:hAnsi="Calibri" w:cs="Calibri"/>
                <w:sz w:val="44"/>
                <w:szCs w:val="44"/>
              </w:rPr>
            </w:pPr>
            <w:r w:rsidRPr="00595ED4">
              <w:rPr>
                <w:rFonts w:ascii="Calibri" w:hAnsi="Calibri" w:cs="Calibri"/>
                <w:sz w:val="44"/>
                <w:szCs w:val="44"/>
              </w:rPr>
              <w:t>Recommendations</w:t>
            </w:r>
          </w:p>
        </w:tc>
      </w:tr>
      <w:tr w:rsidR="00F626EE" w:rsidRPr="00595ED4" w14:paraId="0D891F94" w14:textId="77777777" w:rsidTr="00F626EE">
        <w:tc>
          <w:tcPr>
            <w:tcW w:w="4675" w:type="dxa"/>
          </w:tcPr>
          <w:p w14:paraId="52358E34" w14:textId="1A7FCE24" w:rsidR="00F626EE" w:rsidRPr="00595ED4" w:rsidRDefault="00FA248D" w:rsidP="006621BF">
            <w:pPr>
              <w:rPr>
                <w:rFonts w:ascii="Calibri" w:hAnsi="Calibri" w:cs="Calibri"/>
                <w:sz w:val="44"/>
                <w:szCs w:val="44"/>
              </w:rPr>
            </w:pPr>
            <w:r>
              <w:rPr>
                <w:rFonts w:ascii="Calibri" w:hAnsi="Calibri" w:cs="Calibri"/>
                <w:sz w:val="44"/>
                <w:szCs w:val="44"/>
              </w:rPr>
              <w:t>Entry</w:t>
            </w:r>
          </w:p>
        </w:tc>
        <w:tc>
          <w:tcPr>
            <w:tcW w:w="4675" w:type="dxa"/>
          </w:tcPr>
          <w:p w14:paraId="6B9D5314" w14:textId="2766AF77" w:rsidR="00F626EE" w:rsidRPr="00595ED4" w:rsidRDefault="00FA248D" w:rsidP="006621BF">
            <w:pPr>
              <w:rPr>
                <w:rFonts w:ascii="Calibri" w:hAnsi="Calibri" w:cs="Calibri"/>
                <w:sz w:val="44"/>
                <w:szCs w:val="44"/>
              </w:rPr>
            </w:pPr>
            <w:r>
              <w:rPr>
                <w:rFonts w:ascii="Calibri" w:hAnsi="Calibri" w:cs="Calibri"/>
                <w:sz w:val="44"/>
                <w:szCs w:val="44"/>
              </w:rPr>
              <w:t>Position product strategically by communicating its innovative features at the lower price through proper marketing plans</w:t>
            </w:r>
          </w:p>
        </w:tc>
      </w:tr>
      <w:tr w:rsidR="00F626EE" w:rsidRPr="00595ED4" w14:paraId="53AA532E" w14:textId="77777777" w:rsidTr="00F626EE">
        <w:tc>
          <w:tcPr>
            <w:tcW w:w="4675" w:type="dxa"/>
          </w:tcPr>
          <w:p w14:paraId="608D273D" w14:textId="626B209E" w:rsidR="00F626EE" w:rsidRPr="00595ED4" w:rsidRDefault="004F0DD2" w:rsidP="006621BF">
            <w:pPr>
              <w:rPr>
                <w:rFonts w:ascii="Calibri" w:hAnsi="Calibri" w:cs="Calibri"/>
                <w:sz w:val="44"/>
                <w:szCs w:val="44"/>
              </w:rPr>
            </w:pPr>
            <w:r w:rsidRPr="00595ED4">
              <w:rPr>
                <w:rFonts w:ascii="Calibri" w:hAnsi="Calibri" w:cs="Calibri"/>
                <w:sz w:val="44"/>
                <w:szCs w:val="44"/>
              </w:rPr>
              <w:t>Threat of Substitution</w:t>
            </w:r>
          </w:p>
        </w:tc>
        <w:tc>
          <w:tcPr>
            <w:tcW w:w="4675" w:type="dxa"/>
          </w:tcPr>
          <w:p w14:paraId="22272B06" w14:textId="7A246D54" w:rsidR="00F626EE" w:rsidRPr="00595ED4" w:rsidRDefault="004F0DD2" w:rsidP="006621BF">
            <w:pPr>
              <w:rPr>
                <w:rFonts w:ascii="Calibri" w:hAnsi="Calibri" w:cs="Calibri"/>
                <w:sz w:val="44"/>
                <w:szCs w:val="44"/>
              </w:rPr>
            </w:pPr>
            <w:r>
              <w:rPr>
                <w:rFonts w:ascii="Calibri" w:hAnsi="Calibri" w:cs="Calibri"/>
                <w:sz w:val="44"/>
                <w:szCs w:val="44"/>
              </w:rPr>
              <w:t xml:space="preserve">Once product has been properly positioned customers would </w:t>
            </w:r>
            <w:r w:rsidR="00C738D3">
              <w:rPr>
                <w:rFonts w:ascii="Calibri" w:hAnsi="Calibri" w:cs="Calibri"/>
                <w:sz w:val="44"/>
                <w:szCs w:val="44"/>
              </w:rPr>
              <w:t xml:space="preserve">evaluate features and price and would </w:t>
            </w:r>
            <w:r>
              <w:rPr>
                <w:rFonts w:ascii="Calibri" w:hAnsi="Calibri" w:cs="Calibri"/>
                <w:sz w:val="44"/>
                <w:szCs w:val="44"/>
              </w:rPr>
              <w:t xml:space="preserve">buy the product to </w:t>
            </w:r>
            <w:r w:rsidR="00C738D3">
              <w:rPr>
                <w:rFonts w:ascii="Calibri" w:hAnsi="Calibri" w:cs="Calibri"/>
                <w:sz w:val="44"/>
                <w:szCs w:val="44"/>
              </w:rPr>
              <w:t>get benefitted by its overall quality</w:t>
            </w:r>
            <w:r w:rsidR="00BA7EA3">
              <w:rPr>
                <w:rFonts w:ascii="Calibri" w:hAnsi="Calibri" w:cs="Calibri"/>
                <w:sz w:val="44"/>
                <w:szCs w:val="44"/>
              </w:rPr>
              <w:t xml:space="preserve"> i</w:t>
            </w:r>
            <w:r w:rsidR="00AA0A40">
              <w:rPr>
                <w:rFonts w:ascii="Calibri" w:hAnsi="Calibri" w:cs="Calibri"/>
                <w:sz w:val="44"/>
                <w:szCs w:val="44"/>
              </w:rPr>
              <w:t>n</w:t>
            </w:r>
            <w:r w:rsidR="00BA7EA3">
              <w:rPr>
                <w:rFonts w:ascii="Calibri" w:hAnsi="Calibri" w:cs="Calibri"/>
                <w:sz w:val="44"/>
                <w:szCs w:val="44"/>
              </w:rPr>
              <w:t xml:space="preserve">stead of </w:t>
            </w:r>
            <w:r w:rsidR="00BA7EA3">
              <w:rPr>
                <w:rFonts w:ascii="Calibri" w:hAnsi="Calibri" w:cs="Calibri"/>
                <w:sz w:val="44"/>
                <w:szCs w:val="44"/>
              </w:rPr>
              <w:lastRenderedPageBreak/>
              <w:t>choosing any substitution.</w:t>
            </w:r>
          </w:p>
        </w:tc>
      </w:tr>
      <w:tr w:rsidR="00FA5D97" w:rsidRPr="00595ED4" w14:paraId="16C27EAA" w14:textId="77777777" w:rsidTr="00F626EE">
        <w:tc>
          <w:tcPr>
            <w:tcW w:w="4675" w:type="dxa"/>
          </w:tcPr>
          <w:p w14:paraId="4845E8EC" w14:textId="7E07FD3D" w:rsidR="00FA5D97" w:rsidRPr="00595ED4" w:rsidRDefault="00FA5D97" w:rsidP="00FA5D97">
            <w:pPr>
              <w:rPr>
                <w:rFonts w:ascii="Calibri" w:hAnsi="Calibri" w:cs="Calibri"/>
                <w:sz w:val="44"/>
                <w:szCs w:val="44"/>
              </w:rPr>
            </w:pPr>
            <w:r w:rsidRPr="00595ED4">
              <w:rPr>
                <w:rFonts w:ascii="Calibri" w:hAnsi="Calibri" w:cs="Calibri"/>
                <w:sz w:val="44"/>
                <w:szCs w:val="44"/>
              </w:rPr>
              <w:lastRenderedPageBreak/>
              <w:t>Bargaining Power of Buyers</w:t>
            </w:r>
          </w:p>
        </w:tc>
        <w:tc>
          <w:tcPr>
            <w:tcW w:w="4675" w:type="dxa"/>
          </w:tcPr>
          <w:p w14:paraId="3D057E13" w14:textId="54DD887D" w:rsidR="00FA5D97" w:rsidRPr="00595ED4" w:rsidRDefault="00FA5D97" w:rsidP="00FA5D97">
            <w:pPr>
              <w:rPr>
                <w:rFonts w:ascii="Calibri" w:hAnsi="Calibri" w:cs="Calibri"/>
                <w:sz w:val="44"/>
                <w:szCs w:val="44"/>
              </w:rPr>
            </w:pPr>
            <w:r>
              <w:rPr>
                <w:rFonts w:ascii="Calibri" w:hAnsi="Calibri" w:cs="Calibri"/>
                <w:sz w:val="44"/>
                <w:szCs w:val="44"/>
              </w:rPr>
              <w:t xml:space="preserve">When buyers evaluate that they are not able to find any other car </w:t>
            </w:r>
            <w:proofErr w:type="spellStart"/>
            <w:r>
              <w:rPr>
                <w:rFonts w:ascii="Calibri" w:hAnsi="Calibri" w:cs="Calibri"/>
                <w:sz w:val="44"/>
                <w:szCs w:val="44"/>
              </w:rPr>
              <w:t>cam</w:t>
            </w:r>
            <w:proofErr w:type="spellEnd"/>
            <w:r>
              <w:rPr>
                <w:rFonts w:ascii="Calibri" w:hAnsi="Calibri" w:cs="Calibri"/>
                <w:sz w:val="44"/>
                <w:szCs w:val="44"/>
              </w:rPr>
              <w:t xml:space="preserve"> at this great price with such innovative features, they would buy the product and would less bargain. </w:t>
            </w:r>
          </w:p>
        </w:tc>
      </w:tr>
      <w:tr w:rsidR="00FA5D97" w:rsidRPr="00595ED4" w14:paraId="2774C755" w14:textId="77777777" w:rsidTr="00F626EE">
        <w:tc>
          <w:tcPr>
            <w:tcW w:w="4675" w:type="dxa"/>
          </w:tcPr>
          <w:p w14:paraId="3E81F87B" w14:textId="1B2DB937" w:rsidR="00FA5D97" w:rsidRPr="00595ED4" w:rsidRDefault="00A465B1" w:rsidP="00FA5D97">
            <w:pPr>
              <w:rPr>
                <w:rFonts w:ascii="Calibri" w:hAnsi="Calibri" w:cs="Calibri"/>
                <w:sz w:val="44"/>
                <w:szCs w:val="44"/>
              </w:rPr>
            </w:pPr>
            <w:r w:rsidRPr="00595ED4">
              <w:rPr>
                <w:rFonts w:ascii="Calibri" w:hAnsi="Calibri" w:cs="Calibri"/>
                <w:sz w:val="44"/>
                <w:szCs w:val="44"/>
              </w:rPr>
              <w:t>Bargaining Power of Suppliers</w:t>
            </w:r>
          </w:p>
        </w:tc>
        <w:tc>
          <w:tcPr>
            <w:tcW w:w="4675" w:type="dxa"/>
          </w:tcPr>
          <w:p w14:paraId="1B264D6B" w14:textId="39AC9F53" w:rsidR="00FA5D97" w:rsidRPr="00595ED4" w:rsidRDefault="00A465B1" w:rsidP="00FA5D97">
            <w:pPr>
              <w:rPr>
                <w:rFonts w:ascii="Calibri" w:hAnsi="Calibri" w:cs="Calibri"/>
                <w:sz w:val="44"/>
                <w:szCs w:val="44"/>
              </w:rPr>
            </w:pPr>
            <w:r>
              <w:rPr>
                <w:rFonts w:ascii="Calibri" w:hAnsi="Calibri" w:cs="Calibri"/>
                <w:sz w:val="44"/>
                <w:szCs w:val="44"/>
              </w:rPr>
              <w:t xml:space="preserve">Suppliers should be given some after sales benefit by communicating the value of the product. This strategy might help in procuring supplies at the lower price with </w:t>
            </w:r>
            <w:r w:rsidR="004827BA">
              <w:rPr>
                <w:rFonts w:ascii="Calibri" w:hAnsi="Calibri" w:cs="Calibri"/>
                <w:sz w:val="44"/>
                <w:szCs w:val="44"/>
              </w:rPr>
              <w:t>ease</w:t>
            </w:r>
          </w:p>
        </w:tc>
      </w:tr>
      <w:tr w:rsidR="00FA5D97" w:rsidRPr="00595ED4" w14:paraId="05087F02" w14:textId="77777777" w:rsidTr="00F626EE">
        <w:tc>
          <w:tcPr>
            <w:tcW w:w="4675" w:type="dxa"/>
          </w:tcPr>
          <w:p w14:paraId="460FC9F7" w14:textId="0DE64252" w:rsidR="00FA5D97" w:rsidRPr="00595ED4" w:rsidRDefault="00CB7D8C" w:rsidP="00FA5D97">
            <w:pPr>
              <w:rPr>
                <w:rFonts w:ascii="Calibri" w:hAnsi="Calibri" w:cs="Calibri"/>
                <w:sz w:val="44"/>
                <w:szCs w:val="44"/>
              </w:rPr>
            </w:pPr>
            <w:r w:rsidRPr="00595ED4">
              <w:rPr>
                <w:rFonts w:ascii="Calibri" w:hAnsi="Calibri" w:cs="Calibri"/>
                <w:sz w:val="44"/>
                <w:szCs w:val="44"/>
              </w:rPr>
              <w:t>Rivalry Among Current Competitors</w:t>
            </w:r>
          </w:p>
        </w:tc>
        <w:tc>
          <w:tcPr>
            <w:tcW w:w="4675" w:type="dxa"/>
          </w:tcPr>
          <w:p w14:paraId="66C3EA83" w14:textId="2AB516A7" w:rsidR="00FA5D97" w:rsidRPr="00595ED4" w:rsidRDefault="00B319C1" w:rsidP="00FA5D97">
            <w:pPr>
              <w:rPr>
                <w:rFonts w:ascii="Calibri" w:hAnsi="Calibri" w:cs="Calibri"/>
                <w:sz w:val="44"/>
                <w:szCs w:val="44"/>
              </w:rPr>
            </w:pPr>
            <w:r>
              <w:rPr>
                <w:rFonts w:ascii="Calibri" w:hAnsi="Calibri" w:cs="Calibri"/>
                <w:sz w:val="44"/>
                <w:szCs w:val="44"/>
              </w:rPr>
              <w:t xml:space="preserve">Rivalry could be addressed by proper marketing and communication of the values that the product </w:t>
            </w:r>
            <w:r>
              <w:rPr>
                <w:rFonts w:ascii="Calibri" w:hAnsi="Calibri" w:cs="Calibri"/>
                <w:sz w:val="44"/>
                <w:szCs w:val="44"/>
              </w:rPr>
              <w:lastRenderedPageBreak/>
              <w:t>would give to the end users. Customer base would be ready before the product launch if proper marking and PR strategies are applied</w:t>
            </w:r>
          </w:p>
        </w:tc>
      </w:tr>
      <w:tr w:rsidR="00FA5D97" w:rsidRPr="00595ED4" w14:paraId="60423301" w14:textId="77777777" w:rsidTr="00F626EE">
        <w:tc>
          <w:tcPr>
            <w:tcW w:w="4675" w:type="dxa"/>
          </w:tcPr>
          <w:p w14:paraId="31FD13EB" w14:textId="77777777" w:rsidR="00FA5D97" w:rsidRPr="00595ED4" w:rsidRDefault="00FA5D97" w:rsidP="00FA5D97">
            <w:pPr>
              <w:rPr>
                <w:rFonts w:ascii="Calibri" w:hAnsi="Calibri" w:cs="Calibri"/>
                <w:sz w:val="44"/>
                <w:szCs w:val="44"/>
              </w:rPr>
            </w:pPr>
          </w:p>
        </w:tc>
        <w:tc>
          <w:tcPr>
            <w:tcW w:w="4675" w:type="dxa"/>
          </w:tcPr>
          <w:p w14:paraId="54F1EDF2" w14:textId="77777777" w:rsidR="00FA5D97" w:rsidRPr="00595ED4" w:rsidRDefault="00FA5D97" w:rsidP="00FA5D97">
            <w:pPr>
              <w:rPr>
                <w:rFonts w:ascii="Calibri" w:hAnsi="Calibri" w:cs="Calibri"/>
                <w:sz w:val="44"/>
                <w:szCs w:val="44"/>
              </w:rPr>
            </w:pPr>
          </w:p>
        </w:tc>
      </w:tr>
    </w:tbl>
    <w:p w14:paraId="7EE41147" w14:textId="77777777" w:rsidR="00F626EE" w:rsidRPr="00595ED4" w:rsidRDefault="00F626EE" w:rsidP="006621BF">
      <w:pPr>
        <w:rPr>
          <w:rFonts w:ascii="Calibri" w:hAnsi="Calibri" w:cs="Calibri"/>
          <w:sz w:val="44"/>
          <w:szCs w:val="44"/>
        </w:rPr>
      </w:pPr>
    </w:p>
    <w:sectPr w:rsidR="00F626EE" w:rsidRPr="00595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590"/>
    <w:multiLevelType w:val="hybridMultilevel"/>
    <w:tmpl w:val="FBF2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72F1A"/>
    <w:multiLevelType w:val="hybridMultilevel"/>
    <w:tmpl w:val="6C26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C39C3"/>
    <w:multiLevelType w:val="hybridMultilevel"/>
    <w:tmpl w:val="C752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072ED"/>
    <w:multiLevelType w:val="hybridMultilevel"/>
    <w:tmpl w:val="E20ECA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A629DB"/>
    <w:multiLevelType w:val="hybridMultilevel"/>
    <w:tmpl w:val="EB60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016CD"/>
    <w:multiLevelType w:val="hybridMultilevel"/>
    <w:tmpl w:val="F236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44A35"/>
    <w:multiLevelType w:val="multilevel"/>
    <w:tmpl w:val="09F8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592287">
    <w:abstractNumId w:val="2"/>
  </w:num>
  <w:num w:numId="2" w16cid:durableId="105734014">
    <w:abstractNumId w:val="1"/>
  </w:num>
  <w:num w:numId="3" w16cid:durableId="1340694247">
    <w:abstractNumId w:val="0"/>
  </w:num>
  <w:num w:numId="4" w16cid:durableId="825046472">
    <w:abstractNumId w:val="5"/>
  </w:num>
  <w:num w:numId="5" w16cid:durableId="1315256472">
    <w:abstractNumId w:val="4"/>
  </w:num>
  <w:num w:numId="6" w16cid:durableId="1201094452">
    <w:abstractNumId w:val="3"/>
  </w:num>
  <w:num w:numId="7" w16cid:durableId="509830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2NTcztDQzNjUyNTVU0lEKTi0uzszPAykwrAUAsEUtSiwAAAA="/>
  </w:docVars>
  <w:rsids>
    <w:rsidRoot w:val="006C34A5"/>
    <w:rsid w:val="00004AC3"/>
    <w:rsid w:val="00060105"/>
    <w:rsid w:val="000C04F1"/>
    <w:rsid w:val="00130F02"/>
    <w:rsid w:val="001921DE"/>
    <w:rsid w:val="001A5650"/>
    <w:rsid w:val="001C6473"/>
    <w:rsid w:val="001D0D20"/>
    <w:rsid w:val="00270EB7"/>
    <w:rsid w:val="002B51E4"/>
    <w:rsid w:val="00364031"/>
    <w:rsid w:val="00374D2C"/>
    <w:rsid w:val="00397E20"/>
    <w:rsid w:val="003B299D"/>
    <w:rsid w:val="00441941"/>
    <w:rsid w:val="004827BA"/>
    <w:rsid w:val="004E4797"/>
    <w:rsid w:val="004F0DD2"/>
    <w:rsid w:val="00557DBB"/>
    <w:rsid w:val="00572BD4"/>
    <w:rsid w:val="00573C2B"/>
    <w:rsid w:val="0057508A"/>
    <w:rsid w:val="00595ED4"/>
    <w:rsid w:val="005D751F"/>
    <w:rsid w:val="005F5FA1"/>
    <w:rsid w:val="00631152"/>
    <w:rsid w:val="006621BF"/>
    <w:rsid w:val="006C27B2"/>
    <w:rsid w:val="006C34A5"/>
    <w:rsid w:val="007252C7"/>
    <w:rsid w:val="007873CF"/>
    <w:rsid w:val="007955DD"/>
    <w:rsid w:val="007A3A70"/>
    <w:rsid w:val="00893395"/>
    <w:rsid w:val="008E7AB1"/>
    <w:rsid w:val="008F30DE"/>
    <w:rsid w:val="00903ABB"/>
    <w:rsid w:val="0090697B"/>
    <w:rsid w:val="009B7AB5"/>
    <w:rsid w:val="009C3812"/>
    <w:rsid w:val="00A15BC1"/>
    <w:rsid w:val="00A2363E"/>
    <w:rsid w:val="00A4133C"/>
    <w:rsid w:val="00A418DB"/>
    <w:rsid w:val="00A465B1"/>
    <w:rsid w:val="00AA0A40"/>
    <w:rsid w:val="00B11534"/>
    <w:rsid w:val="00B319C1"/>
    <w:rsid w:val="00B67189"/>
    <w:rsid w:val="00BA7EA3"/>
    <w:rsid w:val="00C15E84"/>
    <w:rsid w:val="00C738D3"/>
    <w:rsid w:val="00C75417"/>
    <w:rsid w:val="00CB7D8C"/>
    <w:rsid w:val="00D04EF4"/>
    <w:rsid w:val="00D1008F"/>
    <w:rsid w:val="00D17E67"/>
    <w:rsid w:val="00D92CFA"/>
    <w:rsid w:val="00D9433D"/>
    <w:rsid w:val="00DB5708"/>
    <w:rsid w:val="00DB5E07"/>
    <w:rsid w:val="00E94B2A"/>
    <w:rsid w:val="00F12A84"/>
    <w:rsid w:val="00F50C9D"/>
    <w:rsid w:val="00F53181"/>
    <w:rsid w:val="00F626EE"/>
    <w:rsid w:val="00F646AD"/>
    <w:rsid w:val="00FA248D"/>
    <w:rsid w:val="00FA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10BE"/>
  <w15:chartTrackingRefBased/>
  <w15:docId w15:val="{1777AEAC-6011-4B89-B215-D990071F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A5"/>
    <w:pPr>
      <w:ind w:left="720"/>
      <w:contextualSpacing/>
    </w:pPr>
  </w:style>
  <w:style w:type="character" w:styleId="Hyperlink">
    <w:name w:val="Hyperlink"/>
    <w:basedOn w:val="DefaultParagraphFont"/>
    <w:uiPriority w:val="99"/>
    <w:unhideWhenUsed/>
    <w:rsid w:val="006C34A5"/>
    <w:rPr>
      <w:color w:val="0000FF"/>
      <w:u w:val="single"/>
    </w:rPr>
  </w:style>
  <w:style w:type="table" w:styleId="TableGrid">
    <w:name w:val="Table Grid"/>
    <w:basedOn w:val="TableNormal"/>
    <w:uiPriority w:val="39"/>
    <w:rsid w:val="00903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2150">
      <w:bodyDiv w:val="1"/>
      <w:marLeft w:val="0"/>
      <w:marRight w:val="0"/>
      <w:marTop w:val="0"/>
      <w:marBottom w:val="0"/>
      <w:divBdr>
        <w:top w:val="none" w:sz="0" w:space="0" w:color="auto"/>
        <w:left w:val="none" w:sz="0" w:space="0" w:color="auto"/>
        <w:bottom w:val="none" w:sz="0" w:space="0" w:color="auto"/>
        <w:right w:val="none" w:sz="0" w:space="0" w:color="auto"/>
      </w:divBdr>
    </w:div>
    <w:div w:id="20416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shailja pandey</cp:lastModifiedBy>
  <cp:revision>65</cp:revision>
  <dcterms:created xsi:type="dcterms:W3CDTF">2023-09-02T18:44:00Z</dcterms:created>
  <dcterms:modified xsi:type="dcterms:W3CDTF">2024-09-16T14:04:00Z</dcterms:modified>
</cp:coreProperties>
</file>