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</w:pPr>
      <w:r>
        <w:rPr>
          <w:b/>
          <w:sz w:val="21"/>
        </w:rPr>
        <w:t>34500 Bentley Ct., Fremont, CA 94555</w:t>
      </w:r>
    </w:p>
    <w:p>
      <w:pPr>
        <w:spacing w:after="40"/>
        <w:jc w:val="center"/>
      </w:pP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Staff-scope DevOps / platform engineer and AI builder with 20+ years across CI/CD, artifact management, and high-availability infrastructure on AWS, Azure, and Kubernetes. Staff Engineer on GEICO's Artifact Management Platform — drove Artifactory from ~1 major incident/month to </w:t>
      </w:r>
      <w:r>
        <w:rPr>
          <w:b/>
          <w:sz w:val="21"/>
        </w:rPr>
        <w:t>four-nines (99.99%) availability SLO</w:t>
      </w:r>
      <w:r>
        <w:rPr>
          <w:sz w:val="21"/>
        </w:rPr>
        <w:t xml:space="preserve">, and currently delivering a portfolio of </w:t>
      </w:r>
      <w:r>
        <w:rPr>
          <w:b/>
          <w:sz w:val="21"/>
        </w:rPr>
        <w:t>AI initiatives selected for GEICO's DE AI Showcase</w:t>
      </w:r>
      <w:r>
        <w:rPr>
          <w:sz w:val="21"/>
        </w:rPr>
        <w:t xml:space="preserve">: a Claude Agent triage prototype for the team's Slack help channel, an </w:t>
      </w:r>
      <w:r>
        <w:rPr>
          <w:b/>
          <w:sz w:val="21"/>
        </w:rPr>
        <w:t>AI-powered CI/CD pipeline migration engine</w:t>
      </w:r>
      <w:r>
        <w:rPr>
          <w:sz w:val="21"/>
        </w:rPr>
        <w:t xml:space="preserve"> for JFrog SaaS, a </w:t>
      </w:r>
      <w:r>
        <w:rPr>
          <w:b/>
          <w:sz w:val="21"/>
        </w:rPr>
        <w:t>Claude Code plugin</w:t>
      </w:r>
      <w:r>
        <w:rPr>
          <w:sz w:val="21"/>
        </w:rPr>
        <w:t xml:space="preserve"> that lets engineers manage Artifactory in plain English, and </w:t>
      </w:r>
      <w:r>
        <w:rPr>
          <w:b/>
          <w:sz w:val="21"/>
        </w:rPr>
        <w:t>AI-consumable runbooks/ADR</w:t>
      </w:r>
      <w:r>
        <w:rPr>
          <w:sz w:val="21"/>
        </w:rPr>
        <w:t xml:space="preserve"> for artifact authentication. Invited to GEICO's Claude Code pilot; authored the formal </w:t>
      </w:r>
      <w:r>
        <w:rPr>
          <w:i/>
          <w:sz w:val="21"/>
        </w:rPr>
        <w:t>"Cursor MCP × Slack"</w:t>
      </w:r>
      <w:r>
        <w:rPr>
          <w:sz w:val="21"/>
        </w:rPr>
        <w:t xml:space="preserve"> business requirement and built the Cursor-cached-token bridge enabling Claude Code to reuse Cursor's Slack MCP. Previously Staff Release Engineer at Navan (SOC 2 Type II, IPO readiness); $600K+/year savings through HA Jenkins/Nexus migrations at Turn/Amobee. </w:t>
      </w:r>
      <w:r>
        <w:rPr>
          <w:b/>
          <w:sz w:val="21"/>
        </w:rPr>
        <w:t>Led</w:t>
      </w:r>
      <w:r>
        <w:rPr>
          <w:sz w:val="21"/>
        </w:rPr>
        <w:t xml:space="preserve"> the </w:t>
      </w:r>
      <w:r>
        <w:rPr>
          <w:b/>
          <w:sz w:val="21"/>
        </w:rPr>
        <w:t>OpenClaw cost-aware runtime plugin</w:t>
      </w:r>
      <w:r>
        <w:rPr>
          <w:sz w:val="21"/>
        </w:rPr>
        <w:t xml:space="preserve"> (originated the approach; primary implementer) — Purdue ECE 50874/59500 final project. Pursuing MS in Artificial Intelligence at Purdue; founder of [SmartTuna](https://smarttuna.ai/).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Engineer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Insurance · 06/2025 – Present</w:t>
      </w:r>
    </w:p>
    <w:p>
      <w:pPr>
        <w:spacing w:after="40"/>
      </w:pPr>
      <w:r>
        <w:rPr>
          <w:i/>
          <w:sz w:val="21"/>
        </w:rPr>
        <w:t>Technical lead and primary architect for AMP's largest cross-org initiatives — Identity, SRE, Network, Database Platform, and Developer Engineering. Selected for GEICO's DE AI Showcase track.</w:t>
      </w:r>
    </w:p>
    <w:p>
      <w:pPr>
        <w:spacing w:after="40"/>
      </w:pPr>
      <w:r>
        <w:rPr>
          <w:i/>
          <w:sz w:val="21"/>
        </w:rPr>
        <w:t>AI initiatives</w:t>
      </w:r>
    </w:p>
    <w:p>
      <w:pPr>
        <w:pStyle w:val="ResumeBullets"/>
        <w:spacing w:after="40"/>
      </w:pPr>
      <w:r>
        <w:rPr>
          <w:b/>
          <w:sz w:val="21"/>
        </w:rPr>
        <w:t>Claude Agent prototype for `#help-pkg-mgmt`</w:t>
      </w:r>
      <w:r>
        <w:rPr>
          <w:sz w:val="21"/>
        </w:rPr>
        <w:t xml:space="preserve"> — designed and building a Claude Agent SDK prototype that ingests the team's Slack help-channel data and surfaces recurring issues, unanswered threads, and trend signals — eliminating single-point-of-failure support and feeding the DE AI June Showcase</w:t>
      </w:r>
    </w:p>
    <w:p>
      <w:pPr>
        <w:pStyle w:val="ResumeBullets"/>
        <w:spacing w:after="40"/>
      </w:pPr>
      <w:r>
        <w:rPr>
          <w:b/>
          <w:sz w:val="21"/>
        </w:rPr>
        <w:t>AI-powered CI/CD migration engine for JFrog SaaS</w:t>
      </w:r>
      <w:r>
        <w:rPr>
          <w:sz w:val="21"/>
        </w:rPr>
        <w:t xml:space="preserve"> — leading delivery of an AI agent that scans all GEICO CI/CD pipelines (GitHub Actions + Azure DevOps), figures out the required auth / URL / repo-structure changes, and opens a migration PR for each team to review — target: 100% of inventoried pipelines</w:t>
      </w:r>
    </w:p>
    <w:p>
      <w:pPr>
        <w:pStyle w:val="ResumeBullets"/>
        <w:spacing w:after="40"/>
      </w:pPr>
      <w:r>
        <w:rPr>
          <w:b/>
          <w:sz w:val="21"/>
        </w:rPr>
        <w:t>Claude Code plugin for AMP / JFrog</w:t>
      </w:r>
      <w:r>
        <w:rPr>
          <w:sz w:val="21"/>
        </w:rPr>
        <w:t xml:space="preserve"> — building a plain-English Claude Code plugin so engineers can create repositories, configure OIDC, and check migration status without filing tickets or using the JFrog UI; aimed at a measurable drop in support-ticket volume</w:t>
      </w:r>
    </w:p>
    <w:p>
      <w:pPr>
        <w:pStyle w:val="ResumeBullets"/>
        <w:spacing w:after="40"/>
      </w:pPr>
      <w:r>
        <w:rPr>
          <w:b/>
          <w:sz w:val="21"/>
        </w:rPr>
        <w:t>AI-consumable artifact-auth ADR</w:t>
      </w:r>
      <w:r>
        <w:rPr>
          <w:sz w:val="21"/>
        </w:rPr>
        <w:t xml:space="preserve"> — defining GEICO's standard for OIDC / service-principal / Artifactory integration as machine-readable runbooks an AI agent can use to onboard external teams without AMP hand-holding</w:t>
      </w:r>
    </w:p>
    <w:p>
      <w:pPr>
        <w:pStyle w:val="ResumeBullets"/>
        <w:spacing w:after="40"/>
      </w:pPr>
      <w:r>
        <w:rPr>
          <w:b/>
          <w:sz w:val="21"/>
        </w:rPr>
        <w:t>Cursor / Claude Code pilot lead &amp; GEICO AI tooling advocate</w:t>
      </w:r>
      <w:r>
        <w:rPr>
          <w:sz w:val="21"/>
        </w:rPr>
        <w:t xml:space="preserve"> — invited to GEICO's Claude Code pilot; authored the formal "Cursor MCP × Slack" business-requirement doc; reverse-engineered and built the Cursor-cached-token bridge that lets Claude Code reuse Cursor's encrypted Slack MCP credentials; active contributor in </w:t>
      </w:r>
      <w:r>
        <w:rPr>
          <w:rFonts w:ascii="Consolas" w:hAnsi="Consolas"/>
          <w:sz w:val="21"/>
        </w:rPr>
        <w:t>#sig-ai-assisted-development</w:t>
      </w:r>
    </w:p>
    <w:p>
      <w:pPr>
        <w:pStyle w:val="ResumeBullets"/>
        <w:spacing w:after="40"/>
      </w:pPr>
      <w:r>
        <w:rPr>
          <w:b/>
          <w:sz w:val="21"/>
        </w:rPr>
        <w:t>MCP integration &amp; agent skills for AMP ops</w:t>
      </w:r>
      <w:r>
        <w:rPr>
          <w:sz w:val="21"/>
        </w:rPr>
        <w:t xml:space="preserve"> — introduced JFrog, Slack, ADO, and GitHub MCP servers and Claude/Cursor agent skills (</w:t>
      </w:r>
      <w:r>
        <w:rPr>
          <w:rFonts w:ascii="Consolas" w:hAnsi="Consolas"/>
          <w:sz w:val="21"/>
        </w:rPr>
        <w:t>solve-case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close-case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build-kb</w:t>
      </w:r>
      <w:r>
        <w:rPr>
          <w:sz w:val="21"/>
        </w:rPr>
        <w:t>) into the team's support, RCA, and runbook workflows</w:t>
      </w:r>
    </w:p>
    <w:p>
      <w:pPr>
        <w:spacing w:after="40"/>
      </w:pPr>
      <w:r>
        <w:rPr>
          <w:i/>
          <w:sz w:val="21"/>
        </w:rPr>
        <w:t>Platform engineering</w:t>
      </w:r>
    </w:p>
    <w:p>
      <w:pPr>
        <w:pStyle w:val="ResumeBullets"/>
        <w:spacing w:after="40"/>
      </w:pPr>
      <w:r>
        <w:rPr>
          <w:b/>
          <w:sz w:val="21"/>
        </w:rPr>
        <w:t>Artifactory reliability turnaround</w:t>
      </w:r>
      <w:r>
        <w:rPr>
          <w:sz w:val="21"/>
        </w:rPr>
        <w:t xml:space="preserve"> — investigated recurring production failures and drove remediation across platform, config, and operations; </w:t>
      </w:r>
      <w:r>
        <w:rPr>
          <w:b/>
          <w:sz w:val="21"/>
        </w:rPr>
        <w:t>~1 major incident/month → four-nines (99.99%) availability SLO</w:t>
      </w:r>
    </w:p>
    <w:p>
      <w:pPr>
        <w:pStyle w:val="ResumeBullets"/>
        <w:spacing w:after="40"/>
      </w:pPr>
      <w:r>
        <w:rPr>
          <w:b/>
          <w:sz w:val="21"/>
        </w:rPr>
        <w:t>Technical lead, JFrog SaaS POC (Phase 4)</w:t>
      </w:r>
      <w:r>
        <w:rPr>
          <w:sz w:val="21"/>
        </w:rPr>
        <w:t xml:space="preserve"> — validated Python/Java/Go publishing at 5,000 repos / 5,000 parallel artifacts; outcomes drive GEICO's enterprise artifact-management roadmap</w:t>
      </w:r>
    </w:p>
    <w:p>
      <w:pPr>
        <w:pStyle w:val="ResumeBullets"/>
        <w:spacing w:after="40"/>
      </w:pPr>
      <w:r>
        <w:rPr>
          <w:b/>
          <w:sz w:val="21"/>
        </w:rPr>
        <w:t>Architected Entra ID auth</w:t>
      </w:r>
      <w:r>
        <w:rPr>
          <w:sz w:val="21"/>
        </w:rPr>
        <w:t xml:space="preserve"> for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 xml:space="preserve"> via cross-team RFC — separated NP/PD access and aligned with corporate SSO / service-to-service standards</w:t>
      </w:r>
    </w:p>
    <w:p>
      <w:pPr>
        <w:pStyle w:val="ResumeBullets"/>
        <w:spacing w:after="40"/>
      </w:pPr>
      <w:r>
        <w:rPr>
          <w:b/>
          <w:sz w:val="21"/>
        </w:rPr>
        <w:t>Zero-downtime platform upgrades</w:t>
      </w:r>
      <w:r>
        <w:rPr>
          <w:sz w:val="21"/>
        </w:rPr>
        <w:t xml:space="preserve"> — built scripted, pipeline-driven rolling upgrades for Artifactory and X-Ray across Package Registry and Martech tenants on AKS with </w:t>
      </w:r>
      <w:r>
        <w:rPr>
          <w:b/>
          <w:sz w:val="21"/>
        </w:rPr>
        <w:t>zero customer impact</w:t>
      </w:r>
      <w:r>
        <w:rPr>
          <w:sz w:val="21"/>
        </w:rPr>
        <w:t xml:space="preserve"> and a documented runbook any teammate can execute</w:t>
      </w:r>
    </w:p>
    <w:p>
      <w:pPr>
        <w:pStyle w:val="ResumeBullets"/>
        <w:spacing w:after="40"/>
      </w:pPr>
      <w:r>
        <w:rPr>
          <w:b/>
          <w:sz w:val="21"/>
        </w:rPr>
        <w:t>Production incident leadership</w:t>
      </w:r>
      <w:r>
        <w:rPr>
          <w:sz w:val="21"/>
        </w:rPr>
        <w:t xml:space="preserve"> — packet-level RCA and cross-team fix for Azure Firewall TLS DPI on S3-backed repos; JFrog Go-module cache RCA (</w:t>
      </w:r>
      <w:r>
        <w:rPr>
          <w:rFonts w:ascii="Consolas" w:hAnsi="Consolas"/>
          <w:sz w:val="21"/>
        </w:rPr>
        <w:t>workflowengine</w:t>
      </w:r>
      <w:r>
        <w:rPr>
          <w:sz w:val="21"/>
        </w:rPr>
        <w:t xml:space="preserve"> v1.7.9); Debian </w:t>
      </w:r>
      <w:r>
        <w:rPr>
          <w:rFonts w:ascii="Consolas" w:hAnsi="Consolas"/>
          <w:sz w:val="21"/>
        </w:rPr>
        <w:t>deb.architecture</w:t>
      </w:r>
      <w:r>
        <w:rPr>
          <w:sz w:val="21"/>
        </w:rPr>
        <w:t xml:space="preserve"> indexer fix; Martech JVM/OOM investigation; CoE author for </w:t>
      </w:r>
      <w:r>
        <w:rPr>
          <w:b/>
          <w:sz w:val="21"/>
        </w:rPr>
        <w:t>NOCIM-11695</w:t>
      </w:r>
      <w:r>
        <w:rPr>
          <w:sz w:val="21"/>
        </w:rPr>
        <w:t xml:space="preserve"> (April 2026 Azure East US outage); AMP on-call lead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E-Commerce · 01/2022 – 04/2025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SOC 2 Type II</w:t>
      </w:r>
      <w:r>
        <w:rPr>
          <w:sz w:val="21"/>
        </w:rPr>
        <w:t xml:space="preserve"> audit remediation; deployed </w:t>
      </w:r>
      <w:r>
        <w:rPr>
          <w:b/>
          <w:sz w:val="21"/>
        </w:rPr>
        <w:t>HashiCorp Vault</w:t>
      </w:r>
      <w:r>
        <w:rPr>
          <w:sz w:val="21"/>
        </w:rPr>
        <w:t xml:space="preserve"> and </w:t>
      </w:r>
      <w:r>
        <w:rPr>
          <w:b/>
          <w:sz w:val="21"/>
        </w:rPr>
        <w:t>SonarCloud</w:t>
      </w:r>
      <w:r>
        <w:rPr>
          <w:sz w:val="21"/>
        </w:rPr>
        <w:t xml:space="preserve"> across CI/CD to support </w:t>
      </w:r>
      <w:r>
        <w:rPr>
          <w:b/>
          <w:sz w:val="21"/>
        </w:rPr>
        <w:t>IPO readiness</w:t>
      </w:r>
    </w:p>
    <w:p>
      <w:pPr>
        <w:pStyle w:val="ResumeBullets"/>
        <w:spacing w:after="40"/>
      </w:pPr>
      <w:r>
        <w:rPr>
          <w:sz w:val="21"/>
        </w:rPr>
        <w:t>Owned SCM and release engineering for the engineering org; built and maintained continuous delivery for core web and data systems on AWS</w:t>
      </w:r>
    </w:p>
    <w:p>
      <w:pPr>
        <w:pStyle w:val="ResumeBullets"/>
        <w:spacing w:after="40"/>
      </w:pPr>
      <w:r>
        <w:rPr>
          <w:sz w:val="21"/>
        </w:rPr>
        <w:t>Built mobile CI/CD with Bitrise for App Store and Google Play; drove rapid RCA on pipeline and production incidents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Ad Technology · 12/2015 – 11/2021</w:t>
      </w:r>
    </w:p>
    <w:p>
      <w:pPr>
        <w:pStyle w:val="ResumeBullets"/>
        <w:spacing w:after="40"/>
      </w:pPr>
      <w:r>
        <w:rPr>
          <w:sz w:val="21"/>
        </w:rPr>
        <w:t xml:space="preserve">Led 2 release engineers + 5 offshore NOC engineers; scaled release ops for ~500-person engineering org deploying to </w:t>
      </w:r>
      <w:r>
        <w:rPr>
          <w:b/>
          <w:sz w:val="21"/>
        </w:rPr>
        <w:t>thousands of production servers worldwide</w:t>
      </w:r>
    </w:p>
    <w:p>
      <w:pPr>
        <w:pStyle w:val="ResumeBullets"/>
        <w:spacing w:after="40"/>
      </w:pPr>
      <w:r>
        <w:rPr>
          <w:b/>
          <w:sz w:val="21"/>
        </w:rPr>
        <w:t>Jenkins HA migration</w:t>
      </w:r>
      <w:r>
        <w:rPr>
          <w:sz w:val="21"/>
        </w:rPr>
        <w:t xml:space="preserve"> — cut unplanned outages from hours/week to &lt;5 min planned downtime/month; UI 12s → 0.5s/page; </w:t>
      </w:r>
      <w:r>
        <w:rPr>
          <w:b/>
          <w:sz w:val="21"/>
        </w:rPr>
        <w:t>saved $500K+/year</w:t>
      </w:r>
      <w:r>
        <w:rPr>
          <w:sz w:val="21"/>
        </w:rPr>
        <w:t xml:space="preserve"> vs. CloudBees enterprise licensing</w:t>
      </w:r>
    </w:p>
    <w:p>
      <w:pPr>
        <w:pStyle w:val="ResumeBullets"/>
        <w:spacing w:after="40"/>
      </w:pPr>
      <w:r>
        <w:rPr>
          <w:b/>
          <w:sz w:val="21"/>
        </w:rPr>
        <w:t>Nexus HA migration</w:t>
      </w:r>
      <w:r>
        <w:rPr>
          <w:sz w:val="21"/>
        </w:rPr>
        <w:t xml:space="preserve"> — eliminated unplanned outages post-migration; </w:t>
      </w:r>
      <w:r>
        <w:rPr>
          <w:b/>
          <w:sz w:val="21"/>
        </w:rPr>
        <w:t>saved $100K+/year</w:t>
      </w:r>
      <w:r>
        <w:rPr>
          <w:sz w:val="21"/>
        </w:rPr>
        <w:t xml:space="preserve"> vs. Sonatype enterprise licensing</w:t>
      </w:r>
    </w:p>
    <w:p>
      <w:pPr>
        <w:pStyle w:val="ResumeBullets"/>
        <w:spacing w:after="40"/>
      </w:pPr>
      <w:r>
        <w:rPr>
          <w:sz w:val="21"/>
        </w:rPr>
        <w:t>Built deployment automation and enforced release process; hands-on Technical Operations in production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Machine Learning · 04/2014 – 11/2015</w:t>
      </w:r>
    </w:p>
    <w:p>
      <w:pPr>
        <w:pStyle w:val="ResumeBullets"/>
        <w:spacing w:after="40"/>
      </w:pPr>
      <w:r>
        <w:rPr>
          <w:sz w:val="21"/>
        </w:rPr>
        <w:t>Built end-to-end CI/CD systems, AWS dynamic cluster provisioning (EC2, S3, EMR), and a PaaS tool for on-demand environments; led agile adoption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i/>
          <w:sz w:val="20"/>
        </w:rPr>
        <w:t>E-Commerce · 03/2013 – 04/2014</w:t>
      </w:r>
    </w:p>
    <w:p>
      <w:pPr>
        <w:pStyle w:val="ResumeBullets"/>
        <w:spacing w:after="40"/>
      </w:pPr>
      <w:r>
        <w:rPr>
          <w:sz w:val="21"/>
        </w:rPr>
        <w:t>Automated build/release across Dev, QA, and production; operated and supported multiple production systems for engineering teams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i/>
          <w:sz w:val="20"/>
        </w:rPr>
        <w:t>Digital Media · 11/2009 – 02/2013</w:t>
      </w:r>
    </w:p>
    <w:p>
      <w:pPr>
        <w:pStyle w:val="ResumeBullets"/>
        <w:spacing w:after="40"/>
      </w:pPr>
      <w:r>
        <w:rPr>
          <w:sz w:val="21"/>
        </w:rPr>
        <w:t xml:space="preserve">CM/build/release/change management across </w:t>
      </w:r>
      <w:r>
        <w:rPr>
          <w:b/>
          <w:sz w:val="21"/>
        </w:rPr>
        <w:t>20+ projects</w:t>
      </w:r>
      <w:r>
        <w:rPr>
          <w:sz w:val="21"/>
        </w:rPr>
        <w:t xml:space="preserve"> and four international teams; Hadoop/MapReduce/MongoDB ops</w:t>
      </w:r>
    </w:p>
    <w:p>
      <w:pPr>
        <w:pStyle w:val="ResumeBullets"/>
        <w:spacing w:after="40"/>
      </w:pPr>
      <w:r>
        <w:rPr>
          <w:sz w:val="21"/>
        </w:rPr>
        <w:t>Automated builds and CI (Maven, Ant, TeamCity, Jenkins); built CM portal with automated release notes; established company Git repos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i/>
          <w:sz w:val="20"/>
        </w:rPr>
        <w:t>Telecommunications · 02/2007 – 10/2009</w:t>
      </w:r>
    </w:p>
    <w:p>
      <w:pPr>
        <w:pStyle w:val="ResumeBullets"/>
        <w:spacing w:after="40"/>
      </w:pPr>
      <w:r>
        <w:rPr>
          <w:sz w:val="21"/>
        </w:rPr>
        <w:t>Server layout, deployment procedures, and CI/CD (CruiseControl, Hudson/Jenkins); VM automation, JBoss deployment automation, defect-tracking rollout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Core dev systems on Linux/Unix/Windows; build/release automation, C++ XML/SOAP apps, Shell-based server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SELECTED PROJECTS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OpenClaw Cost-Aware Runtime Plugin — Purdue ECE 50874/59500 Final Project (2026)</w:t>
      </w:r>
    </w:p>
    <w:p>
      <w:pPr>
        <w:spacing w:after="40"/>
      </w:pPr>
      <w:r>
        <w:rPr>
          <w:i/>
          <w:sz w:val="20"/>
        </w:rPr>
        <w:t>*</w:t>
      </w:r>
      <w:r>
        <w:rPr>
          <w:b/>
          <w:i/>
          <w:sz w:val="20"/>
        </w:rPr>
        <w:t>Project lead &amp; primary implementer</w:t>
      </w:r>
      <w:r>
        <w:rPr>
          <w:i/>
          <w:sz w:val="20"/>
        </w:rPr>
        <w:t xml:space="preserve"> · Team 17 · IEEE-style report: "Design and Evaluation of a Cost-Aware Runtime for OpenClaw Browser Agents" · [github.com/mailming/openclaw](https://github.com/mailming/openclaw/tree/feature/llm-insights-manual-pricing)*</w:t>
      </w:r>
    </w:p>
    <w:p>
      <w:pPr>
        <w:pStyle w:val="ResumeBullets"/>
        <w:spacing w:after="40"/>
      </w:pPr>
      <w:r>
        <w:rPr>
          <w:b/>
          <w:sz w:val="21"/>
        </w:rPr>
        <w:t>Originated the cost-aware runtime concept</w:t>
      </w:r>
      <w:r>
        <w:rPr>
          <w:sz w:val="21"/>
        </w:rPr>
        <w:t xml:space="preserve"> and led end-to-end implementation — a governance layer around [OpenClaw](https://github.com/openclaw-ai/openclaw) browser agents with token/cost/step budgets and post-action policy enforcement, without rewriting core agent logic</w:t>
      </w:r>
    </w:p>
    <w:p>
      <w:pPr>
        <w:pStyle w:val="ResumeBullets"/>
        <w:spacing w:after="40"/>
      </w:pPr>
      <w:r>
        <w:rPr>
          <w:b/>
          <w:sz w:val="21"/>
        </w:rPr>
        <w:t>Designed and built the LLM Insights gateway plugin</w:t>
      </w:r>
      <w:r>
        <w:rPr>
          <w:sz w:val="21"/>
        </w:rPr>
        <w:t xml:space="preserve"> (primary implementation): rolling cost/latency aggregates, manual model pricing overrides, and usage-to-cost pipeline for multi-model agent operations</w:t>
      </w:r>
    </w:p>
    <w:p>
      <w:pPr>
        <w:pStyle w:val="ResumeBullets"/>
        <w:spacing w:after="40"/>
      </w:pPr>
      <w:r>
        <w:rPr>
          <w:sz w:val="21"/>
        </w:rPr>
        <w:t xml:space="preserve">Integrated </w:t>
      </w:r>
      <w:r>
        <w:rPr>
          <w:b/>
          <w:sz w:val="21"/>
        </w:rPr>
        <w:t>AgentOps</w:t>
      </w:r>
      <w:r>
        <w:rPr>
          <w:sz w:val="21"/>
        </w:rPr>
        <w:t xml:space="preserve"> (LLM routing, budget state) + </w:t>
      </w:r>
      <w:r>
        <w:rPr>
          <w:b/>
          <w:sz w:val="21"/>
        </w:rPr>
        <w:t>Langfuse</w:t>
      </w:r>
      <w:r>
        <w:rPr>
          <w:sz w:val="21"/>
        </w:rPr>
        <w:t xml:space="preserve"> (trace telemetry); deployed gateway, Playwright automation, and Telegram control for live demos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SmartTuna — Founder ([smarttuna.ai](https://smarttuna.ai/))</w:t>
      </w:r>
    </w:p>
    <w:p>
      <w:pPr>
        <w:spacing w:after="40"/>
      </w:pPr>
      <w:r>
        <w:rPr>
          <w:sz w:val="21"/>
        </w:rPr>
        <w:t>LangGraph multi-agent stock analysis · Python backend ([smarttuna](https://github.com/mailming/smarttuna)) + Astro UI ([zzsheepTrader](https://github.com/mailming/zzsheepTrader))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</w:t>
      </w:r>
    </w:p>
    <w:p>
      <w:pPr>
        <w:pStyle w:val="ResumeBullets"/>
        <w:spacing w:after="40"/>
      </w:pPr>
      <w:r>
        <w:rPr>
          <w:b/>
          <w:sz w:val="21"/>
        </w:rPr>
        <w:t>AI engineering for platform ops:</w:t>
      </w:r>
      <w:r>
        <w:rPr>
          <w:sz w:val="21"/>
        </w:rPr>
        <w:t xml:space="preserve"> Claude Agent SDK / Claude Code plugins, AI-powered CI/CD migration agents, AI-consumable runbooks &amp; ADRs, agent-driven triage and RCA, multi-agent LangGraph systems</w:t>
      </w:r>
    </w:p>
    <w:p>
      <w:pPr>
        <w:pStyle w:val="ResumeBullets"/>
        <w:spacing w:after="40"/>
      </w:pPr>
      <w:r>
        <w:rPr>
          <w:b/>
          <w:sz w:val="21"/>
        </w:rPr>
        <w:t>MCP &amp; coding-agent integration:</w:t>
      </w:r>
      <w:r>
        <w:rPr>
          <w:sz w:val="21"/>
        </w:rPr>
        <w:t xml:space="preserve"> building and integrating MCP servers (JFrog, Slack, ADO, GitHub, Gemini, browser); authoring Cursor / Claude agent skills; safe enterprise credential bridging</w:t>
      </w:r>
    </w:p>
    <w:p>
      <w:pPr>
        <w:pStyle w:val="ResumeBullets"/>
        <w:spacing w:after="40"/>
      </w:pPr>
      <w:r>
        <w:rPr>
          <w:b/>
          <w:sz w:val="21"/>
        </w:rPr>
        <w:t>Platform &amp; DevOps:</w:t>
      </w:r>
      <w:r>
        <w:rPr>
          <w:sz w:val="21"/>
        </w:rPr>
        <w:t xml:space="preserve"> CI/CD, build/release engineering, artifact management at scale (JFrog Artifactory HA, X-Ray, Catalog, SaaS, Nexus, ACR), Kubernetes/AKS, Terraform, Helm</w:t>
      </w:r>
    </w:p>
    <w:p>
      <w:pPr>
        <w:pStyle w:val="ResumeBullets"/>
        <w:spacing w:after="40"/>
      </w:pPr>
      <w:r>
        <w:rPr>
          <w:b/>
          <w:sz w:val="21"/>
        </w:rPr>
        <w:t>Cloud:</w:t>
      </w:r>
      <w:r>
        <w:rPr>
          <w:sz w:val="21"/>
        </w:rPr>
        <w:t xml:space="preserve"> AWS, Azure (Entra ID, Azure Firewall, AKS), multi-region HA, Docker</w:t>
      </w:r>
    </w:p>
    <w:p>
      <w:pPr>
        <w:pStyle w:val="ResumeBullets"/>
        <w:spacing w:after="40"/>
      </w:pPr>
      <w:r>
        <w:rPr>
          <w:b/>
          <w:sz w:val="21"/>
        </w:rPr>
        <w:t>Security &amp; compliance:</w:t>
      </w:r>
      <w:r>
        <w:rPr>
          <w:sz w:val="21"/>
        </w:rPr>
        <w:t xml:space="preserve"> SOC 2 Type II, Vault, Azure Key Vault, SonarCloud, OIDC/RBAC, audit remediation</w:t>
      </w:r>
    </w:p>
    <w:p>
      <w:pPr>
        <w:pStyle w:val="ResumeBullets"/>
        <w:spacing w:after="40"/>
      </w:pPr>
      <w:r>
        <w:rPr>
          <w:b/>
          <w:sz w:val="21"/>
        </w:rPr>
        <w:t>Leadership:</w:t>
      </w:r>
      <w:r>
        <w:rPr>
          <w:sz w:val="21"/>
        </w:rPr>
        <w:t xml:space="preserve"> Staff-IC technical lead, cross-org RFCs and architecture, on-call/incident ownership, global team coordination, AI-tooling advocacy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Platform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AWS, Azure (AKS, ACR, Entra ID, Azure Firewall), Kubernetes, Helm, Terraform, Docker, OpenStack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Artifacts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Jenkins, GitHub Actions, Azure DevOps, ArgoCD, Bitrise, JFrog Artifactory/X-Ray/SaaS,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 &amp; Build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Python, Go, Java, Shell, Groovy, Maven, Gradle, TypeScript, C/C++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HashiCorp Vault, Azure Key Vault, SonarCloud, OIDC, Entra ID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LLM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Claude Agent SDK, Claude Code &amp; plugins, Cursor agents, Model Context Protocol (MCP) servers, LangGraph, AgentOps, Langfuse, OpenClaw, Playwright agents, Anthropic Claude / OpenAI GPT / Google Gemini, Ollama, vLLM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i/>
          <w:sz w:val="20"/>
        </w:rPr>
        <w:t>Purdue University</w:t>
      </w:r>
      <w:r>
        <w:rPr>
          <w:i/>
          <w:sz w:val="20"/>
        </w:rPr>
        <w:t xml:space="preserve"> — MS, Artificial Intelligence </w:t>
      </w:r>
      <w:r>
        <w:rPr>
          <w:i/>
          <w:sz w:val="20"/>
        </w:rPr>
        <w:t>(In Progress)</w:t>
      </w:r>
      <w:r>
        <w:rPr>
          <w:i/>
          <w:sz w:val="20"/>
        </w:rPr>
        <w:t xml:space="preserve"> · ECE 50874/59500: led OpenClaw cost-aware runtime plugin (final project), LLM-augmented software engineering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ADDITIONAL</w:t>
      </w: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