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</w:pPr>
      <w:r>
        <w:rPr>
          <w:b/>
          <w:sz w:val="21"/>
        </w:rPr>
        <w:t>34500 Bentley Ct., Fremont, CA 94555</w:t>
      </w:r>
    </w:p>
    <w:p>
      <w:pPr>
        <w:spacing w:after="40"/>
        <w:jc w:val="center"/>
      </w:pP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 xml:space="preserve">Staff-scope platform engineer and AI builder with 20+ years across CI/CD, artifact management, and high-availability infrastructure on AWS, Azure, and Kubernetes. Staff Engineer on GEICO's Artifact Management Platform — drove Artifactory from ~1 major incident/month to </w:t>
      </w:r>
      <w:r>
        <w:rPr>
          <w:b/>
          <w:sz w:val="21"/>
        </w:rPr>
        <w:t>four-nines (99.99%) availability SLO</w:t>
      </w:r>
      <w:r>
        <w:rPr>
          <w:sz w:val="21"/>
        </w:rPr>
        <w:t xml:space="preserve">, and </w:t>
      </w:r>
      <w:r>
        <w:rPr>
          <w:b/>
          <w:sz w:val="21"/>
        </w:rPr>
        <w:t>practice every platform change as AI-augmented engineering</w:t>
      </w:r>
      <w:r>
        <w:rPr>
          <w:sz w:val="21"/>
        </w:rPr>
        <w:t xml:space="preserve"> (every May 2026 platform PR authored with Claude Code / Cursor; surgical, packet-level RCAs co-written with AI agents). Delivering a portfolio of AI initiatives entered into </w:t>
      </w:r>
      <w:r>
        <w:rPr>
          <w:b/>
          <w:sz w:val="21"/>
        </w:rPr>
        <w:t>GEICO's DE AI Showcase 2026</w:t>
      </w:r>
      <w:r>
        <w:rPr>
          <w:sz w:val="21"/>
        </w:rPr>
        <w:t xml:space="preserve"> (org-wide, 282 DE associates, "real work accelerated through AI"): a Claude Agent triage prototype for the team's Slack help channel, an </w:t>
      </w:r>
      <w:r>
        <w:rPr>
          <w:b/>
          <w:sz w:val="21"/>
        </w:rPr>
        <w:t>AI-powered CI/CD pipeline migration engine</w:t>
      </w:r>
      <w:r>
        <w:rPr>
          <w:sz w:val="21"/>
        </w:rPr>
        <w:t xml:space="preserve"> for the JFrog SaaS cutover (target: 100% of inventoried pipelines), a </w:t>
      </w:r>
      <w:r>
        <w:rPr>
          <w:b/>
          <w:sz w:val="21"/>
        </w:rPr>
        <w:t>Claude Code plugin</w:t>
      </w:r>
      <w:r>
        <w:rPr>
          <w:sz w:val="21"/>
        </w:rPr>
        <w:t xml:space="preserve"> that lets engineers manage Artifactory in plain English, and </w:t>
      </w:r>
      <w:r>
        <w:rPr>
          <w:b/>
          <w:sz w:val="21"/>
        </w:rPr>
        <w:t>AI-consumable runbooks / ADR</w:t>
      </w:r>
      <w:r>
        <w:rPr>
          <w:sz w:val="21"/>
        </w:rPr>
        <w:t xml:space="preserve"> for artifact authentication. Invited to GEICO's Claude Code pilot; authored the </w:t>
      </w:r>
      <w:r>
        <w:rPr>
          <w:i/>
          <w:sz w:val="21"/>
        </w:rPr>
        <w:t>"Cursor MCP × Slack"</w:t>
      </w:r>
      <w:r>
        <w:rPr>
          <w:sz w:val="21"/>
        </w:rPr>
        <w:t xml:space="preserve"> business requirement and built the Cursor-cached-token bridge that lets Claude Code reuse Cursor's encrypted Slack MCP credentials; active contributor in </w:t>
      </w:r>
      <w:r>
        <w:rPr>
          <w:rFonts w:ascii="Consolas" w:hAnsi="Consolas"/>
          <w:sz w:val="21"/>
        </w:rPr>
        <w:t>#sig-ai-assisted-development</w:t>
      </w:r>
      <w:r>
        <w:rPr>
          <w:sz w:val="21"/>
        </w:rPr>
        <w:t xml:space="preserve">. Previously Staff Release Engineer at Navan (SOC 2 Type II, IPO readiness); $600K+/yr savings through HA Jenkins/Nexus migrations at Turn/Amobee. </w:t>
      </w:r>
      <w:r>
        <w:rPr>
          <w:b/>
          <w:sz w:val="21"/>
        </w:rPr>
        <w:t>Led</w:t>
      </w:r>
      <w:r>
        <w:rPr>
          <w:sz w:val="21"/>
        </w:rPr>
        <w:t xml:space="preserve"> the </w:t>
      </w:r>
      <w:r>
        <w:rPr>
          <w:b/>
          <w:sz w:val="21"/>
        </w:rPr>
        <w:t>OpenClaw cost-aware runtime plugin</w:t>
      </w:r>
      <w:r>
        <w:rPr>
          <w:sz w:val="21"/>
        </w:rPr>
        <w:t xml:space="preserve"> (originated the approach; primary implementer) — Purdue ECE 50874/59500 final project. Pursuing MS in Artificial Intelligence at Purdue; founder of [SmartTuna](https://smarttuna.ai/) (LangGraph multi-agent stock-analysis platform).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Engineer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Insurance · 06/2025 – Present</w:t>
      </w:r>
    </w:p>
    <w:p>
      <w:pPr>
        <w:spacing w:after="40"/>
      </w:pPr>
      <w:r>
        <w:rPr>
          <w:i/>
          <w:sz w:val="21"/>
        </w:rPr>
        <w:t>Technical lead and primary architect for AMP's largest cross-org initiatives — Identity, SRE, Network, Database Platform, and Developer Engineering. Selected for GEICO's DE AI Showcase track.</w:t>
      </w:r>
    </w:p>
    <w:p>
      <w:pPr>
        <w:spacing w:after="40"/>
      </w:pPr>
      <w:r>
        <w:rPr>
          <w:i/>
          <w:sz w:val="21"/>
        </w:rPr>
        <w:t>AI initiatives — entered into GEICO's DE AI Showcase 2026 (282 DE associates org-wide)</w:t>
      </w:r>
    </w:p>
    <w:p>
      <w:pPr>
        <w:pStyle w:val="ResumeBullets"/>
        <w:spacing w:after="40"/>
      </w:pPr>
      <w:r>
        <w:rPr>
          <w:b/>
          <w:sz w:val="21"/>
        </w:rPr>
        <w:t>Claude Agent triage prototype for `#help-pkg-mgmt`</w:t>
      </w:r>
      <w:r>
        <w:rPr>
          <w:sz w:val="21"/>
        </w:rPr>
        <w:t xml:space="preserve"> — designing and building a Claude Agent SDK prototype that ingests the team's Slack help-channel history and surfaces recurring issues, unanswered threads, and trend signals — eliminating single-point-of-failure support and feeding the DE AI June showcase</w:t>
      </w:r>
    </w:p>
    <w:p>
      <w:pPr>
        <w:pStyle w:val="ResumeBullets"/>
        <w:spacing w:after="40"/>
      </w:pPr>
      <w:r>
        <w:rPr>
          <w:b/>
          <w:sz w:val="21"/>
        </w:rPr>
        <w:t>AI-powered CI/CD migration engine for JFrog SaaS</w:t>
      </w:r>
      <w:r>
        <w:rPr>
          <w:sz w:val="21"/>
        </w:rPr>
        <w:t xml:space="preserve"> — leading delivery of an AI agent that scans every GEICO CI/CD pipeline (GitHub Actions + Azure DevOps), determines the required auth / URL / repo-structure changes for the SaaS cutover, and opens a migration PR for each owning team — target: </w:t>
      </w:r>
      <w:r>
        <w:rPr>
          <w:b/>
          <w:sz w:val="21"/>
        </w:rPr>
        <w:t>100% of inventoried pipelines</w:t>
      </w:r>
    </w:p>
    <w:p>
      <w:pPr>
        <w:pStyle w:val="ResumeBullets"/>
        <w:spacing w:after="40"/>
      </w:pPr>
      <w:r>
        <w:rPr>
          <w:b/>
          <w:sz w:val="21"/>
        </w:rPr>
        <w:t>Claude Code plugin for AMP / JFrog</w:t>
      </w:r>
      <w:r>
        <w:rPr>
          <w:sz w:val="21"/>
        </w:rPr>
        <w:t xml:space="preserve"> — building a plain-English Claude Code plugin so engineers can create repositories, configure OIDC identity mappings, and check migration status without filing tickets or using the JFrog UI; targeting publication to GEICO's central [</w:t>
      </w:r>
      <w:r>
        <w:rPr>
          <w:rFonts w:ascii="Consolas" w:hAnsi="Consolas"/>
          <w:sz w:val="21"/>
        </w:rPr>
        <w:t>developer-agent-hub</w:t>
      </w:r>
      <w:r>
        <w:rPr>
          <w:sz w:val="21"/>
        </w:rPr>
        <w:t>](https://github.com/geico-private/developer-agent-hub) so any GEICO developer can install it from the marketplace; aimed at a measurable drop in support-ticket volume</w:t>
      </w:r>
    </w:p>
    <w:p>
      <w:pPr>
        <w:pStyle w:val="ResumeBullets"/>
        <w:spacing w:after="40"/>
      </w:pPr>
      <w:r>
        <w:rPr>
          <w:b/>
          <w:sz w:val="21"/>
        </w:rPr>
        <w:t>AI-consumable artifact-auth ADR</w:t>
      </w:r>
      <w:r>
        <w:rPr>
          <w:sz w:val="21"/>
        </w:rPr>
        <w:t xml:space="preserve"> — defining the GEICO standard for OIDC / service-principal / Artifactory integration as machine-readable runbooks any AI agent can consume to onboard external teams without AMP hand-holding</w:t>
      </w:r>
    </w:p>
    <w:p>
      <w:pPr>
        <w:pStyle w:val="ResumeBullets"/>
        <w:spacing w:after="40"/>
      </w:pPr>
      <w:r>
        <w:rPr>
          <w:b/>
          <w:sz w:val="21"/>
        </w:rPr>
        <w:t>Cursor × Claude Code MCP bridge</w:t>
      </w:r>
      <w:r>
        <w:rPr>
          <w:sz w:val="21"/>
        </w:rPr>
        <w:t xml:space="preserve"> — invited to GEICO's Claude Code pilot; authored the formal </w:t>
      </w:r>
      <w:r>
        <w:rPr>
          <w:i/>
          <w:sz w:val="21"/>
        </w:rPr>
        <w:t>"Cursor MCP × Slack"</w:t>
      </w:r>
      <w:r>
        <w:rPr>
          <w:sz w:val="21"/>
        </w:rPr>
        <w:t xml:space="preserve"> business-requirement document and reverse-engineered the Cursor-cached-token bridge that lets Claude Code reuse Cursor's encrypted Slack MCP credentials; active advocate in </w:t>
      </w:r>
      <w:r>
        <w:rPr>
          <w:rFonts w:ascii="Consolas" w:hAnsi="Consolas"/>
          <w:sz w:val="21"/>
        </w:rPr>
        <w:t>#sig-ai-assisted-development</w:t>
      </w:r>
    </w:p>
    <w:p>
      <w:pPr>
        <w:pStyle w:val="ResumeBullets"/>
        <w:spacing w:after="40"/>
      </w:pPr>
      <w:r>
        <w:rPr>
          <w:b/>
          <w:sz w:val="21"/>
        </w:rPr>
        <w:t>MCP servers &amp; agent skills for AMP operations</w:t>
      </w:r>
      <w:r>
        <w:rPr>
          <w:sz w:val="21"/>
        </w:rPr>
        <w:t xml:space="preserve"> — shipped Club MCP server configuration directly into the </w:t>
      </w:r>
      <w:r>
        <w:rPr>
          <w:rFonts w:ascii="Consolas" w:hAnsi="Consolas"/>
          <w:sz w:val="21"/>
        </w:rPr>
        <w:t>amp-control-plane</w:t>
      </w:r>
      <w:r>
        <w:rPr>
          <w:sz w:val="21"/>
        </w:rPr>
        <w:t xml:space="preserve"> deployment ([AMP #371](https://github.com/geico-private/artifact-management-platform/pull/371)) so Cursor can drive Club-blueprint actions on the team's production service; introduced JFrog, Slack, ADO, and GitHub MCP servers into the team's daily workflow; brought Claude/Cursor agent skills (</w:t>
      </w:r>
      <w:r>
        <w:rPr>
          <w:rFonts w:ascii="Consolas" w:hAnsi="Consolas"/>
          <w:sz w:val="21"/>
        </w:rPr>
        <w:t>solve-case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close-case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build-kb</w:t>
      </w:r>
      <w:r>
        <w:rPr>
          <w:sz w:val="21"/>
        </w:rPr>
        <w:t>) into support, RCA, and runbook handling</w:t>
      </w:r>
    </w:p>
    <w:p>
      <w:pPr>
        <w:pStyle w:val="ResumeBullets"/>
        <w:spacing w:after="40"/>
      </w:pPr>
      <w:r>
        <w:rPr>
          <w:b/>
          <w:sz w:val="21"/>
        </w:rPr>
        <w:t>Club MCP server skills &amp; Cursor agent hooks for AMP</w:t>
      </w:r>
      <w:r>
        <w:rPr>
          <w:sz w:val="21"/>
        </w:rPr>
        <w:t xml:space="preserve"> — designing dedicated Club MCP server skills and Cursor agent hooks (e.g., post-merge runbook regeneration, automated OIDC mapping audits, pre-deploy Vault-path validation) for distribution via [</w:t>
      </w:r>
      <w:r>
        <w:rPr>
          <w:rFonts w:ascii="Consolas" w:hAnsi="Consolas"/>
          <w:sz w:val="21"/>
        </w:rPr>
        <w:t>club-developer-agent-plugins</w:t>
      </w:r>
      <w:r>
        <w:rPr>
          <w:sz w:val="21"/>
        </w:rPr>
        <w:t>](https://github.com/geico-private/club-developer-agent-plugins), turning AMP's repeatable operational toil into reusable AI-driven tasks</w:t>
      </w:r>
    </w:p>
    <w:p>
      <w:pPr>
        <w:pStyle w:val="ResumeBullets"/>
        <w:spacing w:after="40"/>
      </w:pPr>
      <w:r>
        <w:rPr>
          <w:b/>
          <w:sz w:val="21"/>
        </w:rPr>
        <w:t>AI-augmented platform engineering as practice</w:t>
      </w:r>
      <w:r>
        <w:rPr>
          <w:sz w:val="21"/>
        </w:rPr>
        <w:t xml:space="preserve"> — </w:t>
      </w:r>
      <w:r>
        <w:rPr>
          <w:i/>
          <w:sz w:val="21"/>
        </w:rPr>
        <w:t>every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geico-private/artifact-management-platform</w:t>
      </w:r>
      <w:r>
        <w:rPr>
          <w:sz w:val="21"/>
        </w:rPr>
        <w:t xml:space="preserve"> and </w:t>
      </w:r>
      <w:r>
        <w:rPr>
          <w:rFonts w:ascii="Consolas" w:hAnsi="Consolas"/>
          <w:sz w:val="21"/>
        </w:rPr>
        <w:t>pkg-mgmt</w:t>
      </w:r>
      <w:r>
        <w:rPr>
          <w:sz w:val="21"/>
        </w:rPr>
        <w:t xml:space="preserve"> PR in May 2026 is authored with Claude Code or Cursor (Entra ID auth plan, JFrog SaaS POC workflows for 11 package types, ACS prod deployment, runbooks); surgical Slack RCAs (JFrog Go-module cache; Debian </w:t>
      </w:r>
      <w:r>
        <w:rPr>
          <w:rFonts w:ascii="Consolas" w:hAnsi="Consolas"/>
          <w:sz w:val="21"/>
        </w:rPr>
        <w:t>deb.architecture=64</w:t>
      </w:r>
      <w:r>
        <w:rPr>
          <w:sz w:val="21"/>
        </w:rPr>
        <w:t xml:space="preserve"> indexer; Azure Firewall TLS DPI on S3) are AI-augmented end-to-end</w:t>
      </w:r>
    </w:p>
    <w:p>
      <w:pPr>
        <w:spacing w:after="40"/>
      </w:pPr>
      <w:r>
        <w:rPr>
          <w:i/>
          <w:sz w:val="21"/>
        </w:rPr>
        <w:t>Platform engineering</w:t>
      </w:r>
    </w:p>
    <w:p>
      <w:pPr>
        <w:pStyle w:val="ResumeBullets"/>
        <w:spacing w:after="40"/>
      </w:pPr>
      <w:r>
        <w:rPr>
          <w:b/>
          <w:sz w:val="21"/>
        </w:rPr>
        <w:t>Artifactory reliability turnaround</w:t>
      </w:r>
      <w:r>
        <w:rPr>
          <w:sz w:val="21"/>
        </w:rPr>
        <w:t xml:space="preserve"> — drove remediation across platform, config, and operations; </w:t>
      </w:r>
      <w:r>
        <w:rPr>
          <w:b/>
          <w:sz w:val="21"/>
        </w:rPr>
        <w:t>~1 major incident/month → four-nines (99.99%) availability SLO</w:t>
      </w:r>
    </w:p>
    <w:p>
      <w:pPr>
        <w:pStyle w:val="ResumeBullets"/>
        <w:spacing w:after="40"/>
      </w:pPr>
      <w:r>
        <w:rPr>
          <w:b/>
          <w:sz w:val="21"/>
        </w:rPr>
        <w:t>Technical lead, JFrog SaaS POC (Phase 4)</w:t>
      </w:r>
      <w:r>
        <w:rPr>
          <w:sz w:val="21"/>
        </w:rPr>
        <w:t xml:space="preserve"> — delivered three GitHub Actions workflows validating </w:t>
      </w:r>
      <w:r>
        <w:rPr>
          <w:b/>
          <w:sz w:val="21"/>
        </w:rPr>
        <w:t>all 11 supported JFrog package types</w:t>
      </w:r>
      <w:r>
        <w:rPr>
          <w:sz w:val="21"/>
        </w:rPr>
        <w:t xml:space="preserve"> (Maven, Gradle, npm, PyPI, Go, NuGet, Docker, Helm, Debian, RPM, Generic) end-to-end on </w:t>
      </w:r>
      <w:r>
        <w:rPr>
          <w:rFonts w:ascii="Consolas" w:hAnsi="Consolas"/>
          <w:sz w:val="21"/>
        </w:rPr>
        <w:t>geicoeast.jfrog.io</w:t>
      </w:r>
      <w:r>
        <w:rPr>
          <w:sz w:val="21"/>
        </w:rPr>
        <w:t>; outcomes feed GEICO's enterprise artifact-management roadmap; ran SaaS load test at 5,000 repos / 5,000 parallel artifacts</w:t>
      </w:r>
    </w:p>
    <w:p>
      <w:pPr>
        <w:pStyle w:val="ResumeBullets"/>
        <w:spacing w:after="40"/>
      </w:pPr>
      <w:r>
        <w:rPr>
          <w:b/>
          <w:sz w:val="21"/>
        </w:rPr>
        <w:t>Architected Entra ID auth for `amp-control-plane`</w:t>
      </w:r>
      <w:r>
        <w:rPr>
          <w:sz w:val="21"/>
        </w:rPr>
        <w:t xml:space="preserve"> via cross-team implementation plan — Go JWT middleware as the authoritative check + APIM </w:t>
      </w:r>
      <w:r>
        <w:rPr>
          <w:rFonts w:ascii="Consolas" w:hAnsi="Consolas"/>
          <w:sz w:val="21"/>
        </w:rPr>
        <w:t>custom-jwt-ws</w:t>
      </w:r>
      <w:r>
        <w:rPr>
          <w:sz w:val="21"/>
        </w:rPr>
        <w:t xml:space="preserve"> as defense-in-depth, single app registration in the GEICO tenant, separate NP/PD access boundaries, </w:t>
      </w:r>
      <w:r>
        <w:rPr>
          <w:rFonts w:ascii="Consolas" w:hAnsi="Consolas"/>
          <w:sz w:val="21"/>
        </w:rPr>
        <w:t>AUTH_ENABLED</w:t>
      </w:r>
      <w:r>
        <w:rPr>
          <w:sz w:val="21"/>
        </w:rPr>
        <w:t xml:space="preserve"> gradual rollout, audit-log enrichment with </w:t>
      </w:r>
      <w:r>
        <w:rPr>
          <w:rFonts w:ascii="Consolas" w:hAnsi="Consolas"/>
          <w:sz w:val="21"/>
        </w:rPr>
        <w:t>caller_oid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caller_upn</w:t>
      </w:r>
    </w:p>
    <w:p>
      <w:pPr>
        <w:pStyle w:val="ResumeBullets"/>
        <w:spacing w:after="40"/>
      </w:pPr>
      <w:r>
        <w:rPr>
          <w:b/>
          <w:sz w:val="21"/>
        </w:rPr>
        <w:t>Zero-downtime platform upgrades</w:t>
      </w:r>
      <w:r>
        <w:rPr>
          <w:sz w:val="21"/>
        </w:rPr>
        <w:t xml:space="preserve"> — scripted, pipeline-driven rolling upgrades for Artifactory and X-Ray across Package Registry and Martech tenants on AKS with </w:t>
      </w:r>
      <w:r>
        <w:rPr>
          <w:b/>
          <w:sz w:val="21"/>
        </w:rPr>
        <w:t>zero customer impact</w:t>
      </w:r>
      <w:r>
        <w:rPr>
          <w:sz w:val="21"/>
        </w:rPr>
        <w:t xml:space="preserve"> and a runbook any teammate can execute</w:t>
      </w:r>
    </w:p>
    <w:p>
      <w:pPr>
        <w:pStyle w:val="ResumeBullets"/>
        <w:spacing w:after="40"/>
      </w:pPr>
      <w:r>
        <w:rPr>
          <w:b/>
          <w:sz w:val="21"/>
        </w:rPr>
        <w:t>Production incident leadership</w:t>
      </w:r>
      <w:r>
        <w:rPr>
          <w:sz w:val="21"/>
        </w:rPr>
        <w:t xml:space="preserve"> — packet-level RCA and cross-team fix for Azure Firewall TLS DPI on S3-backed remote repos; JFrog Go-module cache RCA (</w:t>
      </w:r>
      <w:r>
        <w:rPr>
          <w:rFonts w:ascii="Consolas" w:hAnsi="Consolas"/>
          <w:sz w:val="21"/>
        </w:rPr>
        <w:t>workflowengine</w:t>
      </w:r>
      <w:r>
        <w:rPr>
          <w:sz w:val="21"/>
        </w:rPr>
        <w:t xml:space="preserve"> v1.7.9 / </w:t>
      </w:r>
      <w:r>
        <w:rPr>
          <w:rFonts w:ascii="Consolas" w:hAnsi="Consolas"/>
          <w:sz w:val="21"/>
        </w:rPr>
        <w:t>voltage-go</w:t>
      </w:r>
      <w:r>
        <w:rPr>
          <w:sz w:val="21"/>
        </w:rPr>
        <w:t xml:space="preserve"> v0.0.1 / </w:t>
      </w:r>
      <w:r>
        <w:rPr>
          <w:rFonts w:ascii="Consolas" w:hAnsi="Consolas"/>
          <w:sz w:val="21"/>
        </w:rPr>
        <w:t>@latest</w:t>
      </w:r>
      <w:r>
        <w:rPr>
          <w:sz w:val="21"/>
        </w:rPr>
        <w:t xml:space="preserve"> pseudo-version caching); Debian </w:t>
      </w:r>
      <w:r>
        <w:rPr>
          <w:rFonts w:ascii="Consolas" w:hAnsi="Consolas"/>
          <w:sz w:val="21"/>
        </w:rPr>
        <w:t>deb.architecture</w:t>
      </w:r>
      <w:r>
        <w:rPr>
          <w:sz w:val="21"/>
        </w:rPr>
        <w:t xml:space="preserve"> indexer fix; Martech JVM/OOM investigation; </w:t>
      </w:r>
      <w:r>
        <w:rPr>
          <w:b/>
          <w:sz w:val="21"/>
        </w:rPr>
        <w:t>CoE author for NOCIM-11695</w:t>
      </w:r>
      <w:r>
        <w:rPr>
          <w:sz w:val="21"/>
        </w:rPr>
        <w:t xml:space="preserve"> (April 2026 Entra ID-driven Artifactory outage); AMP team on-call lead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E-Commerce · 01/2022 – 04/2025</w:t>
      </w:r>
    </w:p>
    <w:p>
      <w:pPr>
        <w:pStyle w:val="ResumeBullets"/>
        <w:spacing w:after="40"/>
      </w:pPr>
      <w:r>
        <w:rPr>
          <w:sz w:val="21"/>
        </w:rPr>
        <w:t xml:space="preserve">Led </w:t>
      </w:r>
      <w:r>
        <w:rPr>
          <w:b/>
          <w:sz w:val="21"/>
        </w:rPr>
        <w:t>SOC 2 Type II</w:t>
      </w:r>
      <w:r>
        <w:rPr>
          <w:sz w:val="21"/>
        </w:rPr>
        <w:t xml:space="preserve"> audit remediation; deployed </w:t>
      </w:r>
      <w:r>
        <w:rPr>
          <w:b/>
          <w:sz w:val="21"/>
        </w:rPr>
        <w:t>HashiCorp Vault</w:t>
      </w:r>
      <w:r>
        <w:rPr>
          <w:sz w:val="21"/>
        </w:rPr>
        <w:t xml:space="preserve"> and </w:t>
      </w:r>
      <w:r>
        <w:rPr>
          <w:b/>
          <w:sz w:val="21"/>
        </w:rPr>
        <w:t>SonarCloud</w:t>
      </w:r>
      <w:r>
        <w:rPr>
          <w:sz w:val="21"/>
        </w:rPr>
        <w:t xml:space="preserve"> across CI/CD to support </w:t>
      </w:r>
      <w:r>
        <w:rPr>
          <w:b/>
          <w:sz w:val="21"/>
        </w:rPr>
        <w:t>IPO readiness</w:t>
      </w:r>
    </w:p>
    <w:p>
      <w:pPr>
        <w:pStyle w:val="ResumeBullets"/>
        <w:spacing w:after="40"/>
      </w:pPr>
      <w:r>
        <w:rPr>
          <w:sz w:val="21"/>
        </w:rPr>
        <w:t>Owned SCM and release engineering for the engineering org; built and maintained continuous delivery for core web and data systems on AWS</w:t>
      </w:r>
    </w:p>
    <w:p>
      <w:pPr>
        <w:pStyle w:val="ResumeBullets"/>
        <w:spacing w:after="40"/>
      </w:pPr>
      <w:r>
        <w:rPr>
          <w:sz w:val="21"/>
        </w:rPr>
        <w:t>Built mobile CI/CD with Bitrise for App Store and Google Play; drove rapid RCA on pipeline and production incidents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Ad Technology · 12/2015 – 11/2021</w:t>
      </w:r>
    </w:p>
    <w:p>
      <w:pPr>
        <w:pStyle w:val="ResumeBullets"/>
        <w:spacing w:after="40"/>
      </w:pPr>
      <w:r>
        <w:rPr>
          <w:sz w:val="21"/>
        </w:rPr>
        <w:t xml:space="preserve">Led 2 release engineers + 5 offshore NOC engineers; scaled release ops for ~500-person engineering org deploying to </w:t>
      </w:r>
      <w:r>
        <w:rPr>
          <w:b/>
          <w:sz w:val="21"/>
        </w:rPr>
        <w:t>thousands of production servers worldwide</w:t>
      </w:r>
    </w:p>
    <w:p>
      <w:pPr>
        <w:pStyle w:val="ResumeBullets"/>
        <w:spacing w:after="40"/>
      </w:pPr>
      <w:r>
        <w:rPr>
          <w:b/>
          <w:sz w:val="21"/>
        </w:rPr>
        <w:t>Jenkins HA migration</w:t>
      </w:r>
      <w:r>
        <w:rPr>
          <w:sz w:val="21"/>
        </w:rPr>
        <w:t xml:space="preserve"> — cut unplanned outages from hours/week to &lt;5 min planned downtime/month; UI 12s → 0.5s/page; </w:t>
      </w:r>
      <w:r>
        <w:rPr>
          <w:b/>
          <w:sz w:val="21"/>
        </w:rPr>
        <w:t>saved $500K+/year</w:t>
      </w:r>
      <w:r>
        <w:rPr>
          <w:sz w:val="21"/>
        </w:rPr>
        <w:t xml:space="preserve"> vs. CloudBees enterprise licensing</w:t>
      </w:r>
    </w:p>
    <w:p>
      <w:pPr>
        <w:pStyle w:val="ResumeBullets"/>
        <w:spacing w:after="40"/>
      </w:pPr>
      <w:r>
        <w:rPr>
          <w:b/>
          <w:sz w:val="21"/>
        </w:rPr>
        <w:t>Nexus HA migration</w:t>
      </w:r>
      <w:r>
        <w:rPr>
          <w:sz w:val="21"/>
        </w:rPr>
        <w:t xml:space="preserve"> — eliminated unplanned outages post-migration; </w:t>
      </w:r>
      <w:r>
        <w:rPr>
          <w:b/>
          <w:sz w:val="21"/>
        </w:rPr>
        <w:t>saved $100K+/year</w:t>
      </w:r>
      <w:r>
        <w:rPr>
          <w:sz w:val="21"/>
        </w:rPr>
        <w:t xml:space="preserve"> vs. Sonatype enterprise licensing</w:t>
      </w:r>
    </w:p>
    <w:p>
      <w:pPr>
        <w:pStyle w:val="ResumeBullets"/>
        <w:spacing w:after="40"/>
      </w:pPr>
      <w:r>
        <w:rPr>
          <w:sz w:val="21"/>
        </w:rPr>
        <w:t>Built deployment automation and enforced release process; hands-on Technical Operations in production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Machine Learning · 04/2014 – 11/2015</w:t>
      </w:r>
    </w:p>
    <w:p>
      <w:pPr>
        <w:pStyle w:val="ResumeBullets"/>
        <w:spacing w:after="40"/>
      </w:pPr>
      <w:r>
        <w:rPr>
          <w:sz w:val="21"/>
        </w:rPr>
        <w:t>Built end-to-end CI/CD systems, AWS dynamic cluster provisioning (EC2, S3, EMR), and a PaaS tool for on-demand environments; led agile adoption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i/>
          <w:sz w:val="20"/>
        </w:rPr>
        <w:t>E-Commerce · 03/2013 – 04/2014</w:t>
      </w:r>
    </w:p>
    <w:p>
      <w:pPr>
        <w:pStyle w:val="ResumeBullets"/>
        <w:spacing w:after="40"/>
      </w:pPr>
      <w:r>
        <w:rPr>
          <w:sz w:val="21"/>
        </w:rPr>
        <w:t>Automated build/release across Dev, QA, and production; operated and supported multiple production systems for engineering teams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i/>
          <w:sz w:val="20"/>
        </w:rPr>
        <w:t>Digital Media · 11/2009 – 02/2013</w:t>
      </w:r>
    </w:p>
    <w:p>
      <w:pPr>
        <w:pStyle w:val="ResumeBullets"/>
        <w:spacing w:after="40"/>
      </w:pPr>
      <w:r>
        <w:rPr>
          <w:sz w:val="21"/>
        </w:rPr>
        <w:t xml:space="preserve">CM/build/release/change management across </w:t>
      </w:r>
      <w:r>
        <w:rPr>
          <w:b/>
          <w:sz w:val="21"/>
        </w:rPr>
        <w:t>20+ projects</w:t>
      </w:r>
      <w:r>
        <w:rPr>
          <w:sz w:val="21"/>
        </w:rPr>
        <w:t xml:space="preserve"> and four international teams; Hadoop/MapReduce/MongoDB ops</w:t>
      </w:r>
    </w:p>
    <w:p>
      <w:pPr>
        <w:pStyle w:val="ResumeBullets"/>
        <w:spacing w:after="40"/>
      </w:pPr>
      <w:r>
        <w:rPr>
          <w:sz w:val="21"/>
        </w:rPr>
        <w:t>Automated builds and CI (Maven, Ant, TeamCity, Jenkins); built CM portal with automated release notes; established company Git repos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i/>
          <w:sz w:val="20"/>
        </w:rPr>
        <w:t>Telecommunications · 02/2007 – 10/2009</w:t>
      </w:r>
    </w:p>
    <w:p>
      <w:pPr>
        <w:pStyle w:val="ResumeBullets"/>
        <w:spacing w:after="40"/>
      </w:pPr>
      <w:r>
        <w:rPr>
          <w:sz w:val="21"/>
        </w:rPr>
        <w:t>Server layout, deployment procedures, and CI/CD (CruiseControl, Hudson/Jenkins); VM automation, JBoss deployment automation, defect-tracking rollout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</w:p>
    <w:p>
      <w:pPr>
        <w:pStyle w:val="ResumeBullets"/>
        <w:spacing w:after="40"/>
      </w:pPr>
      <w:r>
        <w:rPr>
          <w:sz w:val="21"/>
        </w:rPr>
        <w:t>Core dev systems on Linux/Unix/Windows; build/release automation, C++ XML/SOAP apps, Shell-based server tooling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SELECTED PROJECTS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OpenClaw Cost-Aware Runtime Plugin — Purdue ECE 50874/59500 Final Project (2026)</w:t>
      </w:r>
    </w:p>
    <w:p>
      <w:pPr>
        <w:spacing w:after="40"/>
      </w:pPr>
      <w:r>
        <w:rPr>
          <w:i/>
          <w:sz w:val="20"/>
        </w:rPr>
        <w:t>*</w:t>
      </w:r>
      <w:r>
        <w:rPr>
          <w:b/>
          <w:i/>
          <w:sz w:val="20"/>
        </w:rPr>
        <w:t>Project lead &amp; primary implementer</w:t>
      </w:r>
      <w:r>
        <w:rPr>
          <w:i/>
          <w:sz w:val="20"/>
        </w:rPr>
        <w:t xml:space="preserve"> · Team 17 · IEEE-style report: "Design and Evaluation of a Cost-Aware Runtime for OpenClaw Browser Agents" · [github.com/mailming/openclaw](https://github.com/mailming/openclaw/tree/feature/llm-insights-manual-pricing)*</w:t>
      </w:r>
    </w:p>
    <w:p>
      <w:pPr>
        <w:pStyle w:val="ResumeBullets"/>
        <w:spacing w:after="40"/>
      </w:pPr>
      <w:r>
        <w:rPr>
          <w:b/>
          <w:sz w:val="21"/>
        </w:rPr>
        <w:t>Originated the cost-aware runtime concept</w:t>
      </w:r>
      <w:r>
        <w:rPr>
          <w:sz w:val="21"/>
        </w:rPr>
        <w:t xml:space="preserve"> and led end-to-end implementation — a governance layer around [OpenClaw](https://github.com/openclaw-ai/openclaw) browser agents with token/cost/step budgets and post-action policy enforcement, without rewriting core agent logic</w:t>
      </w:r>
    </w:p>
    <w:p>
      <w:pPr>
        <w:pStyle w:val="ResumeBullets"/>
        <w:spacing w:after="40"/>
      </w:pPr>
      <w:r>
        <w:rPr>
          <w:b/>
          <w:sz w:val="21"/>
        </w:rPr>
        <w:t>Designed and built the LLM Insights gateway plugin</w:t>
      </w:r>
      <w:r>
        <w:rPr>
          <w:sz w:val="21"/>
        </w:rPr>
        <w:t xml:space="preserve"> (primary implementation): rolling cost/latency aggregates, manual model pricing overrides, and usage-to-cost pipeline for multi-model agent operations</w:t>
      </w:r>
    </w:p>
    <w:p>
      <w:pPr>
        <w:pStyle w:val="ResumeBullets"/>
        <w:spacing w:after="40"/>
      </w:pPr>
      <w:r>
        <w:rPr>
          <w:sz w:val="21"/>
        </w:rPr>
        <w:t xml:space="preserve">Integrated </w:t>
      </w:r>
      <w:r>
        <w:rPr>
          <w:b/>
          <w:sz w:val="21"/>
        </w:rPr>
        <w:t>AgentOps</w:t>
      </w:r>
      <w:r>
        <w:rPr>
          <w:sz w:val="21"/>
        </w:rPr>
        <w:t xml:space="preserve"> (LLM routing, budget state) + </w:t>
      </w:r>
      <w:r>
        <w:rPr>
          <w:b/>
          <w:sz w:val="21"/>
        </w:rPr>
        <w:t>Langfuse</w:t>
      </w:r>
      <w:r>
        <w:rPr>
          <w:sz w:val="21"/>
        </w:rPr>
        <w:t xml:space="preserve"> (trace telemetry); deployed gateway, Playwright automation, and Telegram control for live demos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SmartTuna — Founder ([smarttuna.ai](https://smarttuna.ai/))</w:t>
      </w:r>
    </w:p>
    <w:p>
      <w:pPr>
        <w:spacing w:after="40"/>
      </w:pPr>
      <w:r>
        <w:rPr>
          <w:sz w:val="21"/>
        </w:rPr>
        <w:t>LangGraph multi-agent stock analysis · Python backend ([smarttuna](https://github.com/mailming/smarttuna)) + Astro UI ([zzsheepTrader](https://github.com/mailming/zzsheepTrader))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</w:t>
      </w:r>
    </w:p>
    <w:p>
      <w:pPr>
        <w:pStyle w:val="ResumeBullets"/>
        <w:spacing w:after="40"/>
      </w:pPr>
      <w:r>
        <w:rPr>
          <w:b/>
          <w:sz w:val="21"/>
        </w:rPr>
        <w:t>AI engineering for platform ops:</w:t>
      </w:r>
      <w:r>
        <w:rPr>
          <w:sz w:val="21"/>
        </w:rPr>
        <w:t xml:space="preserve"> Claude Agent SDK / Claude Code plugins, AI-powered CI/CD migration agents, AI-consumable runbooks &amp; ADRs, agent-driven triage and RCA, multi-agent LangGraph systems</w:t>
      </w:r>
    </w:p>
    <w:p>
      <w:pPr>
        <w:pStyle w:val="ResumeBullets"/>
        <w:spacing w:after="40"/>
      </w:pPr>
      <w:r>
        <w:rPr>
          <w:b/>
          <w:sz w:val="21"/>
        </w:rPr>
        <w:t>MCP &amp; coding-agent integration:</w:t>
      </w:r>
      <w:r>
        <w:rPr>
          <w:sz w:val="21"/>
        </w:rPr>
        <w:t xml:space="preserve"> building and integrating MCP servers (JFrog, Slack, ADO, GitHub, Club, Gemini, browser); authoring Cursor / Claude agent skills; safe enterprise credential bridging</w:t>
      </w:r>
    </w:p>
    <w:p>
      <w:pPr>
        <w:pStyle w:val="ResumeBullets"/>
        <w:spacing w:after="40"/>
      </w:pPr>
      <w:r>
        <w:rPr>
          <w:b/>
          <w:sz w:val="21"/>
        </w:rPr>
        <w:t>AI-augmented engineering practice:</w:t>
      </w:r>
      <w:r>
        <w:rPr>
          <w:sz w:val="21"/>
        </w:rPr>
        <w:t xml:space="preserve"> Claude Code- / Cursor-authored production PRs, AI-co-authored packet-level RCAs, AI-driven runbook generation, AI-pair-programmed Go / Helm / GitHub-Actions / CRQ-deployment work</w:t>
      </w:r>
    </w:p>
    <w:p>
      <w:pPr>
        <w:pStyle w:val="ResumeBullets"/>
        <w:spacing w:after="40"/>
      </w:pPr>
      <w:r>
        <w:rPr>
          <w:b/>
          <w:sz w:val="21"/>
        </w:rPr>
        <w:t>Platform &amp; DevOps:</w:t>
      </w:r>
      <w:r>
        <w:rPr>
          <w:sz w:val="21"/>
        </w:rPr>
        <w:t xml:space="preserve"> CI/CD, build/release engineering, artifact management at scale (JFrog Artifactory HA, X-Ray, Catalog, SaaS, Nexus, ACR), Kubernetes/AKS, Terraform, Helm</w:t>
      </w:r>
    </w:p>
    <w:p>
      <w:pPr>
        <w:pStyle w:val="ResumeBullets"/>
        <w:spacing w:after="40"/>
      </w:pPr>
      <w:r>
        <w:rPr>
          <w:b/>
          <w:sz w:val="21"/>
        </w:rPr>
        <w:t>Cloud:</w:t>
      </w:r>
      <w:r>
        <w:rPr>
          <w:sz w:val="21"/>
        </w:rPr>
        <w:t xml:space="preserve"> AWS, Azure (Entra ID, Azure Firewall, AKS, ACS), multi-region HA, Docker</w:t>
      </w:r>
    </w:p>
    <w:p>
      <w:pPr>
        <w:pStyle w:val="ResumeBullets"/>
        <w:spacing w:after="40"/>
      </w:pPr>
      <w:r>
        <w:rPr>
          <w:b/>
          <w:sz w:val="21"/>
        </w:rPr>
        <w:t>Security &amp; compliance:</w:t>
      </w:r>
      <w:r>
        <w:rPr>
          <w:sz w:val="21"/>
        </w:rPr>
        <w:t xml:space="preserve"> SOC 2 Type II, Vault, Azure Key Vault, SonarCloud, OIDC/RBAC, audit remediation</w:t>
      </w:r>
    </w:p>
    <w:p>
      <w:pPr>
        <w:pStyle w:val="ResumeBullets"/>
        <w:spacing w:after="40"/>
      </w:pPr>
      <w:r>
        <w:rPr>
          <w:b/>
          <w:sz w:val="21"/>
        </w:rPr>
        <w:t>Leadership:</w:t>
      </w:r>
      <w:r>
        <w:rPr>
          <w:sz w:val="21"/>
        </w:rPr>
        <w:t xml:space="preserve"> Staff-IC technical lead, cross-org RFCs and architecture, on-call/incident ownership, global team coordination, AI-tooling advocacy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 &amp; Platform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AWS, Azure (AKS, ACR, Entra ID, Azure Firewall), Kubernetes, Helm, Terraform, Docker, OpenStack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Artifacts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Jenkins, GitHub Actions, Azure DevOps, ArgoCD, Bitrise, JFrog Artifactory/X-Ray/SaaS, Nexus, ACR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Languages &amp; Build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Python, Go, Java, Shell, Groovy, Maven, Gradle, TypeScript, C/C++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SOC 2 Type II, HashiCorp Vault, Azure Key Vault, SonarCloud, OIDC, Entra ID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LLM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Claude Agent SDK, Claude Code &amp; plugins, Cursor agents &amp; MCP, Model Context Protocol (MCP) servers (JFrog, Slack, ADO, GitHub, Club), LangGraph, AgentOps, Langfuse, OpenClaw, Playwright agents, Anthropic Claude / OpenAI GPT / Google Gemini, Ollama, vLLM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i/>
          <w:sz w:val="20"/>
        </w:rPr>
        <w:t>Purdue University</w:t>
      </w:r>
      <w:r>
        <w:rPr>
          <w:i/>
          <w:sz w:val="20"/>
        </w:rPr>
        <w:t xml:space="preserve"> — MS, Artificial Intelligence </w:t>
      </w:r>
      <w:r>
        <w:rPr>
          <w:i/>
          <w:sz w:val="20"/>
        </w:rPr>
        <w:t>(In Progress)</w:t>
      </w:r>
      <w:r>
        <w:rPr>
          <w:i/>
          <w:sz w:val="20"/>
        </w:rPr>
        <w:t xml:space="preserve"> · ECE 50874/59500: led OpenClaw cost-aware runtime plugin (final project), LLM-augmented software engineering</w:t>
      </w:r>
    </w:p>
    <w:p>
      <w:pPr>
        <w:spacing w:after="40"/>
      </w:pPr>
      <w:r>
        <w:rPr>
          <w:b/>
          <w:sz w:val="21"/>
        </w:rPr>
        <w:t>UCLA</w:t>
      </w:r>
      <w:r>
        <w:rPr>
          <w:sz w:val="21"/>
        </w:rPr>
        <w:t xml:space="preserve"> — BS, Computer Science </w:t>
      </w:r>
      <w:r>
        <w:rPr>
          <w:i/>
          <w:sz w:val="21"/>
        </w:rPr>
        <w:t>(Minor: Mathematics &amp; Economics)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ADDITIONAL</w:t>
      </w: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