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АКТ № {{document.number}}</w:t>
      </w:r>
    </w:p>
    <w:p>
      <w:pPr>
        <w:jc w:val="center"/>
      </w:pPr>
      <w:r>
        <w:rPr>
          <w:i/>
          <w:sz w:val="19"/>
        </w:rPr>
        <w:t>Черновой starter-шаблон к договору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 акта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Стороны {{org.name}} и {{counterparty.name}} составили настоящий акт к договору № {{contract.number}} от {{contract.date}}.</w:t>
      </w:r>
    </w:p>
    <w:p>
      <w:r>
        <w:t>Описание принятого результата: {{contract.subject}}.</w:t>
      </w:r>
    </w:p>
    <w:p>
      <w:r>
        <w:t>Стоимость по акту: {{contract.amount}} {{contract.currency}}.</w:t>
      </w:r>
    </w:p>
    <w:p>
      <w:r>
        <w:t>Оговорки, объём, сроки и порядок приёмки должны быть согласованы в утверждённом шаблоне.</w:t>
      </w:r>
    </w:p>
    <w:p/>
    <w:p>
      <w:r>
        <w:t>Сторона 1: __________________ / __________________</w:t>
      </w:r>
    </w:p>
    <w:p>
      <w:r>
        <w:t>Сторона 2: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