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SMART AO</w:t>
      </w:r>
    </w:p>
    <w:p>
      <w:pPr>
        <w:jc w:val="center"/>
      </w:pPr>
      <w:r>
        <w:rPr>
          <w:b/>
          <w:color w:val="2F5597"/>
          <w:sz w:val="48"/>
        </w:rPr>
        <w:t>CAHIER DES CHARGES</w:t>
      </w:r>
    </w:p>
    <w:p>
      <w:pPr>
        <w:jc w:val="center"/>
      </w:pPr>
      <w:r>
        <w:rPr>
          <w:b/>
          <w:sz w:val="28"/>
        </w:rPr>
        <w:t>Architecture fonctionnelle, metier, documentaire, IA et technique</w:t>
      </w:r>
    </w:p>
    <w:p>
      <w:pPr>
        <w:jc w:val="center"/>
      </w:pPr>
      <w:r>
        <w:t>Version 2.3 - Architecture cible vs architecture de construction - Mandat initial Codex</w:t>
      </w:r>
    </w:p>
    <w:tbl>
      <w:tblPr>
        <w:tblStyle w:val="TableGrid"/>
        <w:tblW w:type="auto" w:w="0"/>
        <w:tblLook w:firstColumn="1" w:firstRow="1" w:lastColumn="0" w:lastRow="0" w:noHBand="0" w:noVBand="1" w:val="04A0"/>
      </w:tblPr>
      <w:tblGrid>
        <w:gridCol w:w="10166"/>
      </w:tblGrid>
      <w:tr>
        <w:trPr>
          <w:cantSplit/>
        </w:trPr>
        <w:tc>
          <w:tcPr>
            <w:tcW w:type="dxa" w:w="10166"/>
            <w:shd w:fill="EAF2F8"/>
            <w:tcMar>
              <w:top w:w="120" w:type="dxa"/>
              <w:start w:w="140" w:type="dxa"/>
              <w:bottom w:w="120" w:type="dxa"/>
              <w:end w:w="140" w:type="dxa"/>
            </w:tcMar>
          </w:tcPr>
          <w:p>
            <w:r>
              <w:t>Statut - Document directeur de mise en oeuvre. Cette version 2.3 remplace la version 2.2 comme reference transmise a Codex. Elle conserve l architecture cible, mais distingue explicitement ce qui constitue la cible long terme de ce qui doit etre construit maintenant, afin d eviter toute sur-architecture ou reecriture prematuree de SMART_AO V8.</w:t>
            </w:r>
          </w:p>
        </w:tc>
      </w:tr>
    </w:tbl>
    <w:p/>
    <w:tbl>
      <w:tblPr>
        <w:tblStyle w:val="TableGrid"/>
        <w:tblW w:type="auto" w:w="0"/>
        <w:tblLook w:firstColumn="1" w:firstRow="1" w:lastColumn="0" w:lastRow="0" w:noHBand="0" w:noVBand="1" w:val="04A0"/>
      </w:tblPr>
      <w:tblGrid>
        <w:gridCol w:w="10166"/>
      </w:tblGrid>
      <w:tr>
        <w:trPr>
          <w:cantSplit/>
        </w:trPr>
        <w:tc>
          <w:tcPr>
            <w:tcW w:type="dxa" w:w="10166"/>
            <w:shd w:fill="EAF2F8"/>
            <w:tcMar>
              <w:top w:w="120" w:type="dxa"/>
              <w:start w:w="140" w:type="dxa"/>
              <w:bottom w:w="120" w:type="dxa"/>
              <w:end w:w="140" w:type="dxa"/>
            </w:tcMar>
          </w:tcPr>
          <w:p>
            <w:r>
              <w:rPr>
                <w:b/>
                <w:color w:val="17365D"/>
              </w:rPr>
              <w:t xml:space="preserve">Principe fondateur - </w:t>
            </w:r>
            <w:r>
              <w:t>SmartAO ne remplace ni le decideur humain ni le logiciel de chiffrage de l entreprise. Il securise la comprehension du DCE, la conformite, la preparation documentaire, les facteurs technico-economiques et la decision de soumission.</w:t>
            </w:r>
          </w:p>
        </w:tc>
      </w:tr>
    </w:tbl>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vAlign w:val="center"/>
            <w:shd w:fill="17365D"/>
            <w:tcMar>
              <w:top w:w="80" w:type="dxa"/>
              <w:start w:w="90" w:type="dxa"/>
              <w:bottom w:w="80" w:type="dxa"/>
              <w:end w:w="90" w:type="dxa"/>
            </w:tcMar>
          </w:tcPr>
          <w:p>
            <w:pPr>
              <w:spacing w:before="0" w:after="0"/>
            </w:pPr>
            <w:r>
              <w:rPr>
                <w:b/>
                <w:color w:val="FFFFFF"/>
                <w:sz w:val="15"/>
              </w:rPr>
              <w:t>Version</w:t>
            </w:r>
          </w:p>
        </w:tc>
        <w:tc>
          <w:tcPr>
            <w:tcW w:type="dxa" w:w="2541"/>
            <w:vAlign w:val="center"/>
            <w:shd w:fill="17365D"/>
            <w:tcMar>
              <w:top w:w="80" w:type="dxa"/>
              <w:start w:w="90" w:type="dxa"/>
              <w:bottom w:w="80" w:type="dxa"/>
              <w:end w:w="90" w:type="dxa"/>
            </w:tcMar>
          </w:tcPr>
          <w:p>
            <w:pPr>
              <w:spacing w:before="0" w:after="0"/>
            </w:pPr>
            <w:r>
              <w:rPr>
                <w:b/>
                <w:color w:val="FFFFFF"/>
                <w:sz w:val="15"/>
              </w:rPr>
              <w:t>Date</w:t>
            </w:r>
          </w:p>
        </w:tc>
        <w:tc>
          <w:tcPr>
            <w:tcW w:type="dxa" w:w="2541"/>
            <w:vAlign w:val="center"/>
            <w:shd w:fill="17365D"/>
            <w:tcMar>
              <w:top w:w="80" w:type="dxa"/>
              <w:start w:w="90" w:type="dxa"/>
              <w:bottom w:w="80" w:type="dxa"/>
              <w:end w:w="90" w:type="dxa"/>
            </w:tcMar>
          </w:tcPr>
          <w:p>
            <w:pPr>
              <w:spacing w:before="0" w:after="0"/>
            </w:pPr>
            <w:r>
              <w:rPr>
                <w:b/>
                <w:color w:val="FFFFFF"/>
                <w:sz w:val="15"/>
              </w:rPr>
              <w:t>Statut</w:t>
            </w:r>
          </w:p>
        </w:tc>
        <w:tc>
          <w:tcPr>
            <w:tcW w:type="dxa" w:w="2541"/>
            <w:vAlign w:val="center"/>
            <w:shd w:fill="17365D"/>
            <w:tcMar>
              <w:top w:w="80" w:type="dxa"/>
              <w:start w:w="90" w:type="dxa"/>
              <w:bottom w:w="80" w:type="dxa"/>
              <w:end w:w="90" w:type="dxa"/>
            </w:tcMar>
          </w:tcPr>
          <w:p>
            <w:pPr>
              <w:spacing w:before="0" w:after="0"/>
            </w:pPr>
            <w:r>
              <w:rPr>
                <w:b/>
                <w:color w:val="FFFFFF"/>
                <w:sz w:val="15"/>
              </w:rPr>
              <w:t>Evolution majeure</w:t>
            </w:r>
          </w:p>
        </w:tc>
      </w:tr>
      <w:tr>
        <w:trPr>
          <w:cantSplit/>
        </w:trPr>
        <w:tc>
          <w:tcPr>
            <w:tcW w:type="dxa" w:w="2541"/>
            <w:vAlign w:val="center"/>
            <w:tcMar>
              <w:top w:w="80" w:type="dxa"/>
              <w:start w:w="90" w:type="dxa"/>
              <w:bottom w:w="80" w:type="dxa"/>
              <w:end w:w="90" w:type="dxa"/>
            </w:tcMar>
          </w:tcPr>
          <w:p>
            <w:pPr>
              <w:spacing w:after="0" w:before="0"/>
            </w:pPr>
            <w:r>
              <w:rPr>
                <w:sz w:val="15"/>
              </w:rPr>
              <w:t>1.0</w:t>
            </w:r>
          </w:p>
        </w:tc>
        <w:tc>
          <w:tcPr>
            <w:tcW w:type="dxa" w:w="2541"/>
            <w:vAlign w:val="center"/>
            <w:tcMar>
              <w:top w:w="80" w:type="dxa"/>
              <w:start w:w="90" w:type="dxa"/>
              <w:bottom w:w="80" w:type="dxa"/>
              <w:end w:w="90" w:type="dxa"/>
            </w:tcMar>
          </w:tcPr>
          <w:p>
            <w:pPr>
              <w:spacing w:after="0" w:before="0"/>
            </w:pPr>
            <w:r>
              <w:rPr>
                <w:sz w:val="15"/>
              </w:rPr>
              <w:t>31/08/2026</w:t>
            </w:r>
          </w:p>
        </w:tc>
        <w:tc>
          <w:tcPr>
            <w:tcW w:type="dxa" w:w="2541"/>
            <w:vAlign w:val="center"/>
            <w:tcMar>
              <w:top w:w="80" w:type="dxa"/>
              <w:start w:w="90" w:type="dxa"/>
              <w:bottom w:w="80" w:type="dxa"/>
              <w:end w:w="90" w:type="dxa"/>
            </w:tcMar>
          </w:tcPr>
          <w:p>
            <w:pPr>
              <w:spacing w:after="0" w:before="0"/>
            </w:pPr>
            <w:r>
              <w:rPr>
                <w:sz w:val="15"/>
              </w:rPr>
              <w:t>Base de conception</w:t>
            </w:r>
          </w:p>
        </w:tc>
        <w:tc>
          <w:tcPr>
            <w:tcW w:type="dxa" w:w="2541"/>
            <w:vAlign w:val="center"/>
            <w:tcMar>
              <w:top w:w="80" w:type="dxa"/>
              <w:start w:w="90" w:type="dxa"/>
              <w:bottom w:w="80" w:type="dxa"/>
              <w:end w:w="90" w:type="dxa"/>
            </w:tcMar>
          </w:tcPr>
          <w:p>
            <w:pPr>
              <w:spacing w:after="0" w:before="0"/>
            </w:pPr>
            <w:r>
              <w:rPr>
                <w:sz w:val="15"/>
              </w:rPr>
              <w:t>Trois moteurs + modele de faits + agent</w:t>
            </w:r>
          </w:p>
        </w:tc>
      </w:tr>
      <w:tr>
        <w:trPr>
          <w:cantSplit/>
        </w:trPr>
        <w:tc>
          <w:tcPr>
            <w:tcW w:type="dxa" w:w="2541"/>
            <w:vAlign w:val="center"/>
            <w:tcMar>
              <w:top w:w="80" w:type="dxa"/>
              <w:start w:w="90" w:type="dxa"/>
              <w:bottom w:w="80" w:type="dxa"/>
              <w:end w:w="90" w:type="dxa"/>
            </w:tcMar>
            <w:shd w:fill="F3F6FA"/>
          </w:tcPr>
          <w:p>
            <w:pPr>
              <w:spacing w:after="0" w:before="0"/>
            </w:pPr>
            <w:r>
              <w:rPr>
                <w:sz w:val="15"/>
              </w:rPr>
              <w:t>2.0</w:t>
            </w:r>
          </w:p>
        </w:tc>
        <w:tc>
          <w:tcPr>
            <w:tcW w:type="dxa" w:w="2541"/>
            <w:vAlign w:val="center"/>
            <w:tcMar>
              <w:top w:w="80" w:type="dxa"/>
              <w:start w:w="90" w:type="dxa"/>
              <w:bottom w:w="80" w:type="dxa"/>
              <w:end w:w="90" w:type="dxa"/>
            </w:tcMar>
            <w:shd w:fill="F3F6FA"/>
          </w:tcPr>
          <w:p>
            <w:pPr>
              <w:spacing w:after="0" w:before="0"/>
            </w:pPr>
            <w:r>
              <w:rPr>
                <w:sz w:val="15"/>
              </w:rPr>
              <w:t>31/08/2026</w:t>
            </w:r>
          </w:p>
        </w:tc>
        <w:tc>
          <w:tcPr>
            <w:tcW w:type="dxa" w:w="2541"/>
            <w:vAlign w:val="center"/>
            <w:tcMar>
              <w:top w:w="80" w:type="dxa"/>
              <w:start w:w="90" w:type="dxa"/>
              <w:bottom w:w="80" w:type="dxa"/>
              <w:end w:w="90" w:type="dxa"/>
            </w:tcMar>
            <w:shd w:fill="F3F6FA"/>
          </w:tcPr>
          <w:p>
            <w:pPr>
              <w:spacing w:after="0" w:before="0"/>
            </w:pPr>
            <w:r>
              <w:rPr>
                <w:sz w:val="15"/>
              </w:rPr>
              <w:t>Version directrice</w:t>
            </w:r>
          </w:p>
        </w:tc>
        <w:tc>
          <w:tcPr>
            <w:tcW w:type="dxa" w:w="2541"/>
            <w:vAlign w:val="center"/>
            <w:tcMar>
              <w:top w:w="80" w:type="dxa"/>
              <w:start w:w="90" w:type="dxa"/>
              <w:bottom w:w="80" w:type="dxa"/>
              <w:end w:w="90" w:type="dxa"/>
            </w:tcMar>
            <w:shd w:fill="F3F6FA"/>
          </w:tcPr>
          <w:p>
            <w:pPr>
              <w:spacing w:after="0" w:before="0"/>
            </w:pPr>
            <w:r>
              <w:rPr>
                <w:sz w:val="15"/>
              </w:rPr>
              <w:t>Market Understanding Core, FieldUnderstanding, Artifact Registry, AI Runtime, migration V8</w:t>
            </w:r>
          </w:p>
        </w:tc>
      </w:tr>
      <w:tr>
        <w:tc>
          <w:tcPr>
            <w:tcW w:type="dxa" w:w="2541"/>
            <w:vAlign w:val="center"/>
            <w:tcMar>
              <w:top w:w="80" w:type="dxa"/>
              <w:start w:w="90" w:type="dxa"/>
              <w:bottom w:w="80" w:type="dxa"/>
              <w:end w:w="90" w:type="dxa"/>
            </w:tcMar>
          </w:tcPr>
          <w:p>
            <w:pPr>
              <w:spacing w:before="0" w:after="0"/>
            </w:pPr>
            <w:r>
              <w:rPr>
                <w:sz w:val="15"/>
              </w:rPr>
              <w:t>2.1</w:t>
            </w:r>
          </w:p>
        </w:tc>
        <w:tc>
          <w:tcPr>
            <w:tcW w:type="dxa" w:w="2541"/>
            <w:vAlign w:val="center"/>
            <w:tcMar>
              <w:top w:w="80" w:type="dxa"/>
              <w:start w:w="90" w:type="dxa"/>
              <w:bottom w:w="80" w:type="dxa"/>
              <w:end w:w="90" w:type="dxa"/>
            </w:tcMar>
          </w:tcPr>
          <w:p>
            <w:pPr>
              <w:spacing w:before="0" w:after="0"/>
            </w:pPr>
            <w:r>
              <w:rPr>
                <w:sz w:val="15"/>
              </w:rPr>
              <w:t>08/09/2026</w:t>
            </w:r>
          </w:p>
        </w:tc>
        <w:tc>
          <w:tcPr>
            <w:tcW w:type="dxa" w:w="2541"/>
            <w:vAlign w:val="center"/>
            <w:tcMar>
              <w:top w:w="80" w:type="dxa"/>
              <w:start w:w="90" w:type="dxa"/>
              <w:bottom w:w="80" w:type="dxa"/>
              <w:end w:w="90" w:type="dxa"/>
            </w:tcMar>
          </w:tcPr>
          <w:p>
            <w:pPr>
              <w:spacing w:before="0" w:after="0"/>
            </w:pPr>
            <w:r>
              <w:rPr>
                <w:sz w:val="15"/>
              </w:rPr>
              <w:t>Decision documentaire</w:t>
            </w:r>
          </w:p>
        </w:tc>
        <w:tc>
          <w:tcPr>
            <w:tcW w:type="dxa" w:w="2541"/>
            <w:vAlign w:val="center"/>
            <w:tcMar>
              <w:top w:w="80" w:type="dxa"/>
              <w:start w:w="90" w:type="dxa"/>
              <w:bottom w:w="80" w:type="dxa"/>
              <w:end w:w="90" w:type="dxa"/>
            </w:tcMar>
          </w:tcPr>
          <w:p>
            <w:pPr>
              <w:spacing w:before="0" w:after="0"/>
            </w:pPr>
            <w:r>
              <w:rPr>
                <w:sz w:val="15"/>
              </w:rPr>
              <w:t>CanonicalDocument, HTML semantique, retrieval hybride, Evidence Packs</w:t>
            </w:r>
          </w:p>
        </w:tc>
      </w:tr>
      <w:tr>
        <w:tc>
          <w:tcPr>
            <w:tcW w:type="dxa" w:w="2541"/>
            <w:vAlign w:val="center"/>
            <w:tcMar>
              <w:top w:w="80" w:type="dxa"/>
              <w:start w:w="90" w:type="dxa"/>
              <w:bottom w:w="80" w:type="dxa"/>
              <w:end w:w="90" w:type="dxa"/>
            </w:tcMar>
          </w:tcPr>
          <w:p>
            <w:pPr>
              <w:spacing w:before="0" w:after="0"/>
            </w:pPr>
            <w:r>
              <w:rPr>
                <w:sz w:val="15"/>
              </w:rPr>
              <w:t>2.2</w:t>
            </w:r>
          </w:p>
        </w:tc>
        <w:tc>
          <w:tcPr>
            <w:tcW w:type="dxa" w:w="2541"/>
            <w:vAlign w:val="center"/>
            <w:tcMar>
              <w:top w:w="80" w:type="dxa"/>
              <w:start w:w="90" w:type="dxa"/>
              <w:bottom w:w="80" w:type="dxa"/>
              <w:end w:w="90" w:type="dxa"/>
            </w:tcMar>
          </w:tcPr>
          <w:p>
            <w:pPr>
              <w:spacing w:before="0" w:after="0"/>
            </w:pPr>
            <w:r>
              <w:rPr>
                <w:sz w:val="15"/>
              </w:rPr>
              <w:t>11/09/2026</w:t>
            </w:r>
          </w:p>
        </w:tc>
        <w:tc>
          <w:tcPr>
            <w:tcW w:type="dxa" w:w="2541"/>
            <w:vAlign w:val="center"/>
            <w:tcMar>
              <w:top w:w="80" w:type="dxa"/>
              <w:start w:w="90" w:type="dxa"/>
              <w:bottom w:w="80" w:type="dxa"/>
              <w:end w:w="90" w:type="dxa"/>
            </w:tcMar>
          </w:tcPr>
          <w:p>
            <w:pPr>
              <w:spacing w:before="0" w:after="0"/>
            </w:pPr>
            <w:r>
              <w:rPr>
                <w:sz w:val="15"/>
              </w:rPr>
              <w:t>Version de mise en oeuvre</w:t>
            </w:r>
          </w:p>
        </w:tc>
        <w:tc>
          <w:tcPr>
            <w:tcW w:type="dxa" w:w="2541"/>
            <w:vAlign w:val="center"/>
            <w:tcMar>
              <w:top w:w="80" w:type="dxa"/>
              <w:start w:w="90" w:type="dxa"/>
              <w:bottom w:w="80" w:type="dxa"/>
              <w:end w:w="90" w:type="dxa"/>
            </w:tcMar>
          </w:tcPr>
          <w:p>
            <w:pPr>
              <w:spacing w:before="0" w:after="0"/>
            </w:pPr>
            <w:r>
              <w:rPr>
                <w:sz w:val="15"/>
              </w:rPr>
              <w:t>Golden DCE Benchmark, provenance claim-&gt;evidence, retrieval candidate-constrained, reranking, verification atomique, invariants DPGF/BPU</w:t>
            </w:r>
          </w:p>
        </w:tc>
      </w:tr>
      <w:tr>
        <w:tc>
          <w:tcPr>
            <w:tcW w:type="dxa" w:w="2541"/>
            <w:vAlign w:val="center"/>
            <w:tcMar>
              <w:top w:w="80" w:type="dxa"/>
              <w:start w:w="90" w:type="dxa"/>
              <w:bottom w:w="80" w:type="dxa"/>
              <w:end w:w="90" w:type="dxa"/>
            </w:tcMar>
          </w:tcPr>
          <w:p>
            <w:pPr>
              <w:spacing w:before="0" w:after="0"/>
            </w:pPr>
            <w:r>
              <w:rPr>
                <w:sz w:val="15"/>
              </w:rPr>
              <w:t>2.3</w:t>
            </w:r>
          </w:p>
        </w:tc>
        <w:tc>
          <w:tcPr>
            <w:tcW w:type="dxa" w:w="2541"/>
            <w:vAlign w:val="center"/>
            <w:tcMar>
              <w:top w:w="80" w:type="dxa"/>
              <w:start w:w="90" w:type="dxa"/>
              <w:bottom w:w="80" w:type="dxa"/>
              <w:end w:w="90" w:type="dxa"/>
            </w:tcMar>
          </w:tcPr>
          <w:p>
            <w:pPr>
              <w:spacing w:before="0" w:after="0"/>
            </w:pPr>
            <w:r>
              <w:rPr>
                <w:sz w:val="15"/>
              </w:rPr>
              <w:t>11/09/2026</w:t>
            </w:r>
          </w:p>
        </w:tc>
        <w:tc>
          <w:tcPr>
            <w:tcW w:type="dxa" w:w="2541"/>
            <w:vAlign w:val="center"/>
            <w:tcMar>
              <w:top w:w="80" w:type="dxa"/>
              <w:start w:w="90" w:type="dxa"/>
              <w:bottom w:w="80" w:type="dxa"/>
              <w:end w:w="90" w:type="dxa"/>
            </w:tcMar>
          </w:tcPr>
          <w:p>
            <w:pPr>
              <w:spacing w:before="0" w:after="0"/>
            </w:pPr>
            <w:r>
              <w:rPr>
                <w:sz w:val="15"/>
              </w:rPr>
              <w:t>Version d execution Codex</w:t>
            </w:r>
          </w:p>
        </w:tc>
        <w:tc>
          <w:tcPr>
            <w:tcW w:type="dxa" w:w="2541"/>
            <w:vAlign w:val="center"/>
            <w:tcMar>
              <w:top w:w="80" w:type="dxa"/>
              <w:start w:w="90" w:type="dxa"/>
              <w:bottom w:w="80" w:type="dxa"/>
              <w:end w:w="90" w:type="dxa"/>
            </w:tcMar>
          </w:tcPr>
          <w:p>
            <w:pPr>
              <w:spacing w:before="0" w:after="0"/>
            </w:pPr>
            <w:r>
              <w:rPr>
                <w:sz w:val="15"/>
              </w:rPr>
              <w:t>Separation architecture cible / architecture de construction; noyau minimal SourceAnchor-Evidence-Requirement-Field; Golden DCE en deux niveaux; HTML/agent/reranker/plans differes; environnement de tests complet comme gate.</w:t>
            </w:r>
          </w:p>
        </w:tc>
      </w:tr>
    </w:tbl>
    <w:p/>
    <w:p>
      <w:r>
        <w:br w:type="page"/>
      </w:r>
    </w:p>
    <w:p>
      <w:pPr>
        <w:pStyle w:val="Heading1"/>
      </w:pPr>
      <w:r>
        <w:t>Sommaire directeur</w:t>
      </w:r>
    </w:p>
    <w:p>
      <w:pPr>
        <w:pStyle w:val="ListNumber"/>
      </w:pPr>
      <w:r>
        <w:t>1. Vision et decisions structurantes</w:t>
      </w:r>
    </w:p>
    <w:p>
      <w:pPr>
        <w:pStyle w:val="ListNumber"/>
      </w:pPr>
      <w:r>
        <w:t>2. Perimetre fonctionnel et principes non negociables</w:t>
      </w:r>
    </w:p>
    <w:p>
      <w:pPr>
        <w:pStyle w:val="ListNumber"/>
      </w:pPr>
      <w:r>
        <w:t>3. Architecture cible et architecture de construction</w:t>
      </w:r>
    </w:p>
    <w:p>
      <w:pPr>
        <w:pStyle w:val="ListNumber"/>
      </w:pPr>
      <w:r>
        <w:t>4. Market Understanding Core - coeur metier</w:t>
      </w:r>
    </w:p>
    <w:p>
      <w:pPr>
        <w:pStyle w:val="ListNumber"/>
      </w:pPr>
      <w:r>
        <w:t>5. Intelligence documentaire et comprehension des champs</w:t>
      </w:r>
    </w:p>
    <w:p>
      <w:pPr>
        <w:pStyle w:val="ListNumber"/>
      </w:pPr>
      <w:r>
        <w:t>6. Moteur 1 - Conformite et Reponse</w:t>
      </w:r>
    </w:p>
    <w:p>
      <w:pPr>
        <w:pStyle w:val="ListNumber"/>
      </w:pPr>
      <w:r>
        <w:t>7. Moteur 2 - Cost Intelligence</w:t>
      </w:r>
    </w:p>
    <w:p>
      <w:pPr>
        <w:pStyle w:val="ListNumber"/>
      </w:pPr>
      <w:r>
        <w:t>8. Moteur 3 - Decision</w:t>
      </w:r>
    </w:p>
    <w:p>
      <w:pPr>
        <w:pStyle w:val="ListNumber"/>
      </w:pPr>
      <w:r>
        <w:t>9. Agent orchestrateur et AI Runtime</w:t>
      </w:r>
    </w:p>
    <w:p>
      <w:pPr>
        <w:pStyle w:val="ListNumber"/>
      </w:pPr>
      <w:r>
        <w:t>10. Bibliotheque entreprise et connaissances</w:t>
      </w:r>
    </w:p>
    <w:p>
      <w:pPr>
        <w:pStyle w:val="ListNumber"/>
      </w:pPr>
      <w:r>
        <w:t>11. Production documentaire et Artifact Registry</w:t>
      </w:r>
    </w:p>
    <w:p>
      <w:pPr>
        <w:pStyle w:val="ListNumber"/>
      </w:pPr>
      <w:r>
        <w:t>12. Documents externes et interventions humaines</w:t>
      </w:r>
    </w:p>
    <w:p>
      <w:pPr>
        <w:pStyle w:val="ListNumber"/>
      </w:pPr>
      <w:r>
        <w:t>13. Plans, vision, tableaux et documents complexes</w:t>
      </w:r>
    </w:p>
    <w:p>
      <w:pPr>
        <w:pStyle w:val="ListNumber"/>
      </w:pPr>
      <w:r>
        <w:t>14. Flux de bout en bout</w:t>
      </w:r>
    </w:p>
    <w:p>
      <w:pPr>
        <w:pStyle w:val="ListNumber"/>
      </w:pPr>
      <w:r>
        <w:t>15. Modele de donnees et contrats</w:t>
      </w:r>
    </w:p>
    <w:p>
      <w:pPr>
        <w:pStyle w:val="ListNumber"/>
      </w:pPr>
      <w:r>
        <w:t>16. Securite, provenance, audit et gouvernance</w:t>
      </w:r>
    </w:p>
    <w:p>
      <w:pPr>
        <w:pStyle w:val="ListNumber"/>
      </w:pPr>
      <w:r>
        <w:t>17. Observabilite, metriques et qualite</w:t>
      </w:r>
    </w:p>
    <w:p>
      <w:pPr>
        <w:pStyle w:val="ListNumber"/>
      </w:pPr>
      <w:r>
        <w:t>18. Strategie de fiabilite, tests et corpus Golden DCE</w:t>
      </w:r>
    </w:p>
    <w:p>
      <w:pPr>
        <w:pStyle w:val="ListNumber"/>
      </w:pPr>
      <w:r>
        <w:t>19. Architecture technique et organisation du code</w:t>
      </w:r>
    </w:p>
    <w:p>
      <w:pPr>
        <w:pStyle w:val="ListNumber"/>
      </w:pPr>
      <w:r>
        <w:t>20. Strategie de migration SMART_AO V8</w:t>
      </w:r>
    </w:p>
    <w:p>
      <w:pPr>
        <w:pStyle w:val="ListNumber"/>
      </w:pPr>
      <w:r>
        <w:t>21. Feuille de route</w:t>
      </w:r>
    </w:p>
    <w:p>
      <w:pPr>
        <w:pStyle w:val="ListNumber"/>
      </w:pPr>
      <w:r>
        <w:t>22. Criteres d acceptation du coeur produit</w:t>
      </w:r>
    </w:p>
    <w:p>
      <w:pPr>
        <w:pStyle w:val="ListNumber"/>
      </w:pPr>
      <w:r>
        <w:t>23. Doctrine produit</w:t>
      </w:r>
    </w:p>
    <w:p>
      <w:pPr>
        <w:pStyle w:val="ListNumber"/>
      </w:pPr>
      <w:r>
        <w:t>24. Glossaire</w:t>
      </w:r>
    </w:p>
    <w:p>
      <w:pPr>
        <w:pStyle w:val="ListNumber"/>
      </w:pPr>
      <w:r>
        <w:t>Annexe A - Exemples de FieldUnderstanding</w:t>
      </w:r>
    </w:p>
    <w:p>
      <w:pPr>
        <w:pStyle w:val="ListNumber"/>
      </w:pPr>
      <w:r>
        <w:t>Annexe B - Exemple de dossier de soumission</w:t>
      </w:r>
    </w:p>
    <w:p>
      <w:pPr>
        <w:pStyle w:val="ListNumber"/>
      </w:pPr>
      <w:r>
        <w:t>Annexe C - Matrice de migration des composants V8</w:t>
      </w:r>
    </w:p>
    <w:p>
      <w:pPr>
        <w:pStyle w:val="ListNumber"/>
      </w:pPr>
      <w:r>
        <w:t>Annexe D - CanonicalDocument, HTML semantique et retrieval hybride</w:t>
      </w:r>
    </w:p>
    <w:p>
      <w:pPr>
        <w:pStyle w:val="ListNumber"/>
      </w:pPr>
      <w:r>
        <w:t>Annexe E - Architecture de fiabilite probatoire et Golden DCE Benchmark</w:t>
      </w:r>
    </w:p>
    <w:p>
      <w:pPr>
        <w:pStyle w:val="ListNumber"/>
      </w:pPr>
      <w:r>
        <w:t>Annexe F - Veille de reference 2026 et hypotheses a reproduire</w:t>
      </w:r>
    </w:p>
    <w:p>
      <w:pPr>
        <w:pStyle w:val="ListNumber"/>
      </w:pPr>
      <w:r>
        <w:t>Annexe G - Mandat d execution initial pour Codex</w:t>
      </w:r>
    </w:p>
    <w:p>
      <w:r>
        <w:br w:type="page"/>
      </w:r>
    </w:p>
    <w:tbl>
      <w:tblPr>
        <w:tblStyle w:val="TableGrid"/>
        <w:tblW w:type="auto" w:w="0"/>
        <w:tblLook w:firstColumn="1" w:firstRow="1" w:lastColumn="0" w:lastRow="0" w:noHBand="0" w:noVBand="1" w:val="04A0"/>
      </w:tblPr>
      <w:tblGrid>
        <w:gridCol w:w="10166"/>
      </w:tblGrid>
      <w:tr>
        <w:tc>
          <w:tcPr>
            <w:tcW w:type="dxa" w:w="10166"/>
            <w:shd w:fill="EAF0F8"/>
            <w:tcMar>
              <w:top w:w="130" w:type="dxa"/>
              <w:start w:w="140" w:type="dxa"/>
              <w:bottom w:w="130" w:type="dxa"/>
              <w:end w:w="140" w:type="dxa"/>
            </w:tcMar>
          </w:tcPr>
          <w:p>
            <w:r>
              <w:t>MISE A JOUR V2.3 - La vision evidence-first est conservee, mais le plan d execution est simplifie. Codex ne doit pas construire l architecture finale en une seule fois. La premiere tranche est volontairement minimale: environnement de tests reproductible, Golden DCE Development, SourceAnchor, Evidence, adaptation compatible de DceRequirement, puis validation humaine. HTML semantique, retrieval hybride complet, reranker, Claim Verifier generalise, Agent Orchestrator, Artifact Registry general et vision/plans restent des etapes ulterieures, activees seulement lorsqu un flux reel et une mesure de gain les justifient.</w:t>
            </w:r>
          </w:p>
        </w:tc>
      </w:tr>
    </w:tbl>
    <w:p>
      <w:pPr>
        <w:pStyle w:val="Heading1"/>
      </w:pPr>
      <w:r>
        <w:t>1. Vision et decisions structurantes</w:t>
      </w:r>
    </w:p>
    <w:p>
      <w:r>
        <w:t>SMART AO doit etre concu comme un systeme d intelligence de reponse aux appels d offres BTP. Sa valeur n est pas de remplacer les outils existants, mais de comprendre un dossier de consultation heterogene et de transformer cette comprehension en faits structures, exigences verifiables, facteurs de cout, actions humaines, documents et decision.</w:t>
      </w:r>
    </w:p>
    <w:p>
      <w:pPr>
        <w:pStyle w:val="Heading2"/>
      </w:pPr>
      <w:r>
        <w:t>1.1 Decision produit centrale</w:t>
      </w:r>
    </w:p>
    <w:p>
      <w:pPr>
        <w:pStyle w:val="CodeBlock"/>
      </w:pPr>
      <w:r>
        <w:rPr>
          <w:rFonts w:ascii="Consolas" w:hAnsi="Consolas"/>
        </w:rPr>
        <w:t>DCE complet -&gt; Comprendre -&gt; Structurer les faits -&gt; 3 moteurs -&gt; Decision patronale -&gt; Dossier de reponse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Sujet</w:t>
            </w:r>
          </w:p>
        </w:tc>
        <w:tc>
          <w:tcPr>
            <w:tcW w:type="dxa" w:w="5083"/>
            <w:vAlign w:val="center"/>
            <w:shd w:fill="17365D"/>
            <w:tcMar>
              <w:top w:w="80" w:type="dxa"/>
              <w:start w:w="90" w:type="dxa"/>
              <w:bottom w:w="80" w:type="dxa"/>
              <w:end w:w="90" w:type="dxa"/>
            </w:tcMar>
          </w:tcPr>
          <w:p>
            <w:r>
              <w:rPr>
                <w:b/>
                <w:color w:val="FFFFFF"/>
                <w:sz w:val="17"/>
              </w:rPr>
              <w:t>Position cible SMART AO</w:t>
            </w:r>
          </w:p>
        </w:tc>
      </w:tr>
      <w:tr>
        <w:trPr>
          <w:cantSplit/>
        </w:trPr>
        <w:tc>
          <w:tcPr>
            <w:tcW w:type="dxa" w:w="5083"/>
            <w:vAlign w:val="top"/>
            <w:tcMar>
              <w:top w:w="80" w:type="dxa"/>
              <w:start w:w="90" w:type="dxa"/>
              <w:bottom w:w="80" w:type="dxa"/>
              <w:end w:w="90" w:type="dxa"/>
            </w:tcMar>
          </w:tcPr>
          <w:p>
            <w:pPr>
              <w:spacing w:after="40"/>
            </w:pPr>
            <w:r>
              <w:rPr>
                <w:sz w:val="16"/>
              </w:rPr>
              <w:t>Prix final</w:t>
            </w:r>
          </w:p>
        </w:tc>
        <w:tc>
          <w:tcPr>
            <w:tcW w:type="dxa" w:w="5083"/>
            <w:vAlign w:val="top"/>
            <w:tcMar>
              <w:top w:w="80" w:type="dxa"/>
              <w:start w:w="90" w:type="dxa"/>
              <w:bottom w:w="80" w:type="dxa"/>
              <w:end w:w="90" w:type="dxa"/>
            </w:tcMar>
          </w:tcPr>
          <w:p>
            <w:pPr>
              <w:spacing w:after="40"/>
            </w:pPr>
            <w:r>
              <w:rPr>
                <w:sz w:val="16"/>
              </w:rPr>
              <w:t>Le patron conserve la decision sur les prix. SMART AO detecte les elements a integrer au chiffrage, peut controler des scenarios et peut exporter des facteurs, mais ne se substitue pas au processus de prix de l entreprise.</w:t>
            </w:r>
          </w:p>
        </w:tc>
      </w:tr>
      <w:tr>
        <w:trPr>
          <w:cantSplit/>
        </w:trPr>
        <w:tc>
          <w:tcPr>
            <w:tcW w:type="dxa" w:w="5083"/>
            <w:vAlign w:val="top"/>
            <w:tcMar>
              <w:top w:w="80" w:type="dxa"/>
              <w:start w:w="90" w:type="dxa"/>
              <w:bottom w:w="80" w:type="dxa"/>
              <w:end w:w="90" w:type="dxa"/>
            </w:tcMar>
            <w:shd w:fill="F3F6FA"/>
          </w:tcPr>
          <w:p>
            <w:pPr>
              <w:spacing w:after="40"/>
            </w:pPr>
            <w:r>
              <w:rPr>
                <w:sz w:val="16"/>
              </w:rPr>
              <w:t>Conformite</w:t>
            </w:r>
          </w:p>
        </w:tc>
        <w:tc>
          <w:tcPr>
            <w:tcW w:type="dxa" w:w="5083"/>
            <w:vAlign w:val="top"/>
            <w:tcMar>
              <w:top w:w="80" w:type="dxa"/>
              <w:start w:w="90" w:type="dxa"/>
              <w:bottom w:w="80" w:type="dxa"/>
              <w:end w:w="90" w:type="dxa"/>
            </w:tcMar>
            <w:shd w:fill="F3F6FA"/>
          </w:tcPr>
          <w:p>
            <w:pPr>
              <w:spacing w:after="40"/>
            </w:pPr>
            <w:r>
              <w:rPr>
                <w:sz w:val="16"/>
              </w:rPr>
              <w:t>Le systeme doit reconstruire la liste des exigences, pieces, champs, engagements, echeances et conditions applicables a la consultation.</w:t>
            </w:r>
          </w:p>
        </w:tc>
      </w:tr>
      <w:tr>
        <w:trPr>
          <w:cantSplit/>
        </w:trPr>
        <w:tc>
          <w:tcPr>
            <w:tcW w:type="dxa" w:w="5083"/>
            <w:vAlign w:val="top"/>
            <w:tcMar>
              <w:top w:w="80" w:type="dxa"/>
              <w:start w:w="90" w:type="dxa"/>
              <w:bottom w:w="80" w:type="dxa"/>
              <w:end w:w="90" w:type="dxa"/>
            </w:tcMar>
          </w:tcPr>
          <w:p>
            <w:pPr>
              <w:spacing w:after="40"/>
            </w:pPr>
            <w:r>
              <w:rPr>
                <w:sz w:val="16"/>
              </w:rPr>
              <w:t>Documents</w:t>
            </w:r>
          </w:p>
        </w:tc>
        <w:tc>
          <w:tcPr>
            <w:tcW w:type="dxa" w:w="5083"/>
            <w:vAlign w:val="top"/>
            <w:tcMar>
              <w:top w:w="80" w:type="dxa"/>
              <w:start w:w="90" w:type="dxa"/>
              <w:bottom w:w="80" w:type="dxa"/>
              <w:end w:w="90" w:type="dxa"/>
            </w:tcMar>
          </w:tcPr>
          <w:p>
            <w:pPr>
              <w:spacing w:after="40"/>
            </w:pPr>
            <w:r>
              <w:rPr>
                <w:sz w:val="16"/>
              </w:rPr>
              <w:t>Le systeme doit produire automatiquement tout document dont les donnees et le modele sont suffisamment determines, et signaler explicitement les documents externes ou les arbitrages humains.</w:t>
            </w:r>
          </w:p>
        </w:tc>
      </w:tr>
      <w:tr>
        <w:trPr>
          <w:cantSplit/>
        </w:trPr>
        <w:tc>
          <w:tcPr>
            <w:tcW w:type="dxa" w:w="5083"/>
            <w:vAlign w:val="top"/>
            <w:tcMar>
              <w:top w:w="80" w:type="dxa"/>
              <w:start w:w="90" w:type="dxa"/>
              <w:bottom w:w="80" w:type="dxa"/>
              <w:end w:w="90" w:type="dxa"/>
            </w:tcMar>
            <w:shd w:fill="F3F6FA"/>
          </w:tcPr>
          <w:p>
            <w:pPr>
              <w:spacing w:after="40"/>
            </w:pPr>
            <w:r>
              <w:rPr>
                <w:sz w:val="16"/>
              </w:rPr>
              <w:t>Annexes specifiques</w:t>
            </w:r>
          </w:p>
        </w:tc>
        <w:tc>
          <w:tcPr>
            <w:tcW w:type="dxa" w:w="5083"/>
            <w:vAlign w:val="top"/>
            <w:tcMar>
              <w:top w:w="80" w:type="dxa"/>
              <w:start w:w="90" w:type="dxa"/>
              <w:bottom w:w="80" w:type="dxa"/>
              <w:end w:w="90" w:type="dxa"/>
            </w:tcMar>
            <w:shd w:fill="F3F6FA"/>
          </w:tcPr>
          <w:p>
            <w:pPr>
              <w:spacing w:after="40"/>
            </w:pPr>
            <w:r>
              <w:rPr>
                <w:sz w:val="16"/>
              </w:rPr>
              <w:t>Le systeme ne suppose pas qu une annexe est connue. Il doit comprendre sa structure, le sens de ses champs et la politique de remplissage avant de proposer une valeur.</w:t>
            </w:r>
          </w:p>
        </w:tc>
      </w:tr>
      <w:tr>
        <w:trPr>
          <w:cantSplit/>
        </w:trPr>
        <w:tc>
          <w:tcPr>
            <w:tcW w:type="dxa" w:w="5083"/>
            <w:vAlign w:val="top"/>
            <w:tcMar>
              <w:top w:w="80" w:type="dxa"/>
              <w:start w:w="90" w:type="dxa"/>
              <w:bottom w:w="80" w:type="dxa"/>
              <w:end w:w="90" w:type="dxa"/>
            </w:tcMar>
          </w:tcPr>
          <w:p>
            <w:pPr>
              <w:spacing w:after="40"/>
            </w:pPr>
            <w:r>
              <w:rPr>
                <w:sz w:val="16"/>
              </w:rPr>
              <w:t>Decision</w:t>
            </w:r>
          </w:p>
        </w:tc>
        <w:tc>
          <w:tcPr>
            <w:tcW w:type="dxa" w:w="5083"/>
            <w:vAlign w:val="top"/>
            <w:tcMar>
              <w:top w:w="80" w:type="dxa"/>
              <w:start w:w="90" w:type="dxa"/>
              <w:bottom w:w="80" w:type="dxa"/>
              <w:end w:w="90" w:type="dxa"/>
            </w:tcMar>
          </w:tcPr>
          <w:p>
            <w:pPr>
              <w:spacing w:after="40"/>
            </w:pPr>
            <w:r>
              <w:rPr>
                <w:sz w:val="16"/>
              </w:rPr>
              <w:t>Le moteur combine conformite, risque, capacite entreprise et facteurs technico-economiques puis presente un contexte de decision traceable au patron.</w:t>
            </w:r>
          </w:p>
        </w:tc>
      </w:tr>
      <w:tr>
        <w:trPr>
          <w:cantSplit/>
        </w:trPr>
        <w:tc>
          <w:tcPr>
            <w:tcW w:type="dxa" w:w="5083"/>
            <w:vAlign w:val="top"/>
            <w:tcMar>
              <w:top w:w="80" w:type="dxa"/>
              <w:start w:w="90" w:type="dxa"/>
              <w:bottom w:w="80" w:type="dxa"/>
              <w:end w:w="90" w:type="dxa"/>
            </w:tcMar>
            <w:shd w:fill="F3F6FA"/>
          </w:tcPr>
          <w:p>
            <w:pPr>
              <w:spacing w:after="40"/>
            </w:pPr>
            <w:r>
              <w:rPr>
                <w:sz w:val="16"/>
              </w:rPr>
              <w:t>IA</w:t>
            </w:r>
          </w:p>
        </w:tc>
        <w:tc>
          <w:tcPr>
            <w:tcW w:type="dxa" w:w="5083"/>
            <w:vAlign w:val="top"/>
            <w:tcMar>
              <w:top w:w="80" w:type="dxa"/>
              <w:start w:w="90" w:type="dxa"/>
              <w:bottom w:w="80" w:type="dxa"/>
              <w:end w:w="90" w:type="dxa"/>
            </w:tcMar>
            <w:shd w:fill="F3F6FA"/>
          </w:tcPr>
          <w:p>
            <w:pPr>
              <w:spacing w:after="40"/>
            </w:pPr>
            <w:r>
              <w:rPr>
                <w:sz w:val="16"/>
              </w:rPr>
              <w:t>L IA est une couche d interpretation, de recherche et d orchestration. Les decisions metier critiques restent encadrees par des contrats, des preuves et des regles deterministes.</w:t>
            </w:r>
          </w:p>
        </w:tc>
      </w:tr>
      <w:tr>
        <w:trPr>
          <w:cantSplit/>
        </w:trPr>
        <w:tc>
          <w:tcPr>
            <w:tcW w:type="dxa" w:w="5083"/>
            <w:vAlign w:val="top"/>
            <w:tcMar>
              <w:top w:w="80" w:type="dxa"/>
              <w:start w:w="90" w:type="dxa"/>
              <w:bottom w:w="80" w:type="dxa"/>
              <w:end w:w="90" w:type="dxa"/>
            </w:tcMar>
          </w:tcPr>
          <w:p>
            <w:pPr>
              <w:spacing w:after="40"/>
            </w:pPr>
            <w:r>
              <w:rPr>
                <w:sz w:val="16"/>
              </w:rPr>
              <w:t>Extensibilite</w:t>
            </w:r>
          </w:p>
        </w:tc>
        <w:tc>
          <w:tcPr>
            <w:tcW w:type="dxa" w:w="5083"/>
            <w:vAlign w:val="top"/>
            <w:tcMar>
              <w:top w:w="80" w:type="dxa"/>
              <w:start w:w="90" w:type="dxa"/>
              <w:bottom w:w="80" w:type="dxa"/>
              <w:end w:w="90" w:type="dxa"/>
            </w:tcMar>
          </w:tcPr>
          <w:p>
            <w:pPr>
              <w:spacing w:after="40"/>
            </w:pPr>
            <w:r>
              <w:rPr>
                <w:sz w:val="16"/>
              </w:rPr>
              <w:t>Les familles de documents, champs, facteurs de cout, risques, metiers, administrations et modeles de documents restent ouvertes et extensibles.</w:t>
            </w:r>
          </w:p>
        </w:tc>
      </w:tr>
    </w:tbl>
    <w:p/>
    <w:p>
      <w:pPr>
        <w:pStyle w:val="Heading2"/>
      </w:pPr>
      <w:r>
        <w:t>1.2 Ce qui ne doit pas etre reconstruit inutilement</w:t>
      </w:r>
    </w:p>
    <w:p>
      <w:pPr>
        <w:pStyle w:val="ListBullet"/>
      </w:pPr>
      <w:r>
        <w:t>Le socle de securite, isolation tenant, audit, events, outbox, idempotence et optimistic concurrency de V8.</w:t>
      </w:r>
    </w:p>
    <w:p>
      <w:pPr>
        <w:pStyle w:val="ListBullet"/>
      </w:pPr>
      <w:r>
        <w:t>Le cycle Case / Consultation / DceVersion et l ingestion securisee du DCE.</w:t>
      </w:r>
    </w:p>
    <w:p>
      <w:pPr>
        <w:pStyle w:val="ListBullet"/>
      </w:pPr>
      <w:r>
        <w:t>Le noyau Decision existant, qui respecte deja le principe de contexte fige, validation humaine et invalidation si le contexte devient obsolete.</w:t>
      </w:r>
    </w:p>
    <w:p>
      <w:pPr>
        <w:pStyle w:val="ListBullet"/>
      </w:pPr>
      <w:r>
        <w:t>Le noyau de calcul CostBasis qui reste utile comme calcul deterministe de controle ou de scenario, sans devenir le moteur de fixation du prix.</w:t>
      </w:r>
    </w:p>
    <w:p>
      <w:pPr>
        <w:pStyle w:val="ListBullet"/>
      </w:pPr>
      <w:r>
        <w:t>Le referentiel entreprise et la machine a etats PatronAction, qui sont des actifs du futur coeur.</w:t>
      </w:r>
    </w:p>
    <w:p>
      <w:pPr>
        <w:pStyle w:val="Heading1"/>
      </w:pPr>
      <w:r>
        <w:t>2. Perimetre fonctionnel et principes non negociables</w:t>
      </w:r>
    </w:p>
    <w:p>
      <w:pPr>
        <w:pStyle w:val="Heading2"/>
      </w:pPr>
      <w:r>
        <w:t>2.1 Le produit couvre</w:t>
      </w:r>
    </w:p>
    <w:p>
      <w:pPr>
        <w:pStyle w:val="ListBullet"/>
      </w:pPr>
      <w:r>
        <w:t>Ingestion et versioning des DCE multi-fichiers et multi-formats.</w:t>
      </w:r>
    </w:p>
    <w:p>
      <w:pPr>
        <w:pStyle w:val="ListBullet"/>
      </w:pPr>
      <w:r>
        <w:t>Compréhension des RC, CCAP, CCTP, AE, BPU, DPGF, DQE, annexes, cadres de memoire, formulaires, tableaux, fichiers bureautiques et pieces graphiques.</w:t>
      </w:r>
    </w:p>
    <w:p>
      <w:pPr>
        <w:pStyle w:val="ListBullet"/>
      </w:pPr>
      <w:r>
        <w:t>Detection des exigences explicites et implicites suffisamment justifiees.</w:t>
      </w:r>
    </w:p>
    <w:p>
      <w:pPr>
        <w:pStyle w:val="ListBullet"/>
      </w:pPr>
      <w:r>
        <w:t>Detection, comprehension et remplissage controle des champs d annexes variables.</w:t>
      </w:r>
    </w:p>
    <w:p>
      <w:pPr>
        <w:pStyle w:val="ListBullet"/>
      </w:pPr>
      <w:r>
        <w:t>Gestion des donnees internes de l entreprise et de leurs preuves.</w:t>
      </w:r>
    </w:p>
    <w:p>
      <w:pPr>
        <w:pStyle w:val="ListBullet"/>
      </w:pPr>
      <w:r>
        <w:t>Identification des documents externes a fournir et verification de leur presence / validite.</w:t>
      </w:r>
    </w:p>
    <w:p>
      <w:pPr>
        <w:pStyle w:val="ListBullet"/>
      </w:pPr>
      <w:r>
        <w:t>Production des documents generables et assemblage d un dossier final.</w:t>
      </w:r>
    </w:p>
    <w:p>
      <w:pPr>
        <w:pStyle w:val="ListBullet"/>
      </w:pPr>
      <w:r>
        <w:t>Detection de facteurs de cout et de risques sans inventer le prix final.</w:t>
      </w:r>
    </w:p>
    <w:p>
      <w:pPr>
        <w:pStyle w:val="ListBullet"/>
      </w:pPr>
      <w:r>
        <w:t>Decision GO / GO SOUS CONDITIONS / NO-GO sous autorite humaine.</w:t>
      </w:r>
    </w:p>
    <w:p>
      <w:pPr>
        <w:pStyle w:val="ListBullet"/>
      </w:pPr>
      <w:r>
        <w:t>Preparation progressive des plans, documents graphiques et formats complexes.</w:t>
      </w:r>
    </w:p>
    <w:p>
      <w:pPr>
        <w:pStyle w:val="ListBullet"/>
      </w:pPr>
      <w:r>
        <w:t>Historisation, audit, provenance et reproductibilite.</w:t>
      </w:r>
    </w:p>
    <w:p>
      <w:pPr>
        <w:pStyle w:val="Heading2"/>
      </w:pPr>
      <w:r>
        <w:t>2.2 Le produit ne doit pas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Interdit</w:t>
            </w:r>
          </w:p>
        </w:tc>
        <w:tc>
          <w:tcPr>
            <w:tcW w:type="dxa" w:w="5083"/>
            <w:vAlign w:val="center"/>
            <w:shd w:fill="17365D"/>
            <w:tcMar>
              <w:top w:w="80" w:type="dxa"/>
              <w:start w:w="90" w:type="dxa"/>
              <w:bottom w:w="80" w:type="dxa"/>
              <w:end w:w="90" w:type="dxa"/>
            </w:tcMar>
          </w:tcPr>
          <w:p>
            <w:r>
              <w:rPr>
                <w:b/>
                <w:color w:val="FFFFFF"/>
                <w:sz w:val="17"/>
              </w:rPr>
              <w:t>Raison</w:t>
            </w:r>
          </w:p>
        </w:tc>
      </w:tr>
      <w:tr>
        <w:trPr>
          <w:cantSplit/>
        </w:trPr>
        <w:tc>
          <w:tcPr>
            <w:tcW w:type="dxa" w:w="5083"/>
            <w:vAlign w:val="top"/>
            <w:tcMar>
              <w:top w:w="80" w:type="dxa"/>
              <w:start w:w="90" w:type="dxa"/>
              <w:bottom w:w="80" w:type="dxa"/>
              <w:end w:w="90" w:type="dxa"/>
            </w:tcMar>
          </w:tcPr>
          <w:p>
            <w:pPr>
              <w:spacing w:after="40"/>
            </w:pPr>
            <w:r>
              <w:rPr>
                <w:sz w:val="16"/>
              </w:rPr>
              <w:t>Inventer une personne, une assurance, une certification, une reference ou une experience.</w:t>
            </w:r>
          </w:p>
        </w:tc>
        <w:tc>
          <w:tcPr>
            <w:tcW w:type="dxa" w:w="5083"/>
            <w:vAlign w:val="top"/>
            <w:tcMar>
              <w:top w:w="80" w:type="dxa"/>
              <w:start w:w="90" w:type="dxa"/>
              <w:bottom w:w="80" w:type="dxa"/>
              <w:end w:w="90" w:type="dxa"/>
            </w:tcMar>
          </w:tcPr>
          <w:p>
            <w:pPr>
              <w:spacing w:after="40"/>
            </w:pPr>
            <w:r>
              <w:rPr>
                <w:sz w:val="16"/>
              </w:rPr>
              <w:t>Risque juridique, contractuel et reputational critique.</w:t>
            </w:r>
          </w:p>
        </w:tc>
      </w:tr>
      <w:tr>
        <w:trPr>
          <w:cantSplit/>
        </w:trPr>
        <w:tc>
          <w:tcPr>
            <w:tcW w:type="dxa" w:w="5083"/>
            <w:vAlign w:val="top"/>
            <w:tcMar>
              <w:top w:w="80" w:type="dxa"/>
              <w:start w:w="90" w:type="dxa"/>
              <w:bottom w:w="80" w:type="dxa"/>
              <w:end w:w="90" w:type="dxa"/>
            </w:tcMar>
            <w:shd w:fill="F3F6FA"/>
          </w:tcPr>
          <w:p>
            <w:pPr>
              <w:spacing w:after="40"/>
            </w:pPr>
            <w:r>
              <w:rPr>
                <w:sz w:val="16"/>
              </w:rPr>
              <w:t>Affecter automatiquement un collaborateur a une fonction engageante.</w:t>
            </w:r>
          </w:p>
        </w:tc>
        <w:tc>
          <w:tcPr>
            <w:tcW w:type="dxa" w:w="5083"/>
            <w:vAlign w:val="top"/>
            <w:tcMar>
              <w:top w:w="80" w:type="dxa"/>
              <w:start w:w="90" w:type="dxa"/>
              <w:bottom w:w="80" w:type="dxa"/>
              <w:end w:w="90" w:type="dxa"/>
            </w:tcMar>
            <w:shd w:fill="F3F6FA"/>
          </w:tcPr>
          <w:p>
            <w:pPr>
              <w:spacing w:after="40"/>
            </w:pPr>
            <w:r>
              <w:rPr>
                <w:sz w:val="16"/>
              </w:rPr>
              <w:t>La disponibilite et l arbitrage appartiennent a l entreprise.</w:t>
            </w:r>
          </w:p>
        </w:tc>
      </w:tr>
      <w:tr>
        <w:trPr>
          <w:cantSplit/>
        </w:trPr>
        <w:tc>
          <w:tcPr>
            <w:tcW w:type="dxa" w:w="5083"/>
            <w:vAlign w:val="top"/>
            <w:tcMar>
              <w:top w:w="80" w:type="dxa"/>
              <w:start w:w="90" w:type="dxa"/>
              <w:bottom w:w="80" w:type="dxa"/>
              <w:end w:w="90" w:type="dxa"/>
            </w:tcMar>
          </w:tcPr>
          <w:p>
            <w:pPr>
              <w:spacing w:after="40"/>
            </w:pPr>
            <w:r>
              <w:rPr>
                <w:sz w:val="16"/>
              </w:rPr>
              <w:t>Determiner seul le prix final.</w:t>
            </w:r>
          </w:p>
        </w:tc>
        <w:tc>
          <w:tcPr>
            <w:tcW w:type="dxa" w:w="5083"/>
            <w:vAlign w:val="top"/>
            <w:tcMar>
              <w:top w:w="80" w:type="dxa"/>
              <w:start w:w="90" w:type="dxa"/>
              <w:bottom w:w="80" w:type="dxa"/>
              <w:end w:w="90" w:type="dxa"/>
            </w:tcMar>
          </w:tcPr>
          <w:p>
            <w:pPr>
              <w:spacing w:after="40"/>
            </w:pPr>
            <w:r>
              <w:rPr>
                <w:sz w:val="16"/>
              </w:rPr>
              <w:t>Le prix est une decision strategique et economique de l entreprise.</w:t>
            </w:r>
          </w:p>
        </w:tc>
      </w:tr>
      <w:tr>
        <w:trPr>
          <w:cantSplit/>
        </w:trPr>
        <w:tc>
          <w:tcPr>
            <w:tcW w:type="dxa" w:w="5083"/>
            <w:vAlign w:val="top"/>
            <w:tcMar>
              <w:top w:w="80" w:type="dxa"/>
              <w:start w:w="90" w:type="dxa"/>
              <w:bottom w:w="80" w:type="dxa"/>
              <w:end w:w="90" w:type="dxa"/>
            </w:tcMar>
            <w:shd w:fill="F3F6FA"/>
          </w:tcPr>
          <w:p>
            <w:pPr>
              <w:spacing w:after="40"/>
            </w:pPr>
            <w:r>
              <w:rPr>
                <w:sz w:val="16"/>
              </w:rPr>
              <w:t>Transformer une probabilite IA en fait.</w:t>
            </w:r>
          </w:p>
        </w:tc>
        <w:tc>
          <w:tcPr>
            <w:tcW w:type="dxa" w:w="5083"/>
            <w:vAlign w:val="top"/>
            <w:tcMar>
              <w:top w:w="80" w:type="dxa"/>
              <w:start w:w="90" w:type="dxa"/>
              <w:bottom w:w="80" w:type="dxa"/>
              <w:end w:w="90" w:type="dxa"/>
            </w:tcMar>
            <w:shd w:fill="F3F6FA"/>
          </w:tcPr>
          <w:p>
            <w:pPr>
              <w:spacing w:after="40"/>
            </w:pPr>
            <w:r>
              <w:rPr>
                <w:sz w:val="16"/>
              </w:rPr>
              <w:t>Le systeme doit conserver la distinction preuve / inference / proposition.</w:t>
            </w:r>
          </w:p>
        </w:tc>
      </w:tr>
      <w:tr>
        <w:trPr>
          <w:cantSplit/>
        </w:trPr>
        <w:tc>
          <w:tcPr>
            <w:tcW w:type="dxa" w:w="5083"/>
            <w:vAlign w:val="top"/>
            <w:tcMar>
              <w:top w:w="80" w:type="dxa"/>
              <w:start w:w="90" w:type="dxa"/>
              <w:bottom w:w="80" w:type="dxa"/>
              <w:end w:w="90" w:type="dxa"/>
            </w:tcMar>
          </w:tcPr>
          <w:p>
            <w:pPr>
              <w:spacing w:after="40"/>
            </w:pPr>
            <w:r>
              <w:rPr>
                <w:sz w:val="16"/>
              </w:rPr>
              <w:t>Declarer un dossier exhaustif sans mesure de couverture.</w:t>
            </w:r>
          </w:p>
        </w:tc>
        <w:tc>
          <w:tcPr>
            <w:tcW w:type="dxa" w:w="5083"/>
            <w:vAlign w:val="top"/>
            <w:tcMar>
              <w:top w:w="80" w:type="dxa"/>
              <w:start w:w="90" w:type="dxa"/>
              <w:bottom w:w="80" w:type="dxa"/>
              <w:end w:w="90" w:type="dxa"/>
            </w:tcMar>
          </w:tcPr>
          <w:p>
            <w:pPr>
              <w:spacing w:after="40"/>
            </w:pPr>
            <w:r>
              <w:rPr>
                <w:sz w:val="16"/>
              </w:rPr>
              <w:t>L exhaustivite doit etre estimee, controlee et visible.</w:t>
            </w:r>
          </w:p>
        </w:tc>
      </w:tr>
      <w:tr>
        <w:trPr>
          <w:cantSplit/>
        </w:trPr>
        <w:tc>
          <w:tcPr>
            <w:tcW w:type="dxa" w:w="5083"/>
            <w:vAlign w:val="top"/>
            <w:tcMar>
              <w:top w:w="80" w:type="dxa"/>
              <w:start w:w="90" w:type="dxa"/>
              <w:bottom w:w="80" w:type="dxa"/>
              <w:end w:w="90" w:type="dxa"/>
            </w:tcMar>
            <w:shd w:fill="F3F6FA"/>
          </w:tcPr>
          <w:p>
            <w:pPr>
              <w:spacing w:after="40"/>
            </w:pPr>
            <w:r>
              <w:rPr>
                <w:sz w:val="16"/>
              </w:rPr>
              <w:t>Remplir un champ critique en absence de source fiable.</w:t>
            </w:r>
          </w:p>
        </w:tc>
        <w:tc>
          <w:tcPr>
            <w:tcW w:type="dxa" w:w="5083"/>
            <w:vAlign w:val="top"/>
            <w:tcMar>
              <w:top w:w="80" w:type="dxa"/>
              <w:start w:w="90" w:type="dxa"/>
              <w:bottom w:w="80" w:type="dxa"/>
              <w:end w:w="90" w:type="dxa"/>
            </w:tcMar>
            <w:shd w:fill="F3F6FA"/>
          </w:tcPr>
          <w:p>
            <w:pPr>
              <w:spacing w:after="40"/>
            </w:pPr>
            <w:r>
              <w:rPr>
                <w:sz w:val="16"/>
              </w:rPr>
              <w:t>Fail-closed : alerte ou demande humaine.</w:t>
            </w:r>
          </w:p>
        </w:tc>
      </w:tr>
      <w:tr>
        <w:trPr>
          <w:cantSplit/>
        </w:trPr>
        <w:tc>
          <w:tcPr>
            <w:tcW w:type="dxa" w:w="5083"/>
            <w:vAlign w:val="top"/>
            <w:tcMar>
              <w:top w:w="80" w:type="dxa"/>
              <w:start w:w="90" w:type="dxa"/>
              <w:bottom w:w="80" w:type="dxa"/>
              <w:end w:w="90" w:type="dxa"/>
            </w:tcMar>
          </w:tcPr>
          <w:p>
            <w:pPr>
              <w:spacing w:after="40"/>
            </w:pPr>
            <w:r>
              <w:rPr>
                <w:sz w:val="16"/>
              </w:rPr>
              <w:t>Dependre d un fournisseur LLM unique.</w:t>
            </w:r>
          </w:p>
        </w:tc>
        <w:tc>
          <w:tcPr>
            <w:tcW w:type="dxa" w:w="5083"/>
            <w:vAlign w:val="top"/>
            <w:tcMar>
              <w:top w:w="80" w:type="dxa"/>
              <w:start w:w="90" w:type="dxa"/>
              <w:bottom w:w="80" w:type="dxa"/>
              <w:end w:w="90" w:type="dxa"/>
            </w:tcMar>
          </w:tcPr>
          <w:p>
            <w:pPr>
              <w:spacing w:after="40"/>
            </w:pPr>
            <w:r>
              <w:rPr>
                <w:sz w:val="16"/>
              </w:rPr>
              <w:t>Risque technique, cout, disponibilite, souverainete et verrouillage.</w:t>
            </w:r>
          </w:p>
        </w:tc>
      </w:tr>
    </w:tbl>
    <w:p/>
    <w:p>
      <w:r>
        <w:br w:type="page"/>
      </w:r>
    </w:p>
    <w:p>
      <w:pPr>
        <w:pStyle w:val="Heading1"/>
      </w:pPr>
      <w:r>
        <w:t>3. Architecture cible et architecture de construction</w:t>
      </w:r>
    </w:p>
    <w:p>
      <w:pPr>
        <w:pStyle w:val="CodeBlock"/>
      </w:pPr>
      <w:r>
        <w:t xml:space="preserve">                               SMART AO</w:t>
        <w:br/>
        <w:t xml:space="preserve">                                  |</w:t>
        <w:br/>
        <w:t xml:space="preserve">                         +---------------------+</w:t>
        <w:br/>
        <w:t xml:space="preserve">                         |   AI RUNTIME /      |</w:t>
        <w:br/>
        <w:t xml:space="preserve">                         | AGENT ORCHESTRATOR  |</w:t>
        <w:br/>
        <w:t xml:space="preserve">                         +----------+----------+</w:t>
        <w:br/>
        <w:t xml:space="preserve">                                    |</w:t>
        <w:br/>
        <w:t xml:space="preserve">                              Tools / Contracts</w:t>
        <w:br/>
        <w:t xml:space="preserve">                                    |</w:t>
        <w:br/>
        <w:t xml:space="preserve">                         +----------v----------+</w:t>
        <w:br/>
        <w:t xml:space="preserve">                         | DOCUMENT NAVIGATION |</w:t>
        <w:br/>
        <w:t xml:space="preserve">                         | + RETRIEVAL HYBRIDE |</w:t>
        <w:br/>
        <w:t xml:space="preserve">                         +----------+----------+</w:t>
        <w:br/>
        <w:t xml:space="preserve">                                    |</w:t>
        <w:br/>
        <w:t xml:space="preserve">                         +----------v----------+</w:t>
        <w:br/>
        <w:t xml:space="preserve">                         | CANONICAL DOCUMENT  |</w:t>
        <w:br/>
        <w:t xml:space="preserve">                         | TREE + HTML VIEW    |</w:t>
        <w:br/>
        <w:t xml:space="preserve">                         +----------+----------+</w:t>
        <w:br/>
        <w:t xml:space="preserve">                                    |</w:t>
        <w:br/>
        <w:t xml:space="preserve">                         +----------v----------+</w:t>
        <w:br/>
        <w:t xml:space="preserve">                         | MARKET UNDERSTANDING|</w:t>
        <w:br/>
        <w:t xml:space="preserve">                         |       CORE          |</w:t>
        <w:br/>
        <w:t xml:space="preserve">                         +----+----+----+------+</w:t>
        <w:br/>
        <w:t xml:space="preserve">                              |    |    |</w:t>
        <w:br/>
        <w:t xml:space="preserve">                    +---------+    |    +----------+</w:t>
        <w:br/>
        <w:t xml:space="preserve">                    v              v               v</w:t>
        <w:br/>
        <w:t xml:space="preserve">             MOTEUR 1          MOTEUR 2        MOTEUR 3</w:t>
        <w:br/>
        <w:t xml:space="preserve">          Conformite &amp;        Cost           Decision</w:t>
        <w:br/>
        <w:t xml:space="preserve">             Reponse       Intelligence</w:t>
        <w:br/>
        <w:t xml:space="preserve">                |               |               |</w:t>
        <w:br/>
        <w:t xml:space="preserve">                +-------+-------+-------+-------+</w:t>
        <w:br/>
        <w:t xml:space="preserve">                        v</w:t>
        <w:br/>
        <w:t xml:space="preserve">                DOCUMENTS / ACTIONS</w:t>
        <w:br/>
        <w:t xml:space="preserve">                        |</w:t>
        <w:br/>
        <w:t xml:space="preserve">              Patron / Collaborateurs</w:t>
      </w:r>
    </w:p>
    <w:p>
      <w:pPr>
        <w:pStyle w:val="Heading2"/>
      </w:pPr>
      <w:r>
        <w:t>3.1 Deux horizons obligatoires</w:t>
      </w:r>
    </w:p>
    <w:p>
      <w:pPr/>
      <w:r>
        <w:t>Le cahier des charges distingue desormais deux horizons. L architecture cible decrit ce que SmartAO doit pouvoir devenir. L architecture de construction decrit ce que Codex est autorise a construire a l etape courante. Une brique cible n est pas une instruction d implementation immediate. Chaque nouvelle abstraction doit etre introduite parce qu une tranche fonctionnelle reelle l exige et parce que son benefice est mesurable.</w:t>
      </w:r>
    </w:p>
    <w:p>
      <w:pPr>
        <w:pStyle w:val="CodeBlock"/>
      </w:pPr>
      <w:r>
        <w:t>ARCHITECTURE CIBLE</w:t>
        <w:br/>
        <w:t xml:space="preserve">  CanonicalDocument complet</w:t>
        <w:br/>
        <w:t xml:space="preserve">  Market Understanding enrichi</w:t>
        <w:br/>
        <w:t xml:space="preserve">  Retrieval hybride / reranking</w:t>
        <w:br/>
        <w:t xml:space="preserve">  Claim Verification</w:t>
        <w:br/>
        <w:t xml:space="preserve">  Artifact Registry general</w:t>
        <w:br/>
        <w:t xml:space="preserve">  Agent Orchestrator</w:t>
        <w:br/>
        <w:t xml:space="preserve">  Vision / plans / packs metier</w:t>
        <w:br/>
        <w:br/>
        <w:t>ARCHITECTURE DE CONSTRUCTION - MAINTENANT</w:t>
        <w:br/>
        <w:t xml:space="preserve">  V8 existant</w:t>
        <w:br/>
        <w:t xml:space="preserve">    -&gt; DceExtractionFragment / locators</w:t>
        <w:br/>
        <w:t xml:space="preserve">    -&gt; SourceAnchor</w:t>
        <w:br/>
        <w:t xml:space="preserve">    -&gt; Evidence</w:t>
        <w:br/>
        <w:t xml:space="preserve">    -&gt; DceRequirement adapte</w:t>
        <w:br/>
        <w:t xml:space="preserve">    -&gt; Field minimal si necessaire</w:t>
        <w:br/>
        <w:t xml:space="preserve">    -&gt; validation humaine</w:t>
        <w:br/>
        <w:t xml:space="preserve">    -&gt; mesure Golden DCE Development</w:t>
      </w:r>
    </w:p>
    <w:p>
      <w:pPr>
        <w:pStyle w:val="Heading2"/>
      </w:pPr>
      <w:r>
        <w:t>3.2 Frontieres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Mar>
              <w:top w:w="80" w:type="dxa"/>
              <w:start w:w="90" w:type="dxa"/>
              <w:bottom w:w="80" w:type="dxa"/>
              <w:end w:w="90" w:type="dxa"/>
            </w:tcMar>
          </w:tcPr>
          <w:p>
            <w:r>
              <w:rPr>
                <w:b/>
                <w:color w:val="FFFFFF"/>
                <w:sz w:val="17"/>
              </w:rPr>
              <w:t>Couche</w:t>
            </w:r>
          </w:p>
        </w:tc>
        <w:tc>
          <w:tcPr>
            <w:tcW w:type="dxa" w:w="3389"/>
            <w:vAlign w:val="center"/>
            <w:shd w:fill="17365D"/>
            <w:tcMar>
              <w:top w:w="80" w:type="dxa"/>
              <w:start w:w="90" w:type="dxa"/>
              <w:bottom w:w="80" w:type="dxa"/>
              <w:end w:w="90" w:type="dxa"/>
            </w:tcMar>
          </w:tcPr>
          <w:p>
            <w:r>
              <w:rPr>
                <w:b/>
                <w:color w:val="FFFFFF"/>
                <w:sz w:val="17"/>
              </w:rPr>
              <w:t>Responsabilite</w:t>
            </w:r>
          </w:p>
        </w:tc>
        <w:tc>
          <w:tcPr>
            <w:tcW w:type="dxa" w:w="3389"/>
            <w:vAlign w:val="center"/>
            <w:shd w:fill="17365D"/>
            <w:tcMar>
              <w:top w:w="80" w:type="dxa"/>
              <w:start w:w="90" w:type="dxa"/>
              <w:bottom w:w="80" w:type="dxa"/>
              <w:end w:w="90" w:type="dxa"/>
            </w:tcMar>
          </w:tcPr>
          <w:p>
            <w:r>
              <w:rPr>
                <w:b/>
                <w:color w:val="FFFFFF"/>
                <w:sz w:val="17"/>
              </w:rPr>
              <w:t>Regle de dependance</w:t>
            </w:r>
          </w:p>
        </w:tc>
      </w:tr>
      <w:tr>
        <w:trPr>
          <w:cantSplit/>
        </w:trPr>
        <w:tc>
          <w:tcPr>
            <w:tcW w:type="dxa" w:w="3389"/>
            <w:vAlign w:val="top"/>
            <w:tcMar>
              <w:top w:w="80" w:type="dxa"/>
              <w:start w:w="90" w:type="dxa"/>
              <w:bottom w:w="80" w:type="dxa"/>
              <w:end w:w="90" w:type="dxa"/>
            </w:tcMar>
          </w:tcPr>
          <w:p>
            <w:pPr>
              <w:spacing w:after="40"/>
            </w:pPr>
            <w:r>
              <w:rPr>
                <w:sz w:val="16"/>
              </w:rPr>
              <w:t>Platform</w:t>
            </w:r>
          </w:p>
        </w:tc>
        <w:tc>
          <w:tcPr>
            <w:tcW w:type="dxa" w:w="3389"/>
            <w:vAlign w:val="top"/>
            <w:tcMar>
              <w:top w:w="80" w:type="dxa"/>
              <w:start w:w="90" w:type="dxa"/>
              <w:bottom w:w="80" w:type="dxa"/>
              <w:end w:w="90" w:type="dxa"/>
            </w:tcMar>
          </w:tcPr>
          <w:p>
            <w:pPr>
              <w:spacing w:after="40"/>
            </w:pPr>
            <w:r>
              <w:rPr>
                <w:sz w:val="16"/>
              </w:rPr>
              <w:t>Securite, persistence, events, outbox, stockage, observabilite.</w:t>
            </w:r>
          </w:p>
        </w:tc>
        <w:tc>
          <w:tcPr>
            <w:tcW w:type="dxa" w:w="3389"/>
            <w:vAlign w:val="top"/>
            <w:tcMar>
              <w:top w:w="80" w:type="dxa"/>
              <w:start w:w="90" w:type="dxa"/>
              <w:bottom w:w="80" w:type="dxa"/>
              <w:end w:w="90" w:type="dxa"/>
            </w:tcMar>
          </w:tcPr>
          <w:p>
            <w:pPr>
              <w:spacing w:after="40"/>
            </w:pPr>
            <w:r>
              <w:rPr>
                <w:sz w:val="16"/>
              </w:rPr>
              <w:t>Aucune regle BTP.</w:t>
            </w:r>
          </w:p>
        </w:tc>
      </w:tr>
      <w:tr>
        <w:trPr>
          <w:cantSplit/>
        </w:trPr>
        <w:tc>
          <w:tcPr>
            <w:tcW w:type="dxa" w:w="3389"/>
            <w:vAlign w:val="top"/>
            <w:tcMar>
              <w:top w:w="80" w:type="dxa"/>
              <w:start w:w="90" w:type="dxa"/>
              <w:bottom w:w="80" w:type="dxa"/>
              <w:end w:w="90" w:type="dxa"/>
            </w:tcMar>
            <w:shd w:fill="F3F6FA"/>
          </w:tcPr>
          <w:p>
            <w:pPr>
              <w:spacing w:after="40"/>
            </w:pPr>
            <w:r>
              <w:rPr>
                <w:sz w:val="16"/>
              </w:rPr>
              <w:t>DCE / Document Intelligence</w:t>
            </w:r>
          </w:p>
        </w:tc>
        <w:tc>
          <w:tcPr>
            <w:tcW w:type="dxa" w:w="3389"/>
            <w:vAlign w:val="top"/>
            <w:tcMar>
              <w:top w:w="80" w:type="dxa"/>
              <w:start w:w="90" w:type="dxa"/>
              <w:bottom w:w="80" w:type="dxa"/>
              <w:end w:w="90" w:type="dxa"/>
            </w:tcMar>
            <w:shd w:fill="F3F6FA"/>
          </w:tcPr>
          <w:p>
            <w:pPr>
              <w:spacing w:after="40"/>
            </w:pPr>
            <w:r>
              <w:rPr>
                <w:sz w:val="16"/>
              </w:rPr>
              <w:t>Ingestion, extraction, classification, localisation, structures.</w:t>
            </w:r>
          </w:p>
        </w:tc>
        <w:tc>
          <w:tcPr>
            <w:tcW w:type="dxa" w:w="3389"/>
            <w:vAlign w:val="top"/>
            <w:tcMar>
              <w:top w:w="80" w:type="dxa"/>
              <w:start w:w="90" w:type="dxa"/>
              <w:bottom w:w="80" w:type="dxa"/>
              <w:end w:w="90" w:type="dxa"/>
            </w:tcMar>
            <w:shd w:fill="F3F6FA"/>
          </w:tcPr>
          <w:p>
            <w:pPr>
              <w:spacing w:after="40"/>
            </w:pPr>
            <w:r>
              <w:rPr>
                <w:sz w:val="16"/>
              </w:rPr>
              <w:t>Ne decide pas.</w:t>
            </w:r>
          </w:p>
        </w:tc>
      </w:tr>
      <w:tr>
        <w:trPr>
          <w:cantSplit/>
        </w:trPr>
        <w:tc>
          <w:tcPr>
            <w:tcW w:type="dxa" w:w="3389"/>
            <w:vAlign w:val="top"/>
            <w:tcMar>
              <w:top w:w="80" w:type="dxa"/>
              <w:start w:w="90" w:type="dxa"/>
              <w:bottom w:w="80" w:type="dxa"/>
              <w:end w:w="90" w:type="dxa"/>
            </w:tcMar>
          </w:tcPr>
          <w:p>
            <w:pPr>
              <w:spacing w:after="40"/>
            </w:pPr>
            <w:r>
              <w:rPr>
                <w:sz w:val="16"/>
              </w:rPr>
              <w:t>Market Understanding Core</w:t>
            </w:r>
          </w:p>
        </w:tc>
        <w:tc>
          <w:tcPr>
            <w:tcW w:type="dxa" w:w="3389"/>
            <w:vAlign w:val="top"/>
            <w:tcMar>
              <w:top w:w="80" w:type="dxa"/>
              <w:start w:w="90" w:type="dxa"/>
              <w:bottom w:w="80" w:type="dxa"/>
              <w:end w:w="90" w:type="dxa"/>
            </w:tcMar>
          </w:tcPr>
          <w:p>
            <w:pPr>
              <w:spacing w:after="40"/>
            </w:pPr>
            <w:r>
              <w:rPr>
                <w:sz w:val="16"/>
              </w:rPr>
              <w:t>Faits, exigences, champs, preuves, risques, facteurs et snapshots.</w:t>
            </w:r>
          </w:p>
        </w:tc>
        <w:tc>
          <w:tcPr>
            <w:tcW w:type="dxa" w:w="3389"/>
            <w:vAlign w:val="top"/>
            <w:tcMar>
              <w:top w:w="80" w:type="dxa"/>
              <w:start w:w="90" w:type="dxa"/>
              <w:bottom w:w="80" w:type="dxa"/>
              <w:end w:w="90" w:type="dxa"/>
            </w:tcMar>
          </w:tcPr>
          <w:p>
            <w:pPr>
              <w:spacing w:after="40"/>
            </w:pPr>
            <w:r>
              <w:rPr>
                <w:sz w:val="16"/>
              </w:rPr>
              <w:t>Contrat central du produit.</w:t>
            </w:r>
          </w:p>
        </w:tc>
      </w:tr>
      <w:tr>
        <w:trPr>
          <w:cantSplit/>
        </w:trPr>
        <w:tc>
          <w:tcPr>
            <w:tcW w:type="dxa" w:w="3389"/>
            <w:vAlign w:val="top"/>
            <w:tcMar>
              <w:top w:w="80" w:type="dxa"/>
              <w:start w:w="90" w:type="dxa"/>
              <w:bottom w:w="80" w:type="dxa"/>
              <w:end w:w="90" w:type="dxa"/>
            </w:tcMar>
            <w:shd w:fill="F3F6FA"/>
          </w:tcPr>
          <w:p>
            <w:pPr>
              <w:spacing w:after="40"/>
            </w:pPr>
            <w:r>
              <w:rPr>
                <w:sz w:val="16"/>
              </w:rPr>
              <w:t>Enterprise Knowledge</w:t>
            </w:r>
          </w:p>
        </w:tc>
        <w:tc>
          <w:tcPr>
            <w:tcW w:type="dxa" w:w="3389"/>
            <w:vAlign w:val="top"/>
            <w:tcMar>
              <w:top w:w="80" w:type="dxa"/>
              <w:start w:w="90" w:type="dxa"/>
              <w:bottom w:w="80" w:type="dxa"/>
              <w:end w:w="90" w:type="dxa"/>
            </w:tcMar>
            <w:shd w:fill="F3F6FA"/>
          </w:tcPr>
          <w:p>
            <w:pPr>
              <w:spacing w:after="40"/>
            </w:pPr>
            <w:r>
              <w:rPr>
                <w:sz w:val="16"/>
              </w:rPr>
              <w:t>Entreprise, personnes, materiel, fournisseurs, certificats, references.</w:t>
            </w:r>
          </w:p>
        </w:tc>
        <w:tc>
          <w:tcPr>
            <w:tcW w:type="dxa" w:w="3389"/>
            <w:vAlign w:val="top"/>
            <w:tcMar>
              <w:top w:w="80" w:type="dxa"/>
              <w:start w:w="90" w:type="dxa"/>
              <w:bottom w:w="80" w:type="dxa"/>
              <w:end w:w="90" w:type="dxa"/>
            </w:tcMar>
            <w:shd w:fill="F3F6FA"/>
          </w:tcPr>
          <w:p>
            <w:pPr>
              <w:spacing w:after="40"/>
            </w:pPr>
            <w:r>
              <w:rPr>
                <w:sz w:val="16"/>
              </w:rPr>
              <w:t>Source autoritative et datee.</w:t>
            </w:r>
          </w:p>
        </w:tc>
      </w:tr>
      <w:tr>
        <w:trPr>
          <w:cantSplit/>
        </w:trPr>
        <w:tc>
          <w:tcPr>
            <w:tcW w:type="dxa" w:w="3389"/>
            <w:vAlign w:val="top"/>
            <w:tcMar>
              <w:top w:w="80" w:type="dxa"/>
              <w:start w:w="90" w:type="dxa"/>
              <w:bottom w:w="80" w:type="dxa"/>
              <w:end w:w="90" w:type="dxa"/>
            </w:tcMar>
          </w:tcPr>
          <w:p>
            <w:pPr>
              <w:spacing w:after="40"/>
            </w:pPr>
            <w:r>
              <w:rPr>
                <w:sz w:val="16"/>
              </w:rPr>
              <w:t>Moteur 1</w:t>
            </w:r>
          </w:p>
        </w:tc>
        <w:tc>
          <w:tcPr>
            <w:tcW w:type="dxa" w:w="3389"/>
            <w:vAlign w:val="top"/>
            <w:tcMar>
              <w:top w:w="80" w:type="dxa"/>
              <w:start w:w="90" w:type="dxa"/>
              <w:bottom w:w="80" w:type="dxa"/>
              <w:end w:w="90" w:type="dxa"/>
            </w:tcMar>
          </w:tcPr>
          <w:p>
            <w:pPr>
              <w:spacing w:after="40"/>
            </w:pPr>
            <w:r>
              <w:rPr>
                <w:sz w:val="16"/>
              </w:rPr>
              <w:t>Conformite et production de reponse.</w:t>
            </w:r>
          </w:p>
        </w:tc>
        <w:tc>
          <w:tcPr>
            <w:tcW w:type="dxa" w:w="3389"/>
            <w:vAlign w:val="top"/>
            <w:tcMar>
              <w:top w:w="80" w:type="dxa"/>
              <w:start w:w="90" w:type="dxa"/>
              <w:bottom w:w="80" w:type="dxa"/>
              <w:end w:w="90" w:type="dxa"/>
            </w:tcMar>
          </w:tcPr>
          <w:p>
            <w:pPr>
              <w:spacing w:after="40"/>
            </w:pPr>
            <w:r>
              <w:rPr>
                <w:sz w:val="16"/>
              </w:rPr>
              <w:t>Consomme le Market Core.</w:t>
            </w:r>
          </w:p>
        </w:tc>
      </w:tr>
      <w:tr>
        <w:trPr>
          <w:cantSplit/>
        </w:trPr>
        <w:tc>
          <w:tcPr>
            <w:tcW w:type="dxa" w:w="3389"/>
            <w:vAlign w:val="top"/>
            <w:tcMar>
              <w:top w:w="80" w:type="dxa"/>
              <w:start w:w="90" w:type="dxa"/>
              <w:bottom w:w="80" w:type="dxa"/>
              <w:end w:w="90" w:type="dxa"/>
            </w:tcMar>
            <w:shd w:fill="F3F6FA"/>
          </w:tcPr>
          <w:p>
            <w:pPr>
              <w:spacing w:after="40"/>
            </w:pPr>
            <w:r>
              <w:rPr>
                <w:sz w:val="16"/>
              </w:rPr>
              <w:t>Moteur 2</w:t>
            </w:r>
          </w:p>
        </w:tc>
        <w:tc>
          <w:tcPr>
            <w:tcW w:type="dxa" w:w="3389"/>
            <w:vAlign w:val="top"/>
            <w:tcMar>
              <w:top w:w="80" w:type="dxa"/>
              <w:start w:w="90" w:type="dxa"/>
              <w:bottom w:w="80" w:type="dxa"/>
              <w:end w:w="90" w:type="dxa"/>
            </w:tcMar>
            <w:shd w:fill="F3F6FA"/>
          </w:tcPr>
          <w:p>
            <w:pPr>
              <w:spacing w:after="40"/>
            </w:pPr>
            <w:r>
              <w:rPr>
                <w:sz w:val="16"/>
              </w:rPr>
              <w:t>Facteurs technico-economiques et alertes de chiffrage.</w:t>
            </w:r>
          </w:p>
        </w:tc>
        <w:tc>
          <w:tcPr>
            <w:tcW w:type="dxa" w:w="3389"/>
            <w:vAlign w:val="top"/>
            <w:tcMar>
              <w:top w:w="80" w:type="dxa"/>
              <w:start w:w="90" w:type="dxa"/>
              <w:bottom w:w="80" w:type="dxa"/>
              <w:end w:w="90" w:type="dxa"/>
            </w:tcMar>
            <w:shd w:fill="F3F6FA"/>
          </w:tcPr>
          <w:p>
            <w:pPr>
              <w:spacing w:after="40"/>
            </w:pPr>
            <w:r>
              <w:rPr>
                <w:sz w:val="16"/>
              </w:rPr>
              <w:t>Ne choisit pas le prix final.</w:t>
            </w:r>
          </w:p>
        </w:tc>
      </w:tr>
      <w:tr>
        <w:trPr>
          <w:cantSplit/>
        </w:trPr>
        <w:tc>
          <w:tcPr>
            <w:tcW w:type="dxa" w:w="3389"/>
            <w:vAlign w:val="top"/>
            <w:tcMar>
              <w:top w:w="80" w:type="dxa"/>
              <w:start w:w="90" w:type="dxa"/>
              <w:bottom w:w="80" w:type="dxa"/>
              <w:end w:w="90" w:type="dxa"/>
            </w:tcMar>
          </w:tcPr>
          <w:p>
            <w:pPr>
              <w:spacing w:after="40"/>
            </w:pPr>
            <w:r>
              <w:rPr>
                <w:sz w:val="16"/>
              </w:rPr>
              <w:t>Moteur 3</w:t>
            </w:r>
          </w:p>
        </w:tc>
        <w:tc>
          <w:tcPr>
            <w:tcW w:type="dxa" w:w="3389"/>
            <w:vAlign w:val="top"/>
            <w:tcMar>
              <w:top w:w="80" w:type="dxa"/>
              <w:start w:w="90" w:type="dxa"/>
              <w:bottom w:w="80" w:type="dxa"/>
              <w:end w:w="90" w:type="dxa"/>
            </w:tcMar>
          </w:tcPr>
          <w:p>
            <w:pPr>
              <w:spacing w:after="40"/>
            </w:pPr>
            <w:r>
              <w:rPr>
                <w:sz w:val="16"/>
              </w:rPr>
              <w:t>Decision et gouvernance patronale.</w:t>
            </w:r>
          </w:p>
        </w:tc>
        <w:tc>
          <w:tcPr>
            <w:tcW w:type="dxa" w:w="3389"/>
            <w:vAlign w:val="top"/>
            <w:tcMar>
              <w:top w:w="80" w:type="dxa"/>
              <w:start w:w="90" w:type="dxa"/>
              <w:bottom w:w="80" w:type="dxa"/>
              <w:end w:w="90" w:type="dxa"/>
            </w:tcMar>
          </w:tcPr>
          <w:p>
            <w:pPr>
              <w:spacing w:after="40"/>
            </w:pPr>
            <w:r>
              <w:rPr>
                <w:sz w:val="16"/>
              </w:rPr>
              <w:t>Decision humaine finale.</w:t>
            </w:r>
          </w:p>
        </w:tc>
      </w:tr>
      <w:tr>
        <w:trPr>
          <w:cantSplit/>
        </w:trPr>
        <w:tc>
          <w:tcPr>
            <w:tcW w:type="dxa" w:w="3389"/>
            <w:vAlign w:val="top"/>
            <w:tcMar>
              <w:top w:w="80" w:type="dxa"/>
              <w:start w:w="90" w:type="dxa"/>
              <w:bottom w:w="80" w:type="dxa"/>
              <w:end w:w="90" w:type="dxa"/>
            </w:tcMar>
            <w:shd w:fill="F3F6FA"/>
          </w:tcPr>
          <w:p>
            <w:pPr>
              <w:spacing w:after="40"/>
            </w:pPr>
            <w:r>
              <w:rPr>
                <w:sz w:val="16"/>
              </w:rPr>
              <w:t>AI Runtime</w:t>
            </w:r>
          </w:p>
        </w:tc>
        <w:tc>
          <w:tcPr>
            <w:tcW w:type="dxa" w:w="3389"/>
            <w:vAlign w:val="top"/>
            <w:tcMar>
              <w:top w:w="80" w:type="dxa"/>
              <w:start w:w="90" w:type="dxa"/>
              <w:bottom w:w="80" w:type="dxa"/>
              <w:end w:w="90" w:type="dxa"/>
            </w:tcMar>
            <w:shd w:fill="F3F6FA"/>
          </w:tcPr>
          <w:p>
            <w:pPr>
              <w:spacing w:after="40"/>
            </w:pPr>
            <w:r>
              <w:rPr>
                <w:sz w:val="16"/>
              </w:rPr>
              <w:t>Planification, recherche, extraction semantique, generation controlee.</w:t>
            </w:r>
          </w:p>
        </w:tc>
        <w:tc>
          <w:tcPr>
            <w:tcW w:type="dxa" w:w="3389"/>
            <w:vAlign w:val="top"/>
            <w:tcMar>
              <w:top w:w="80" w:type="dxa"/>
              <w:start w:w="90" w:type="dxa"/>
              <w:bottom w:w="80" w:type="dxa"/>
              <w:end w:w="90" w:type="dxa"/>
            </w:tcMar>
            <w:shd w:fill="F3F6FA"/>
          </w:tcPr>
          <w:p>
            <w:pPr>
              <w:spacing w:after="40"/>
            </w:pPr>
            <w:r>
              <w:rPr>
                <w:sz w:val="16"/>
              </w:rPr>
              <w:t>Jamais autorite finale sur une decision critique.</w:t>
            </w:r>
          </w:p>
        </w:tc>
      </w:tr>
      <w:tr>
        <w:trPr>
          <w:cantSplit/>
        </w:trPr>
        <w:tc>
          <w:tcPr>
            <w:tcW w:type="dxa" w:w="3389"/>
            <w:vAlign w:val="top"/>
            <w:tcMar>
              <w:top w:w="80" w:type="dxa"/>
              <w:start w:w="90" w:type="dxa"/>
              <w:bottom w:w="80" w:type="dxa"/>
              <w:end w:w="90" w:type="dxa"/>
            </w:tcMar>
          </w:tcPr>
          <w:p>
            <w:pPr>
              <w:spacing w:after="40"/>
            </w:pPr>
            <w:r>
              <w:rPr>
                <w:sz w:val="16"/>
              </w:rPr>
              <w:t>Interfaces</w:t>
            </w:r>
          </w:p>
        </w:tc>
        <w:tc>
          <w:tcPr>
            <w:tcW w:type="dxa" w:w="3389"/>
            <w:vAlign w:val="top"/>
            <w:tcMar>
              <w:top w:w="80" w:type="dxa"/>
              <w:start w:w="90" w:type="dxa"/>
              <w:bottom w:w="80" w:type="dxa"/>
              <w:end w:w="90" w:type="dxa"/>
            </w:tcMar>
          </w:tcPr>
          <w:p>
            <w:pPr>
              <w:spacing w:after="40"/>
            </w:pPr>
            <w:r>
              <w:rPr>
                <w:sz w:val="16"/>
              </w:rPr>
              <w:t>Cockpit, taches, validations, preuves, exports.</w:t>
            </w:r>
          </w:p>
        </w:tc>
        <w:tc>
          <w:tcPr>
            <w:tcW w:type="dxa" w:w="3389"/>
            <w:vAlign w:val="top"/>
            <w:tcMar>
              <w:top w:w="80" w:type="dxa"/>
              <w:start w:w="90" w:type="dxa"/>
              <w:bottom w:w="80" w:type="dxa"/>
              <w:end w:w="90" w:type="dxa"/>
            </w:tcMar>
          </w:tcPr>
          <w:p>
            <w:pPr>
              <w:spacing w:after="40"/>
            </w:pPr>
            <w:r>
              <w:rPr>
                <w:sz w:val="16"/>
              </w:rPr>
              <w:t>Aucune logique métier critique dans l UI.</w:t>
            </w:r>
          </w:p>
        </w:tc>
      </w:tr>
    </w:tbl>
    <w:p/>
    <w:p>
      <w:pPr>
        <w:pStyle w:val="Heading1"/>
      </w:pPr>
      <w:r>
        <w:t>4. Market Understanding Core - coeur metier</w:t>
      </w:r>
    </w:p>
    <w:p>
      <w:r>
        <w:t>Le Market Understanding Core reste la cible conceptuelle, mais sa premiere implementation doit etre minimale. SmartAO ne doit pas creer des maintenant un grand graphe d objets simplement parce qu ils existent dans le modele cible. Le noyau initial obligatoire est SourceAnchor -&gt; Evidence -&gt; Requirement -&gt; Field/validation humaine. Fact, RiskSignal, CostFactor, ArtifactRequirement et autres objets sont ajoutes progressivement lorsqu un flux reel les exige.</w:t>
      </w:r>
    </w:p>
    <w:p>
      <w:pPr>
        <w:pStyle w:val="CodeBlock"/>
      </w:pPr>
      <w:r>
        <w:t>NOYAU DE CONSTRUCTION INITIAL</w:t>
        <w:br/>
        <w:t>DceVersion</w:t>
        <w:br/>
        <w:t xml:space="preserve">  -&gt; Document / ExtractionFragment</w:t>
        <w:br/>
        <w:t xml:space="preserve">     -&gt; SourceAnchor</w:t>
        <w:br/>
        <w:t xml:space="preserve">        -&gt; Evidence</w:t>
        <w:br/>
        <w:t xml:space="preserve">           -&gt; Requirement</w:t>
        <w:br/>
        <w:t xml:space="preserve">              -&gt; Field (si le flux l exige)</w:t>
        <w:br/>
        <w:t xml:space="preserve">                 -&gt; validation humaine</w:t>
        <w:br/>
        <w:br/>
        <w:t>EXTENSIONS CIBLE, INTRODUITES AU BESOIN</w:t>
        <w:br/>
        <w:t xml:space="preserve">  Fact</w:t>
        <w:br/>
        <w:t xml:space="preserve">  RiskSignal</w:t>
        <w:br/>
        <w:t xml:space="preserve">  CostFactor</w:t>
        <w:br/>
        <w:t xml:space="preserve">  ArtifactRequirement</w:t>
        <w:br/>
        <w:t xml:space="preserve">  DecisionContext enrichi</w:t>
        <w:br/>
        <w:t xml:space="preserve">  autres relations du Market Understanding Core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Mar>
              <w:top w:w="80" w:type="dxa"/>
              <w:start w:w="90" w:type="dxa"/>
              <w:bottom w:w="80" w:type="dxa"/>
              <w:end w:w="90" w:type="dxa"/>
            </w:tcMar>
          </w:tcPr>
          <w:p>
            <w:r>
              <w:rPr>
                <w:b/>
                <w:color w:val="FFFFFF"/>
                <w:sz w:val="17"/>
              </w:rPr>
              <w:t>Objet</w:t>
            </w:r>
          </w:p>
        </w:tc>
        <w:tc>
          <w:tcPr>
            <w:tcW w:type="dxa" w:w="3389"/>
            <w:vAlign w:val="center"/>
            <w:shd w:fill="17365D"/>
            <w:tcMar>
              <w:top w:w="80" w:type="dxa"/>
              <w:start w:w="90" w:type="dxa"/>
              <w:bottom w:w="80" w:type="dxa"/>
              <w:end w:w="90" w:type="dxa"/>
            </w:tcMar>
          </w:tcPr>
          <w:p>
            <w:r>
              <w:rPr>
                <w:b/>
                <w:color w:val="FFFFFF"/>
                <w:sz w:val="17"/>
              </w:rPr>
              <w:t>Role</w:t>
            </w:r>
          </w:p>
        </w:tc>
        <w:tc>
          <w:tcPr>
            <w:tcW w:type="dxa" w:w="3389"/>
            <w:vAlign w:val="center"/>
            <w:shd w:fill="17365D"/>
            <w:tcMar>
              <w:top w:w="80" w:type="dxa"/>
              <w:start w:w="90" w:type="dxa"/>
              <w:bottom w:w="80" w:type="dxa"/>
              <w:end w:w="90" w:type="dxa"/>
            </w:tcMar>
          </w:tcPr>
          <w:p>
            <w:r>
              <w:rPr>
                <w:b/>
                <w:color w:val="FFFFFF"/>
                <w:sz w:val="17"/>
              </w:rPr>
              <w:t>Proprietes structurantes</w:t>
            </w:r>
          </w:p>
        </w:tc>
      </w:tr>
      <w:tr>
        <w:trPr>
          <w:cantSplit/>
        </w:trPr>
        <w:tc>
          <w:tcPr>
            <w:tcW w:type="dxa" w:w="3389"/>
            <w:vAlign w:val="top"/>
            <w:tcMar>
              <w:top w:w="80" w:type="dxa"/>
              <w:start w:w="90" w:type="dxa"/>
              <w:bottom w:w="80" w:type="dxa"/>
              <w:end w:w="90" w:type="dxa"/>
            </w:tcMar>
          </w:tcPr>
          <w:p>
            <w:pPr>
              <w:spacing w:after="40"/>
            </w:pPr>
            <w:r>
              <w:rPr>
                <w:sz w:val="16"/>
              </w:rPr>
              <w:t>Requirement</w:t>
            </w:r>
          </w:p>
        </w:tc>
        <w:tc>
          <w:tcPr>
            <w:tcW w:type="dxa" w:w="3389"/>
            <w:vAlign w:val="top"/>
            <w:tcMar>
              <w:top w:w="80" w:type="dxa"/>
              <w:start w:w="90" w:type="dxa"/>
              <w:bottom w:w="80" w:type="dxa"/>
              <w:end w:w="90" w:type="dxa"/>
            </w:tcMar>
          </w:tcPr>
          <w:p>
            <w:pPr>
              <w:spacing w:after="40"/>
            </w:pPr>
            <w:r>
              <w:rPr>
                <w:sz w:val="16"/>
              </w:rPr>
              <w:t>Exigence du marche.</w:t>
            </w:r>
          </w:p>
        </w:tc>
        <w:tc>
          <w:tcPr>
            <w:tcW w:type="dxa" w:w="3389"/>
            <w:vAlign w:val="top"/>
            <w:tcMar>
              <w:top w:w="80" w:type="dxa"/>
              <w:start w:w="90" w:type="dxa"/>
              <w:bottom w:w="80" w:type="dxa"/>
              <w:end w:w="90" w:type="dxa"/>
            </w:tcMar>
          </w:tcPr>
          <w:p>
            <w:pPr>
              <w:spacing w:after="40"/>
            </w:pPr>
            <w:r>
              <w:rPr>
                <w:sz w:val="16"/>
              </w:rPr>
              <w:t>type, source, mandatory/conditional, scope, deadline, proof policy, lifecycle.</w:t>
            </w:r>
          </w:p>
        </w:tc>
      </w:tr>
      <w:tr>
        <w:trPr>
          <w:cantSplit/>
        </w:trPr>
        <w:tc>
          <w:tcPr>
            <w:tcW w:type="dxa" w:w="3389"/>
            <w:vAlign w:val="top"/>
            <w:tcMar>
              <w:top w:w="80" w:type="dxa"/>
              <w:start w:w="90" w:type="dxa"/>
              <w:bottom w:w="80" w:type="dxa"/>
              <w:end w:w="90" w:type="dxa"/>
            </w:tcMar>
            <w:shd w:fill="F3F6FA"/>
          </w:tcPr>
          <w:p>
            <w:pPr>
              <w:spacing w:after="40"/>
            </w:pPr>
            <w:r>
              <w:rPr>
                <w:sz w:val="16"/>
              </w:rPr>
              <w:t>Field</w:t>
            </w:r>
          </w:p>
        </w:tc>
        <w:tc>
          <w:tcPr>
            <w:tcW w:type="dxa" w:w="3389"/>
            <w:vAlign w:val="top"/>
            <w:tcMar>
              <w:top w:w="80" w:type="dxa"/>
              <w:start w:w="90" w:type="dxa"/>
              <w:bottom w:w="80" w:type="dxa"/>
              <w:end w:w="90" w:type="dxa"/>
            </w:tcMar>
            <w:shd w:fill="F3F6FA"/>
          </w:tcPr>
          <w:p>
            <w:pPr>
              <w:spacing w:after="40"/>
            </w:pPr>
            <w:r>
              <w:rPr>
                <w:sz w:val="16"/>
              </w:rPr>
              <w:t>Champ elementaire d un formulaire ou d une annexe.</w:t>
            </w:r>
          </w:p>
        </w:tc>
        <w:tc>
          <w:tcPr>
            <w:tcW w:type="dxa" w:w="3389"/>
            <w:vAlign w:val="top"/>
            <w:tcMar>
              <w:top w:w="80" w:type="dxa"/>
              <w:start w:w="90" w:type="dxa"/>
              <w:bottom w:w="80" w:type="dxa"/>
              <w:end w:w="90" w:type="dxa"/>
            </w:tcMar>
            <w:shd w:fill="F3F6FA"/>
          </w:tcPr>
          <w:p>
            <w:pPr>
              <w:spacing w:after="40"/>
            </w:pPr>
            <w:r>
              <w:rPr>
                <w:sz w:val="16"/>
              </w:rPr>
              <w:t>semantic_type, data_type, requiredness, allowed_sources, decision_owner, fill_mode.</w:t>
            </w:r>
          </w:p>
        </w:tc>
      </w:tr>
      <w:tr>
        <w:trPr>
          <w:cantSplit/>
        </w:trPr>
        <w:tc>
          <w:tcPr>
            <w:tcW w:type="dxa" w:w="3389"/>
            <w:vAlign w:val="top"/>
            <w:tcMar>
              <w:top w:w="80" w:type="dxa"/>
              <w:start w:w="90" w:type="dxa"/>
              <w:bottom w:w="80" w:type="dxa"/>
              <w:end w:w="90" w:type="dxa"/>
            </w:tcMar>
          </w:tcPr>
          <w:p>
            <w:pPr>
              <w:spacing w:after="40"/>
            </w:pPr>
            <w:r>
              <w:rPr>
                <w:sz w:val="16"/>
              </w:rPr>
              <w:t>Evidence</w:t>
            </w:r>
          </w:p>
        </w:tc>
        <w:tc>
          <w:tcPr>
            <w:tcW w:type="dxa" w:w="3389"/>
            <w:vAlign w:val="top"/>
            <w:tcMar>
              <w:top w:w="80" w:type="dxa"/>
              <w:start w:w="90" w:type="dxa"/>
              <w:bottom w:w="80" w:type="dxa"/>
              <w:end w:w="90" w:type="dxa"/>
            </w:tcMar>
          </w:tcPr>
          <w:p>
            <w:pPr>
              <w:spacing w:after="40"/>
            </w:pPr>
            <w:r>
              <w:rPr>
                <w:sz w:val="16"/>
              </w:rPr>
              <w:t>Element de preuve.</w:t>
            </w:r>
          </w:p>
        </w:tc>
        <w:tc>
          <w:tcPr>
            <w:tcW w:type="dxa" w:w="3389"/>
            <w:vAlign w:val="top"/>
            <w:tcMar>
              <w:top w:w="80" w:type="dxa"/>
              <w:start w:w="90" w:type="dxa"/>
              <w:bottom w:w="80" w:type="dxa"/>
              <w:end w:w="90" w:type="dxa"/>
            </w:tcMar>
          </w:tcPr>
          <w:p>
            <w:pPr>
              <w:spacing w:after="40"/>
            </w:pPr>
            <w:r>
              <w:rPr>
                <w:sz w:val="16"/>
              </w:rPr>
              <w:t>source document, version, page/zone/cell, excerpt or geometry, hash, confidence.</w:t>
            </w:r>
          </w:p>
        </w:tc>
      </w:tr>
      <w:tr>
        <w:trPr>
          <w:cantSplit/>
        </w:trPr>
        <w:tc>
          <w:tcPr>
            <w:tcW w:type="dxa" w:w="3389"/>
            <w:vAlign w:val="top"/>
            <w:tcMar>
              <w:top w:w="80" w:type="dxa"/>
              <w:start w:w="90" w:type="dxa"/>
              <w:bottom w:w="80" w:type="dxa"/>
              <w:end w:w="90" w:type="dxa"/>
            </w:tcMar>
            <w:shd w:fill="F3F6FA"/>
          </w:tcPr>
          <w:p>
            <w:pPr>
              <w:spacing w:after="40"/>
            </w:pPr>
            <w:r>
              <w:rPr>
                <w:sz w:val="16"/>
              </w:rPr>
              <w:t>Fact</w:t>
            </w:r>
          </w:p>
        </w:tc>
        <w:tc>
          <w:tcPr>
            <w:tcW w:type="dxa" w:w="3389"/>
            <w:vAlign w:val="top"/>
            <w:tcMar>
              <w:top w:w="80" w:type="dxa"/>
              <w:start w:w="90" w:type="dxa"/>
              <w:bottom w:w="80" w:type="dxa"/>
              <w:end w:w="90" w:type="dxa"/>
            </w:tcMar>
            <w:shd w:fill="F3F6FA"/>
          </w:tcPr>
          <w:p>
            <w:pPr>
              <w:spacing w:after="40"/>
            </w:pPr>
            <w:r>
              <w:rPr>
                <w:sz w:val="16"/>
              </w:rPr>
              <w:t>Information normalisee issue d une ou plusieurs preuves.</w:t>
            </w:r>
          </w:p>
        </w:tc>
        <w:tc>
          <w:tcPr>
            <w:tcW w:type="dxa" w:w="3389"/>
            <w:vAlign w:val="top"/>
            <w:tcMar>
              <w:top w:w="80" w:type="dxa"/>
              <w:start w:w="90" w:type="dxa"/>
              <w:bottom w:w="80" w:type="dxa"/>
              <w:end w:w="90" w:type="dxa"/>
            </w:tcMar>
            <w:shd w:fill="F3F6FA"/>
          </w:tcPr>
          <w:p>
            <w:pPr>
              <w:spacing w:after="40"/>
            </w:pPr>
            <w:r>
              <w:rPr>
                <w:sz w:val="16"/>
              </w:rPr>
              <w:t>fact_type, value, provenance, confidence, validity.</w:t>
            </w:r>
          </w:p>
        </w:tc>
      </w:tr>
      <w:tr>
        <w:trPr>
          <w:cantSplit/>
        </w:trPr>
        <w:tc>
          <w:tcPr>
            <w:tcW w:type="dxa" w:w="3389"/>
            <w:vAlign w:val="top"/>
            <w:tcMar>
              <w:top w:w="80" w:type="dxa"/>
              <w:start w:w="90" w:type="dxa"/>
              <w:bottom w:w="80" w:type="dxa"/>
              <w:end w:w="90" w:type="dxa"/>
            </w:tcMar>
          </w:tcPr>
          <w:p>
            <w:pPr>
              <w:spacing w:after="40"/>
            </w:pPr>
            <w:r>
              <w:rPr>
                <w:sz w:val="16"/>
              </w:rPr>
              <w:t>RiskSignal</w:t>
            </w:r>
          </w:p>
        </w:tc>
        <w:tc>
          <w:tcPr>
            <w:tcW w:type="dxa" w:w="3389"/>
            <w:vAlign w:val="top"/>
            <w:tcMar>
              <w:top w:w="80" w:type="dxa"/>
              <w:start w:w="90" w:type="dxa"/>
              <w:bottom w:w="80" w:type="dxa"/>
              <w:end w:w="90" w:type="dxa"/>
            </w:tcMar>
          </w:tcPr>
          <w:p>
            <w:pPr>
              <w:spacing w:after="40"/>
            </w:pPr>
            <w:r>
              <w:rPr>
                <w:sz w:val="16"/>
              </w:rPr>
              <w:t>Signal de risque ou de contrainte.</w:t>
            </w:r>
          </w:p>
        </w:tc>
        <w:tc>
          <w:tcPr>
            <w:tcW w:type="dxa" w:w="3389"/>
            <w:vAlign w:val="top"/>
            <w:tcMar>
              <w:top w:w="80" w:type="dxa"/>
              <w:start w:w="90" w:type="dxa"/>
              <w:bottom w:w="80" w:type="dxa"/>
              <w:end w:w="90" w:type="dxa"/>
            </w:tcMar>
          </w:tcPr>
          <w:p>
            <w:pPr>
              <w:spacing w:after="40"/>
            </w:pPr>
            <w:r>
              <w:rPr>
                <w:sz w:val="16"/>
              </w:rPr>
              <w:t>pattern, severity, evidence, uncertainty, status, treatment.</w:t>
            </w:r>
          </w:p>
        </w:tc>
      </w:tr>
      <w:tr>
        <w:trPr>
          <w:cantSplit/>
        </w:trPr>
        <w:tc>
          <w:tcPr>
            <w:tcW w:type="dxa" w:w="3389"/>
            <w:vAlign w:val="top"/>
            <w:tcMar>
              <w:top w:w="80" w:type="dxa"/>
              <w:start w:w="90" w:type="dxa"/>
              <w:bottom w:w="80" w:type="dxa"/>
              <w:end w:w="90" w:type="dxa"/>
            </w:tcMar>
            <w:shd w:fill="F3F6FA"/>
          </w:tcPr>
          <w:p>
            <w:pPr>
              <w:spacing w:after="40"/>
            </w:pPr>
            <w:r>
              <w:rPr>
                <w:sz w:val="16"/>
              </w:rPr>
              <w:t>CostFactor</w:t>
            </w:r>
          </w:p>
        </w:tc>
        <w:tc>
          <w:tcPr>
            <w:tcW w:type="dxa" w:w="3389"/>
            <w:vAlign w:val="top"/>
            <w:tcMar>
              <w:top w:w="80" w:type="dxa"/>
              <w:start w:w="90" w:type="dxa"/>
              <w:bottom w:w="80" w:type="dxa"/>
              <w:end w:w="90" w:type="dxa"/>
            </w:tcMar>
            <w:shd w:fill="F3F6FA"/>
          </w:tcPr>
          <w:p>
            <w:pPr>
              <w:spacing w:after="40"/>
            </w:pPr>
            <w:r>
              <w:rPr>
                <w:sz w:val="16"/>
              </w:rPr>
              <w:t>Element susceptible de modifier le cout reel.</w:t>
            </w:r>
          </w:p>
        </w:tc>
        <w:tc>
          <w:tcPr>
            <w:tcW w:type="dxa" w:w="3389"/>
            <w:vAlign w:val="top"/>
            <w:tcMar>
              <w:top w:w="80" w:type="dxa"/>
              <w:start w:w="90" w:type="dxa"/>
              <w:bottom w:w="80" w:type="dxa"/>
              <w:end w:w="90" w:type="dxa"/>
            </w:tcMar>
            <w:shd w:fill="F3F6FA"/>
          </w:tcPr>
          <w:p>
            <w:pPr>
              <w:spacing w:after="40"/>
            </w:pPr>
            <w:r>
              <w:rPr>
                <w:sz w:val="16"/>
              </w:rPr>
              <w:t>family, mechanism, evidence, potential impact, action.</w:t>
            </w:r>
          </w:p>
        </w:tc>
      </w:tr>
      <w:tr>
        <w:trPr>
          <w:cantSplit/>
        </w:trPr>
        <w:tc>
          <w:tcPr>
            <w:tcW w:type="dxa" w:w="3389"/>
            <w:vAlign w:val="top"/>
            <w:tcMar>
              <w:top w:w="80" w:type="dxa"/>
              <w:start w:w="90" w:type="dxa"/>
              <w:bottom w:w="80" w:type="dxa"/>
              <w:end w:w="90" w:type="dxa"/>
            </w:tcMar>
          </w:tcPr>
          <w:p>
            <w:pPr>
              <w:spacing w:after="40"/>
            </w:pPr>
            <w:r>
              <w:rPr>
                <w:sz w:val="16"/>
              </w:rPr>
              <w:t>ArtifactRequirement</w:t>
            </w:r>
          </w:p>
        </w:tc>
        <w:tc>
          <w:tcPr>
            <w:tcW w:type="dxa" w:w="3389"/>
            <w:vAlign w:val="top"/>
            <w:tcMar>
              <w:top w:w="80" w:type="dxa"/>
              <w:start w:w="90" w:type="dxa"/>
              <w:bottom w:w="80" w:type="dxa"/>
              <w:end w:w="90" w:type="dxa"/>
            </w:tcMar>
          </w:tcPr>
          <w:p>
            <w:pPr>
              <w:spacing w:after="40"/>
            </w:pPr>
            <w:r>
              <w:rPr>
                <w:sz w:val="16"/>
              </w:rPr>
              <w:t>Document ou fichier a fournir.</w:t>
            </w:r>
          </w:p>
        </w:tc>
        <w:tc>
          <w:tcPr>
            <w:tcW w:type="dxa" w:w="3389"/>
            <w:vAlign w:val="top"/>
            <w:tcMar>
              <w:top w:w="80" w:type="dxa"/>
              <w:start w:w="90" w:type="dxa"/>
              <w:bottom w:w="80" w:type="dxa"/>
              <w:end w:w="90" w:type="dxa"/>
            </w:tcMar>
          </w:tcPr>
          <w:p>
            <w:pPr>
              <w:spacing w:after="40"/>
            </w:pPr>
            <w:r>
              <w:rPr>
                <w:sz w:val="16"/>
              </w:rPr>
              <w:t>artifact_type, source, due rule, generation policy, external flag.</w:t>
            </w:r>
          </w:p>
        </w:tc>
      </w:tr>
      <w:tr>
        <w:trPr>
          <w:cantSplit/>
        </w:trPr>
        <w:tc>
          <w:tcPr>
            <w:tcW w:type="dxa" w:w="3389"/>
            <w:vAlign w:val="top"/>
            <w:tcMar>
              <w:top w:w="80" w:type="dxa"/>
              <w:start w:w="90" w:type="dxa"/>
              <w:bottom w:w="80" w:type="dxa"/>
              <w:end w:w="90" w:type="dxa"/>
            </w:tcMar>
            <w:shd w:fill="F3F6FA"/>
          </w:tcPr>
          <w:p>
            <w:pPr>
              <w:spacing w:after="40"/>
            </w:pPr>
            <w:r>
              <w:rPr>
                <w:sz w:val="16"/>
              </w:rPr>
              <w:t>DecisionContext</w:t>
            </w:r>
          </w:p>
        </w:tc>
        <w:tc>
          <w:tcPr>
            <w:tcW w:type="dxa" w:w="3389"/>
            <w:vAlign w:val="top"/>
            <w:tcMar>
              <w:top w:w="80" w:type="dxa"/>
              <w:start w:w="90" w:type="dxa"/>
              <w:bottom w:w="80" w:type="dxa"/>
              <w:end w:w="90" w:type="dxa"/>
            </w:tcMar>
            <w:shd w:fill="F3F6FA"/>
          </w:tcPr>
          <w:p>
            <w:pPr>
              <w:spacing w:after="40"/>
            </w:pPr>
            <w:r>
              <w:rPr>
                <w:sz w:val="16"/>
              </w:rPr>
              <w:t>Snapshot immutable fourni au decideur.</w:t>
            </w:r>
          </w:p>
        </w:tc>
        <w:tc>
          <w:tcPr>
            <w:tcW w:type="dxa" w:w="3389"/>
            <w:vAlign w:val="top"/>
            <w:tcMar>
              <w:top w:w="80" w:type="dxa"/>
              <w:start w:w="90" w:type="dxa"/>
              <w:bottom w:w="80" w:type="dxa"/>
              <w:end w:w="90" w:type="dxa"/>
            </w:tcMar>
            <w:shd w:fill="F3F6FA"/>
          </w:tcPr>
          <w:p>
            <w:pPr>
              <w:spacing w:after="40"/>
            </w:pPr>
            <w:r>
              <w:rPr>
                <w:sz w:val="16"/>
              </w:rPr>
              <w:t>references, unknowns, risks, cost factors, enterprise capabilities, fingerprint.</w:t>
            </w:r>
          </w:p>
        </w:tc>
      </w:tr>
      <w:tr>
        <w:trPr>
          <w:cantSplit/>
        </w:trPr>
        <w:tc>
          <w:tcPr>
            <w:tcW w:type="dxa" w:w="3389"/>
            <w:vAlign w:val="top"/>
            <w:tcMar>
              <w:top w:w="80" w:type="dxa"/>
              <w:start w:w="90" w:type="dxa"/>
              <w:bottom w:w="80" w:type="dxa"/>
              <w:end w:w="90" w:type="dxa"/>
            </w:tcMar>
          </w:tcPr>
          <w:p>
            <w:pPr>
              <w:spacing w:after="40"/>
            </w:pPr>
            <w:r>
              <w:rPr>
                <w:sz w:val="16"/>
              </w:rPr>
              <w:t>Decision</w:t>
            </w:r>
          </w:p>
        </w:tc>
        <w:tc>
          <w:tcPr>
            <w:tcW w:type="dxa" w:w="3389"/>
            <w:vAlign w:val="top"/>
            <w:tcMar>
              <w:top w:w="80" w:type="dxa"/>
              <w:start w:w="90" w:type="dxa"/>
              <w:bottom w:w="80" w:type="dxa"/>
              <w:end w:w="90" w:type="dxa"/>
            </w:tcMar>
          </w:tcPr>
          <w:p>
            <w:pPr>
              <w:spacing w:after="40"/>
            </w:pPr>
            <w:r>
              <w:rPr>
                <w:sz w:val="16"/>
              </w:rPr>
              <w:t>Arbitrage humain.</w:t>
            </w:r>
          </w:p>
        </w:tc>
        <w:tc>
          <w:tcPr>
            <w:tcW w:type="dxa" w:w="3389"/>
            <w:vAlign w:val="top"/>
            <w:tcMar>
              <w:top w:w="80" w:type="dxa"/>
              <w:start w:w="90" w:type="dxa"/>
              <w:bottom w:w="80" w:type="dxa"/>
              <w:end w:w="90" w:type="dxa"/>
            </w:tcMar>
          </w:tcPr>
          <w:p>
            <w:pPr>
              <w:spacing w:after="40"/>
            </w:pPr>
            <w:r>
              <w:rPr>
                <w:sz w:val="16"/>
              </w:rPr>
              <w:t>outcome, justification, approver, conditions, lifecycle.</w:t>
            </w:r>
          </w:p>
        </w:tc>
      </w:tr>
    </w:tbl>
    <w:p/>
    <w:p>
      <w:pPr>
        <w:pStyle w:val="Heading2"/>
      </w:pPr>
      <w:r>
        <w:t>4.1 Regle centrale de provenance</w:t>
      </w:r>
    </w:p>
    <w:p>
      <w:pPr>
        <w:pStyle w:val="CodeBlock"/>
      </w:pPr>
      <w:r>
        <w:t>Une conclusion critique doit pouvoir remonter vers :</w:t>
        <w:br/>
        <w:t>DCE -&gt; version -&gt; document -&gt; fragment / zone -&gt; SourceAnchor -&gt; Evidence -&gt; exigence / conclusion -&gt; moteur -&gt; recommandation.</w:t>
        <w:br/>
        <w:br/>
        <w:t>Une valeur d entreprise doit pouvoir remonter vers :</w:t>
        <w:br/>
        <w:t>CompanyProfile / EnterpriseDocument / Person / Resource -&gt; version -&gt; validite -&gt; preuve.</w:t>
      </w:r>
    </w:p>
    <w:p>
      <w:pPr>
        <w:pStyle w:val="Heading1"/>
      </w:pPr>
      <w:r>
        <w:t>5. Intelligence documentaire et comprehension des champs</w:t>
      </w:r>
    </w:p>
    <w:p>
      <w:r>
        <w:t>La promesse forte de SmartAO est de comprendre des documents differents d un maitre d ouvrage a l autre. L intelligence documentaire doit donc etre generique, probabiliste dans l interpretation, mais deterministe dans la persistance des decisions et dans les controles.</w:t>
      </w:r>
    </w:p>
    <w:p>
      <w:pPr>
        <w:pStyle w:val="CodeBlock"/>
      </w:pPr>
      <w:r>
        <w:t>Fichier / DCE original</w:t>
        <w:br/>
        <w:t xml:space="preserve">  -&gt; securite / hash / version</w:t>
        <w:br/>
        <w:t xml:space="preserve">  -&gt; extraction structurelle</w:t>
        <w:br/>
        <w:t xml:space="preserve">  -&gt; OCR / layout / vision si necessaire</w:t>
        <w:br/>
        <w:t xml:space="preserve">  -&gt; CanonicalDocument (arbre neutre et source-bound)</w:t>
        <w:br/>
        <w:t xml:space="preserve">  -&gt; projection HTML semantique sanitisee</w:t>
        <w:br/>
        <w:t xml:space="preserve">  -&gt; index structurel + lexical + vectoriel</w:t>
        <w:br/>
        <w:t xml:space="preserve">  -&gt; classification / exigences / tableaux / champs</w:t>
        <w:br/>
        <w:t xml:space="preserve">  -&gt; FieldUnderstanding</w:t>
        <w:br/>
        <w:t xml:space="preserve">  -&gt; Evidence Pack cible</w:t>
        <w:br/>
        <w:t xml:space="preserve">  -&gt; recherche sources entreprise / DCE</w:t>
        <w:br/>
        <w:t xml:space="preserve">  -&gt; proposition ou demande humaine</w:t>
        <w:br/>
        <w:t xml:space="preserve">  -&gt; validation</w:t>
        <w:br/>
        <w:t xml:space="preserve">  -&gt; Artifact materialization</w:t>
      </w:r>
    </w:p>
    <w:p>
      <w:pPr>
        <w:pStyle w:val="Heading2"/>
      </w:pPr>
      <w:r>
        <w:t>5.1 FieldUnderstanding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Champ</w:t>
            </w:r>
          </w:p>
        </w:tc>
        <w:tc>
          <w:tcPr>
            <w:tcW w:type="dxa" w:w="5083"/>
            <w:vAlign w:val="center"/>
            <w:shd w:fill="17365D"/>
            <w:tcMar>
              <w:top w:w="80" w:type="dxa"/>
              <w:start w:w="90" w:type="dxa"/>
              <w:bottom w:w="80" w:type="dxa"/>
              <w:end w:w="90" w:type="dxa"/>
            </w:tcMar>
          </w:tcPr>
          <w:p>
            <w:r>
              <w:rPr>
                <w:b/>
                <w:color w:val="FFFFFF"/>
                <w:sz w:val="17"/>
              </w:rPr>
              <w:t>Description</w:t>
            </w:r>
          </w:p>
        </w:tc>
      </w:tr>
      <w:tr>
        <w:trPr>
          <w:cantSplit/>
        </w:trPr>
        <w:tc>
          <w:tcPr>
            <w:tcW w:type="dxa" w:w="5083"/>
            <w:vAlign w:val="top"/>
            <w:tcMar>
              <w:top w:w="80" w:type="dxa"/>
              <w:start w:w="90" w:type="dxa"/>
              <w:bottom w:w="80" w:type="dxa"/>
              <w:end w:w="90" w:type="dxa"/>
            </w:tcMar>
          </w:tcPr>
          <w:p>
            <w:pPr>
              <w:spacing w:after="40"/>
            </w:pPr>
            <w:r>
              <w:rPr>
                <w:sz w:val="16"/>
              </w:rPr>
              <w:t>field_id</w:t>
            </w:r>
          </w:p>
        </w:tc>
        <w:tc>
          <w:tcPr>
            <w:tcW w:type="dxa" w:w="5083"/>
            <w:vAlign w:val="top"/>
            <w:tcMar>
              <w:top w:w="80" w:type="dxa"/>
              <w:start w:w="90" w:type="dxa"/>
              <w:bottom w:w="80" w:type="dxa"/>
              <w:end w:w="90" w:type="dxa"/>
            </w:tcMar>
          </w:tcPr>
          <w:p>
            <w:pPr>
              <w:spacing w:after="40"/>
            </w:pPr>
            <w:r>
              <w:rPr>
                <w:sz w:val="16"/>
              </w:rPr>
              <w:t>Identite stable dans le modele de formulaire / annexe.</w:t>
            </w:r>
          </w:p>
        </w:tc>
      </w:tr>
      <w:tr>
        <w:trPr>
          <w:cantSplit/>
        </w:trPr>
        <w:tc>
          <w:tcPr>
            <w:tcW w:type="dxa" w:w="5083"/>
            <w:vAlign w:val="top"/>
            <w:tcMar>
              <w:top w:w="80" w:type="dxa"/>
              <w:start w:w="90" w:type="dxa"/>
              <w:bottom w:w="80" w:type="dxa"/>
              <w:end w:w="90" w:type="dxa"/>
            </w:tcMar>
            <w:shd w:fill="F3F6FA"/>
          </w:tcPr>
          <w:p>
            <w:pPr>
              <w:spacing w:after="40"/>
            </w:pPr>
            <w:r>
              <w:rPr>
                <w:sz w:val="16"/>
              </w:rPr>
              <w:t>label_original</w:t>
            </w:r>
          </w:p>
        </w:tc>
        <w:tc>
          <w:tcPr>
            <w:tcW w:type="dxa" w:w="5083"/>
            <w:vAlign w:val="top"/>
            <w:tcMar>
              <w:top w:w="80" w:type="dxa"/>
              <w:start w:w="90" w:type="dxa"/>
              <w:bottom w:w="80" w:type="dxa"/>
              <w:end w:w="90" w:type="dxa"/>
            </w:tcMar>
            <w:shd w:fill="F3F6FA"/>
          </w:tcPr>
          <w:p>
            <w:pPr>
              <w:spacing w:after="40"/>
            </w:pPr>
            <w:r>
              <w:rPr>
                <w:sz w:val="16"/>
              </w:rPr>
              <w:t>Libelle exact tel qu il apparait dans le document.</w:t>
            </w:r>
          </w:p>
        </w:tc>
      </w:tr>
      <w:tr>
        <w:trPr>
          <w:cantSplit/>
        </w:trPr>
        <w:tc>
          <w:tcPr>
            <w:tcW w:type="dxa" w:w="5083"/>
            <w:vAlign w:val="top"/>
            <w:tcMar>
              <w:top w:w="80" w:type="dxa"/>
              <w:start w:w="90" w:type="dxa"/>
              <w:bottom w:w="80" w:type="dxa"/>
              <w:end w:w="90" w:type="dxa"/>
            </w:tcMar>
          </w:tcPr>
          <w:p>
            <w:pPr>
              <w:spacing w:after="40"/>
            </w:pPr>
            <w:r>
              <w:rPr>
                <w:sz w:val="16"/>
              </w:rPr>
              <w:t>semantic_type</w:t>
            </w:r>
          </w:p>
        </w:tc>
        <w:tc>
          <w:tcPr>
            <w:tcW w:type="dxa" w:w="5083"/>
            <w:vAlign w:val="top"/>
            <w:tcMar>
              <w:top w:w="80" w:type="dxa"/>
              <w:start w:w="90" w:type="dxa"/>
              <w:bottom w:w="80" w:type="dxa"/>
              <w:end w:w="90" w:type="dxa"/>
            </w:tcMar>
          </w:tcPr>
          <w:p>
            <w:pPr>
              <w:spacing w:after="40"/>
            </w:pPr>
            <w:r>
              <w:rPr>
                <w:sz w:val="16"/>
              </w:rPr>
              <w:t>Type métier: PERSON_ROLE, COMPANY_IDENTITY, CERTIFICATE, COMMITMENT, MATERIAL, CAPACITY, etc. Extensible.</w:t>
            </w:r>
          </w:p>
        </w:tc>
      </w:tr>
      <w:tr>
        <w:trPr>
          <w:cantSplit/>
        </w:trPr>
        <w:tc>
          <w:tcPr>
            <w:tcW w:type="dxa" w:w="5083"/>
            <w:vAlign w:val="top"/>
            <w:tcMar>
              <w:top w:w="80" w:type="dxa"/>
              <w:start w:w="90" w:type="dxa"/>
              <w:bottom w:w="80" w:type="dxa"/>
              <w:end w:w="90" w:type="dxa"/>
            </w:tcMar>
            <w:shd w:fill="F3F6FA"/>
          </w:tcPr>
          <w:p>
            <w:pPr>
              <w:spacing w:after="40"/>
            </w:pPr>
            <w:r>
              <w:rPr>
                <w:sz w:val="16"/>
              </w:rPr>
              <w:t>data_type</w:t>
            </w:r>
          </w:p>
        </w:tc>
        <w:tc>
          <w:tcPr>
            <w:tcW w:type="dxa" w:w="5083"/>
            <w:vAlign w:val="top"/>
            <w:tcMar>
              <w:top w:w="80" w:type="dxa"/>
              <w:start w:w="90" w:type="dxa"/>
              <w:bottom w:w="80" w:type="dxa"/>
              <w:end w:w="90" w:type="dxa"/>
            </w:tcMar>
            <w:shd w:fill="F3F6FA"/>
          </w:tcPr>
          <w:p>
            <w:pPr>
              <w:spacing w:after="40"/>
            </w:pPr>
            <w:r>
              <w:rPr>
                <w:sz w:val="16"/>
              </w:rPr>
              <w:t>Texte, nombre, date, liste, booleen, tableau, personne, document, image, etc.</w:t>
            </w:r>
          </w:p>
        </w:tc>
      </w:tr>
      <w:tr>
        <w:trPr>
          <w:cantSplit/>
        </w:trPr>
        <w:tc>
          <w:tcPr>
            <w:tcW w:type="dxa" w:w="5083"/>
            <w:vAlign w:val="top"/>
            <w:tcMar>
              <w:top w:w="80" w:type="dxa"/>
              <w:start w:w="90" w:type="dxa"/>
              <w:bottom w:w="80" w:type="dxa"/>
              <w:end w:w="90" w:type="dxa"/>
            </w:tcMar>
          </w:tcPr>
          <w:p>
            <w:pPr>
              <w:spacing w:after="40"/>
            </w:pPr>
            <w:r>
              <w:rPr>
                <w:sz w:val="16"/>
              </w:rPr>
              <w:t>description</w:t>
            </w:r>
          </w:p>
        </w:tc>
        <w:tc>
          <w:tcPr>
            <w:tcW w:type="dxa" w:w="5083"/>
            <w:vAlign w:val="top"/>
            <w:tcMar>
              <w:top w:w="80" w:type="dxa"/>
              <w:start w:w="90" w:type="dxa"/>
              <w:bottom w:w="80" w:type="dxa"/>
              <w:end w:w="90" w:type="dxa"/>
            </w:tcMar>
          </w:tcPr>
          <w:p>
            <w:pPr>
              <w:spacing w:after="40"/>
            </w:pPr>
            <w:r>
              <w:rPr>
                <w:sz w:val="16"/>
              </w:rPr>
              <w:t>Interpretation métier explicite du champ.</w:t>
            </w:r>
          </w:p>
        </w:tc>
      </w:tr>
      <w:tr>
        <w:trPr>
          <w:cantSplit/>
        </w:trPr>
        <w:tc>
          <w:tcPr>
            <w:tcW w:type="dxa" w:w="5083"/>
            <w:vAlign w:val="top"/>
            <w:tcMar>
              <w:top w:w="80" w:type="dxa"/>
              <w:start w:w="90" w:type="dxa"/>
              <w:bottom w:w="80" w:type="dxa"/>
              <w:end w:w="90" w:type="dxa"/>
            </w:tcMar>
            <w:shd w:fill="F3F6FA"/>
          </w:tcPr>
          <w:p>
            <w:pPr>
              <w:spacing w:after="40"/>
            </w:pPr>
            <w:r>
              <w:rPr>
                <w:sz w:val="16"/>
              </w:rPr>
              <w:t>requiredness</w:t>
            </w:r>
          </w:p>
        </w:tc>
        <w:tc>
          <w:tcPr>
            <w:tcW w:type="dxa" w:w="5083"/>
            <w:vAlign w:val="top"/>
            <w:tcMar>
              <w:top w:w="80" w:type="dxa"/>
              <w:start w:w="90" w:type="dxa"/>
              <w:bottom w:w="80" w:type="dxa"/>
              <w:end w:w="90" w:type="dxa"/>
            </w:tcMar>
            <w:shd w:fill="F3F6FA"/>
          </w:tcPr>
          <w:p>
            <w:pPr>
              <w:spacing w:after="40"/>
            </w:pPr>
            <w:r>
              <w:rPr>
                <w:sz w:val="16"/>
              </w:rPr>
              <w:t>REQUIRED, CONDITIONAL, OPTIONAL, UNKNOWN.</w:t>
            </w:r>
          </w:p>
        </w:tc>
      </w:tr>
      <w:tr>
        <w:trPr>
          <w:cantSplit/>
        </w:trPr>
        <w:tc>
          <w:tcPr>
            <w:tcW w:type="dxa" w:w="5083"/>
            <w:vAlign w:val="top"/>
            <w:tcMar>
              <w:top w:w="80" w:type="dxa"/>
              <w:start w:w="90" w:type="dxa"/>
              <w:bottom w:w="80" w:type="dxa"/>
              <w:end w:w="90" w:type="dxa"/>
            </w:tcMar>
          </w:tcPr>
          <w:p>
            <w:pPr>
              <w:spacing w:after="40"/>
            </w:pPr>
            <w:r>
              <w:rPr>
                <w:sz w:val="16"/>
              </w:rPr>
              <w:t>allowed_sources</w:t>
            </w:r>
          </w:p>
        </w:tc>
        <w:tc>
          <w:tcPr>
            <w:tcW w:type="dxa" w:w="5083"/>
            <w:vAlign w:val="top"/>
            <w:tcMar>
              <w:top w:w="80" w:type="dxa"/>
              <w:start w:w="90" w:type="dxa"/>
              <w:bottom w:w="80" w:type="dxa"/>
              <w:end w:w="90" w:type="dxa"/>
            </w:tcMar>
          </w:tcPr>
          <w:p>
            <w:pPr>
              <w:spacing w:after="40"/>
            </w:pPr>
            <w:r>
              <w:rPr>
                <w:sz w:val="16"/>
              </w:rPr>
              <w:t>Sources autorisees pour remplir le champ.</w:t>
            </w:r>
          </w:p>
        </w:tc>
      </w:tr>
      <w:tr>
        <w:trPr>
          <w:cantSplit/>
        </w:trPr>
        <w:tc>
          <w:tcPr>
            <w:tcW w:type="dxa" w:w="5083"/>
            <w:vAlign w:val="top"/>
            <w:tcMar>
              <w:top w:w="80" w:type="dxa"/>
              <w:start w:w="90" w:type="dxa"/>
              <w:bottom w:w="80" w:type="dxa"/>
              <w:end w:w="90" w:type="dxa"/>
            </w:tcMar>
            <w:shd w:fill="F3F6FA"/>
          </w:tcPr>
          <w:p>
            <w:pPr>
              <w:spacing w:after="40"/>
            </w:pPr>
            <w:r>
              <w:rPr>
                <w:sz w:val="16"/>
              </w:rPr>
              <w:t>source_found</w:t>
            </w:r>
          </w:p>
        </w:tc>
        <w:tc>
          <w:tcPr>
            <w:tcW w:type="dxa" w:w="5083"/>
            <w:vAlign w:val="top"/>
            <w:tcMar>
              <w:top w:w="80" w:type="dxa"/>
              <w:start w:w="90" w:type="dxa"/>
              <w:bottom w:w="80" w:type="dxa"/>
              <w:end w:w="90" w:type="dxa"/>
            </w:tcMar>
            <w:shd w:fill="F3F6FA"/>
          </w:tcPr>
          <w:p>
            <w:pPr>
              <w:spacing w:after="40"/>
            </w:pPr>
            <w:r>
              <w:rPr>
                <w:sz w:val="16"/>
              </w:rPr>
              <w:t>Sources effectivement retrouvees.</w:t>
            </w:r>
          </w:p>
        </w:tc>
      </w:tr>
      <w:tr>
        <w:trPr>
          <w:cantSplit/>
        </w:trPr>
        <w:tc>
          <w:tcPr>
            <w:tcW w:type="dxa" w:w="5083"/>
            <w:vAlign w:val="top"/>
            <w:tcMar>
              <w:top w:w="80" w:type="dxa"/>
              <w:start w:w="90" w:type="dxa"/>
              <w:bottom w:w="80" w:type="dxa"/>
              <w:end w:w="90" w:type="dxa"/>
            </w:tcMar>
          </w:tcPr>
          <w:p>
            <w:pPr>
              <w:spacing w:after="40"/>
            </w:pPr>
            <w:r>
              <w:rPr>
                <w:sz w:val="16"/>
              </w:rPr>
              <w:t>inference_allowed</w:t>
            </w:r>
          </w:p>
        </w:tc>
        <w:tc>
          <w:tcPr>
            <w:tcW w:type="dxa" w:w="5083"/>
            <w:vAlign w:val="top"/>
            <w:tcMar>
              <w:top w:w="80" w:type="dxa"/>
              <w:start w:w="90" w:type="dxa"/>
              <w:bottom w:w="80" w:type="dxa"/>
              <w:end w:w="90" w:type="dxa"/>
            </w:tcMar>
          </w:tcPr>
          <w:p>
            <w:pPr>
              <w:spacing w:after="40"/>
            </w:pPr>
            <w:r>
              <w:rPr>
                <w:sz w:val="16"/>
              </w:rPr>
              <w:t>Indique si une inference non engageante est acceptable.</w:t>
            </w:r>
          </w:p>
        </w:tc>
      </w:tr>
      <w:tr>
        <w:trPr>
          <w:cantSplit/>
        </w:trPr>
        <w:tc>
          <w:tcPr>
            <w:tcW w:type="dxa" w:w="5083"/>
            <w:vAlign w:val="top"/>
            <w:tcMar>
              <w:top w:w="80" w:type="dxa"/>
              <w:start w:w="90" w:type="dxa"/>
              <w:bottom w:w="80" w:type="dxa"/>
              <w:end w:w="90" w:type="dxa"/>
            </w:tcMar>
            <w:shd w:fill="F3F6FA"/>
          </w:tcPr>
          <w:p>
            <w:pPr>
              <w:spacing w:after="40"/>
            </w:pPr>
            <w:r>
              <w:rPr>
                <w:sz w:val="16"/>
              </w:rPr>
              <w:t>decision_owner</w:t>
            </w:r>
          </w:p>
        </w:tc>
        <w:tc>
          <w:tcPr>
            <w:tcW w:type="dxa" w:w="5083"/>
            <w:vAlign w:val="top"/>
            <w:tcMar>
              <w:top w:w="80" w:type="dxa"/>
              <w:start w:w="90" w:type="dxa"/>
              <w:bottom w:w="80" w:type="dxa"/>
              <w:end w:w="90" w:type="dxa"/>
            </w:tcMar>
            <w:shd w:fill="F3F6FA"/>
          </w:tcPr>
          <w:p>
            <w:pPr>
              <w:spacing w:after="40"/>
            </w:pPr>
            <w:r>
              <w:rPr>
                <w:sz w:val="16"/>
              </w:rPr>
              <w:t>SYSTEM, COLLABORATOR, PATRON, EXTERNAL_THIRD_PARTY.</w:t>
            </w:r>
          </w:p>
        </w:tc>
      </w:tr>
      <w:tr>
        <w:trPr>
          <w:cantSplit/>
        </w:trPr>
        <w:tc>
          <w:tcPr>
            <w:tcW w:type="dxa" w:w="5083"/>
            <w:vAlign w:val="top"/>
            <w:tcMar>
              <w:top w:w="80" w:type="dxa"/>
              <w:start w:w="90" w:type="dxa"/>
              <w:bottom w:w="80" w:type="dxa"/>
              <w:end w:w="90" w:type="dxa"/>
            </w:tcMar>
          </w:tcPr>
          <w:p>
            <w:pPr>
              <w:spacing w:after="40"/>
            </w:pPr>
            <w:r>
              <w:rPr>
                <w:sz w:val="16"/>
              </w:rPr>
              <w:t>fill_mode</w:t>
            </w:r>
          </w:p>
        </w:tc>
        <w:tc>
          <w:tcPr>
            <w:tcW w:type="dxa" w:w="5083"/>
            <w:vAlign w:val="top"/>
            <w:tcMar>
              <w:top w:w="80" w:type="dxa"/>
              <w:start w:w="90" w:type="dxa"/>
              <w:bottom w:w="80" w:type="dxa"/>
              <w:end w:w="90" w:type="dxa"/>
            </w:tcMar>
          </w:tcPr>
          <w:p>
            <w:pPr>
              <w:spacing w:after="40"/>
            </w:pPr>
            <w:r>
              <w:rPr>
                <w:sz w:val="16"/>
              </w:rPr>
              <w:t>AUTOMATIQUE, PROPOSÉ, ASSISTÉ, HUMAIN OBLIGATOIRE, DOCUMENT EXTERNE, NON RENSEIGNABLE.</w:t>
            </w:r>
          </w:p>
        </w:tc>
      </w:tr>
      <w:tr>
        <w:trPr>
          <w:cantSplit/>
        </w:trPr>
        <w:tc>
          <w:tcPr>
            <w:tcW w:type="dxa" w:w="5083"/>
            <w:vAlign w:val="top"/>
            <w:tcMar>
              <w:top w:w="80" w:type="dxa"/>
              <w:start w:w="90" w:type="dxa"/>
              <w:bottom w:w="80" w:type="dxa"/>
              <w:end w:w="90" w:type="dxa"/>
            </w:tcMar>
            <w:shd w:fill="F3F6FA"/>
          </w:tcPr>
          <w:p>
            <w:pPr>
              <w:spacing w:after="40"/>
            </w:pPr>
            <w:r>
              <w:rPr>
                <w:sz w:val="16"/>
              </w:rPr>
              <w:t>confidence</w:t>
            </w:r>
          </w:p>
        </w:tc>
        <w:tc>
          <w:tcPr>
            <w:tcW w:type="dxa" w:w="5083"/>
            <w:vAlign w:val="top"/>
            <w:tcMar>
              <w:top w:w="80" w:type="dxa"/>
              <w:start w:w="90" w:type="dxa"/>
              <w:bottom w:w="80" w:type="dxa"/>
              <w:end w:w="90" w:type="dxa"/>
            </w:tcMar>
            <w:shd w:fill="F3F6FA"/>
          </w:tcPr>
          <w:p>
            <w:pPr>
              <w:spacing w:after="40"/>
            </w:pPr>
            <w:r>
              <w:rPr>
                <w:sz w:val="16"/>
              </w:rPr>
              <w:t>Confiance semantique distincte de la validite de la donnée.</w:t>
            </w:r>
          </w:p>
        </w:tc>
      </w:tr>
      <w:tr>
        <w:trPr>
          <w:cantSplit/>
        </w:trPr>
        <w:tc>
          <w:tcPr>
            <w:tcW w:type="dxa" w:w="5083"/>
            <w:vAlign w:val="top"/>
            <w:tcMar>
              <w:top w:w="80" w:type="dxa"/>
              <w:start w:w="90" w:type="dxa"/>
              <w:bottom w:w="80" w:type="dxa"/>
              <w:end w:w="90" w:type="dxa"/>
            </w:tcMar>
          </w:tcPr>
          <w:p>
            <w:pPr>
              <w:spacing w:after="40"/>
            </w:pPr>
            <w:r>
              <w:rPr>
                <w:sz w:val="16"/>
              </w:rPr>
              <w:t>validation_policy</w:t>
            </w:r>
          </w:p>
        </w:tc>
        <w:tc>
          <w:tcPr>
            <w:tcW w:type="dxa" w:w="5083"/>
            <w:vAlign w:val="top"/>
            <w:tcMar>
              <w:top w:w="80" w:type="dxa"/>
              <w:start w:w="90" w:type="dxa"/>
              <w:bottom w:w="80" w:type="dxa"/>
              <w:end w:w="90" w:type="dxa"/>
            </w:tcMar>
          </w:tcPr>
          <w:p>
            <w:pPr>
              <w:spacing w:after="40"/>
            </w:pPr>
            <w:r>
              <w:rPr>
                <w:sz w:val="16"/>
              </w:rPr>
              <w:t>Controle avant materialisation finale.</w:t>
            </w:r>
          </w:p>
        </w:tc>
      </w:tr>
    </w:tbl>
    <w:p/>
    <w:p>
      <w:pPr>
        <w:pStyle w:val="Heading2"/>
      </w:pPr>
      <w:r>
        <w:t>5.2 Modes de remplissage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Mar>
              <w:top w:w="80" w:type="dxa"/>
              <w:start w:w="90" w:type="dxa"/>
              <w:bottom w:w="80" w:type="dxa"/>
              <w:end w:w="90" w:type="dxa"/>
            </w:tcMar>
          </w:tcPr>
          <w:p>
            <w:r>
              <w:rPr>
                <w:b/>
                <w:color w:val="FFFFFF"/>
                <w:sz w:val="17"/>
              </w:rPr>
              <w:t>Mode</w:t>
            </w:r>
          </w:p>
        </w:tc>
        <w:tc>
          <w:tcPr>
            <w:tcW w:type="dxa" w:w="3389"/>
            <w:vAlign w:val="center"/>
            <w:shd w:fill="17365D"/>
            <w:tcMar>
              <w:top w:w="80" w:type="dxa"/>
              <w:start w:w="90" w:type="dxa"/>
              <w:bottom w:w="80" w:type="dxa"/>
              <w:end w:w="90" w:type="dxa"/>
            </w:tcMar>
          </w:tcPr>
          <w:p>
            <w:r>
              <w:rPr>
                <w:b/>
                <w:color w:val="FFFFFF"/>
                <w:sz w:val="17"/>
              </w:rPr>
              <w:t>Condition</w:t>
            </w:r>
          </w:p>
        </w:tc>
        <w:tc>
          <w:tcPr>
            <w:tcW w:type="dxa" w:w="3389"/>
            <w:vAlign w:val="center"/>
            <w:shd w:fill="17365D"/>
            <w:tcMar>
              <w:top w:w="80" w:type="dxa"/>
              <w:start w:w="90" w:type="dxa"/>
              <w:bottom w:w="80" w:type="dxa"/>
              <w:end w:w="90" w:type="dxa"/>
            </w:tcMar>
          </w:tcPr>
          <w:p>
            <w:r>
              <w:rPr>
                <w:b/>
                <w:color w:val="FFFFFF"/>
                <w:sz w:val="17"/>
              </w:rPr>
              <w:t>Action</w:t>
            </w:r>
          </w:p>
        </w:tc>
      </w:tr>
      <w:tr>
        <w:trPr>
          <w:cantSplit/>
        </w:trPr>
        <w:tc>
          <w:tcPr>
            <w:tcW w:type="dxa" w:w="3389"/>
            <w:vAlign w:val="top"/>
            <w:tcMar>
              <w:top w:w="80" w:type="dxa"/>
              <w:start w:w="90" w:type="dxa"/>
              <w:bottom w:w="80" w:type="dxa"/>
              <w:end w:w="90" w:type="dxa"/>
            </w:tcMar>
          </w:tcPr>
          <w:p>
            <w:pPr>
              <w:spacing w:after="40"/>
            </w:pPr>
            <w:r>
              <w:rPr>
                <w:sz w:val="16"/>
              </w:rPr>
              <w:t>AUTOMATIQUE</w:t>
            </w:r>
          </w:p>
        </w:tc>
        <w:tc>
          <w:tcPr>
            <w:tcW w:type="dxa" w:w="3389"/>
            <w:vAlign w:val="top"/>
            <w:tcMar>
              <w:top w:w="80" w:type="dxa"/>
              <w:start w:w="90" w:type="dxa"/>
              <w:bottom w:w="80" w:type="dxa"/>
              <w:end w:w="90" w:type="dxa"/>
            </w:tcMar>
          </w:tcPr>
          <w:p>
            <w:pPr>
              <w:spacing w:after="40"/>
            </w:pPr>
            <w:r>
              <w:rPr>
                <w:sz w:val="16"/>
              </w:rPr>
              <w:t>Source autorisee et valeur stable, non engageante.</w:t>
            </w:r>
          </w:p>
        </w:tc>
        <w:tc>
          <w:tcPr>
            <w:tcW w:type="dxa" w:w="3389"/>
            <w:vAlign w:val="top"/>
            <w:tcMar>
              <w:top w:w="80" w:type="dxa"/>
              <w:start w:w="90" w:type="dxa"/>
              <w:bottom w:w="80" w:type="dxa"/>
              <w:end w:w="90" w:type="dxa"/>
            </w:tcMar>
          </w:tcPr>
          <w:p>
            <w:pPr>
              <w:spacing w:after="40"/>
            </w:pPr>
            <w:r>
              <w:rPr>
                <w:sz w:val="16"/>
              </w:rPr>
              <w:t>Remplir + preuve + validation deterministe.</w:t>
            </w:r>
          </w:p>
        </w:tc>
      </w:tr>
      <w:tr>
        <w:trPr>
          <w:cantSplit/>
        </w:trPr>
        <w:tc>
          <w:tcPr>
            <w:tcW w:type="dxa" w:w="3389"/>
            <w:vAlign w:val="top"/>
            <w:tcMar>
              <w:top w:w="80" w:type="dxa"/>
              <w:start w:w="90" w:type="dxa"/>
              <w:bottom w:w="80" w:type="dxa"/>
              <w:end w:w="90" w:type="dxa"/>
            </w:tcMar>
            <w:shd w:fill="F3F6FA"/>
          </w:tcPr>
          <w:p>
            <w:pPr>
              <w:spacing w:after="40"/>
            </w:pPr>
            <w:r>
              <w:rPr>
                <w:sz w:val="16"/>
              </w:rPr>
              <w:t>PROPOSÉ</w:t>
            </w:r>
          </w:p>
        </w:tc>
        <w:tc>
          <w:tcPr>
            <w:tcW w:type="dxa" w:w="3389"/>
            <w:vAlign w:val="top"/>
            <w:tcMar>
              <w:top w:w="80" w:type="dxa"/>
              <w:start w:w="90" w:type="dxa"/>
              <w:bottom w:w="80" w:type="dxa"/>
              <w:end w:w="90" w:type="dxa"/>
            </w:tcMar>
            <w:shd w:fill="F3F6FA"/>
          </w:tcPr>
          <w:p>
            <w:pPr>
              <w:spacing w:after="40"/>
            </w:pPr>
            <w:r>
              <w:rPr>
                <w:sz w:val="16"/>
              </w:rPr>
              <w:t>Inference raisonnable mais non certaine.</w:t>
            </w:r>
          </w:p>
        </w:tc>
        <w:tc>
          <w:tcPr>
            <w:tcW w:type="dxa" w:w="3389"/>
            <w:vAlign w:val="top"/>
            <w:tcMar>
              <w:top w:w="80" w:type="dxa"/>
              <w:start w:w="90" w:type="dxa"/>
              <w:bottom w:w="80" w:type="dxa"/>
              <w:end w:w="90" w:type="dxa"/>
            </w:tcMar>
            <w:shd w:fill="F3F6FA"/>
          </w:tcPr>
          <w:p>
            <w:pPr>
              <w:spacing w:after="40"/>
            </w:pPr>
            <w:r>
              <w:rPr>
                <w:sz w:val="16"/>
              </w:rPr>
              <w:t>Proposer + montrer sources + validation.</w:t>
            </w:r>
          </w:p>
        </w:tc>
      </w:tr>
      <w:tr>
        <w:trPr>
          <w:cantSplit/>
        </w:trPr>
        <w:tc>
          <w:tcPr>
            <w:tcW w:type="dxa" w:w="3389"/>
            <w:vAlign w:val="top"/>
            <w:tcMar>
              <w:top w:w="80" w:type="dxa"/>
              <w:start w:w="90" w:type="dxa"/>
              <w:bottom w:w="80" w:type="dxa"/>
              <w:end w:w="90" w:type="dxa"/>
            </w:tcMar>
          </w:tcPr>
          <w:p>
            <w:pPr>
              <w:spacing w:after="40"/>
            </w:pPr>
            <w:r>
              <w:rPr>
                <w:sz w:val="16"/>
              </w:rPr>
              <w:t>ASSISTÉ</w:t>
            </w:r>
          </w:p>
        </w:tc>
        <w:tc>
          <w:tcPr>
            <w:tcW w:type="dxa" w:w="3389"/>
            <w:vAlign w:val="top"/>
            <w:tcMar>
              <w:top w:w="80" w:type="dxa"/>
              <w:start w:w="90" w:type="dxa"/>
              <w:bottom w:w="80" w:type="dxa"/>
              <w:end w:w="90" w:type="dxa"/>
            </w:tcMar>
          </w:tcPr>
          <w:p>
            <w:pPr>
              <w:spacing w:after="40"/>
            </w:pPr>
            <w:r>
              <w:rPr>
                <w:sz w:val="16"/>
              </w:rPr>
              <w:t>Redaction / composition necessitant contexte.</w:t>
            </w:r>
          </w:p>
        </w:tc>
        <w:tc>
          <w:tcPr>
            <w:tcW w:type="dxa" w:w="3389"/>
            <w:vAlign w:val="top"/>
            <w:tcMar>
              <w:top w:w="80" w:type="dxa"/>
              <w:start w:w="90" w:type="dxa"/>
              <w:bottom w:w="80" w:type="dxa"/>
              <w:end w:w="90" w:type="dxa"/>
            </w:tcMar>
          </w:tcPr>
          <w:p>
            <w:pPr>
              <w:spacing w:after="40"/>
            </w:pPr>
            <w:r>
              <w:rPr>
                <w:sz w:val="16"/>
              </w:rPr>
              <w:t>Produire un brouillon et poser des questions ciblees.</w:t>
            </w:r>
          </w:p>
        </w:tc>
      </w:tr>
      <w:tr>
        <w:trPr>
          <w:cantSplit/>
        </w:trPr>
        <w:tc>
          <w:tcPr>
            <w:tcW w:type="dxa" w:w="3389"/>
            <w:vAlign w:val="top"/>
            <w:tcMar>
              <w:top w:w="80" w:type="dxa"/>
              <w:start w:w="90" w:type="dxa"/>
              <w:bottom w:w="80" w:type="dxa"/>
              <w:end w:w="90" w:type="dxa"/>
            </w:tcMar>
            <w:shd w:fill="F3F6FA"/>
          </w:tcPr>
          <w:p>
            <w:pPr>
              <w:spacing w:after="40"/>
            </w:pPr>
            <w:r>
              <w:rPr>
                <w:sz w:val="16"/>
              </w:rPr>
              <w:t>HUMAIN OBLIGATOIRE</w:t>
            </w:r>
          </w:p>
        </w:tc>
        <w:tc>
          <w:tcPr>
            <w:tcW w:type="dxa" w:w="3389"/>
            <w:vAlign w:val="top"/>
            <w:tcMar>
              <w:top w:w="80" w:type="dxa"/>
              <w:start w:w="90" w:type="dxa"/>
              <w:bottom w:w="80" w:type="dxa"/>
              <w:end w:w="90" w:type="dxa"/>
            </w:tcMar>
            <w:shd w:fill="F3F6FA"/>
          </w:tcPr>
          <w:p>
            <w:pPr>
              <w:spacing w:after="40"/>
            </w:pPr>
            <w:r>
              <w:rPr>
                <w:sz w:val="16"/>
              </w:rPr>
              <w:t>Choix, affectation, engagement ou declaration strategique.</w:t>
            </w:r>
          </w:p>
        </w:tc>
        <w:tc>
          <w:tcPr>
            <w:tcW w:type="dxa" w:w="3389"/>
            <w:vAlign w:val="top"/>
            <w:tcMar>
              <w:top w:w="80" w:type="dxa"/>
              <w:start w:w="90" w:type="dxa"/>
              <w:bottom w:w="80" w:type="dxa"/>
              <w:end w:w="90" w:type="dxa"/>
            </w:tcMar>
            <w:shd w:fill="F3F6FA"/>
          </w:tcPr>
          <w:p>
            <w:pPr>
              <w:spacing w:after="40"/>
            </w:pPr>
            <w:r>
              <w:rPr>
                <w:sz w:val="16"/>
              </w:rPr>
              <w:t>Bloquer la valeur finale jusqu a validation humaine.</w:t>
            </w:r>
          </w:p>
        </w:tc>
      </w:tr>
      <w:tr>
        <w:trPr>
          <w:cantSplit/>
        </w:trPr>
        <w:tc>
          <w:tcPr>
            <w:tcW w:type="dxa" w:w="3389"/>
            <w:vAlign w:val="top"/>
            <w:tcMar>
              <w:top w:w="80" w:type="dxa"/>
              <w:start w:w="90" w:type="dxa"/>
              <w:bottom w:w="80" w:type="dxa"/>
              <w:end w:w="90" w:type="dxa"/>
            </w:tcMar>
          </w:tcPr>
          <w:p>
            <w:pPr>
              <w:spacing w:after="40"/>
            </w:pPr>
            <w:r>
              <w:rPr>
                <w:sz w:val="16"/>
              </w:rPr>
              <w:t>DOCUMENT EXTERNE</w:t>
            </w:r>
          </w:p>
        </w:tc>
        <w:tc>
          <w:tcPr>
            <w:tcW w:type="dxa" w:w="3389"/>
            <w:vAlign w:val="top"/>
            <w:tcMar>
              <w:top w:w="80" w:type="dxa"/>
              <w:start w:w="90" w:type="dxa"/>
              <w:bottom w:w="80" w:type="dxa"/>
              <w:end w:w="90" w:type="dxa"/>
            </w:tcMar>
          </w:tcPr>
          <w:p>
            <w:pPr>
              <w:spacing w:after="40"/>
            </w:pPr>
            <w:r>
              <w:rPr>
                <w:sz w:val="16"/>
              </w:rPr>
              <w:t>Document emis par un tiers / administration / assureur / banque.</w:t>
            </w:r>
          </w:p>
        </w:tc>
        <w:tc>
          <w:tcPr>
            <w:tcW w:type="dxa" w:w="3389"/>
            <w:vAlign w:val="top"/>
            <w:tcMar>
              <w:top w:w="80" w:type="dxa"/>
              <w:start w:w="90" w:type="dxa"/>
              <w:bottom w:w="80" w:type="dxa"/>
              <w:end w:w="90" w:type="dxa"/>
            </w:tcMar>
          </w:tcPr>
          <w:p>
            <w:pPr>
              <w:spacing w:after="40"/>
            </w:pPr>
            <w:r>
              <w:rPr>
                <w:sz w:val="16"/>
              </w:rPr>
              <w:t>Creer action de collecte + controle de validite.</w:t>
            </w:r>
          </w:p>
        </w:tc>
      </w:tr>
      <w:tr>
        <w:trPr>
          <w:cantSplit/>
        </w:trPr>
        <w:tc>
          <w:tcPr>
            <w:tcW w:type="dxa" w:w="3389"/>
            <w:vAlign w:val="top"/>
            <w:tcMar>
              <w:top w:w="80" w:type="dxa"/>
              <w:start w:w="90" w:type="dxa"/>
              <w:bottom w:w="80" w:type="dxa"/>
              <w:end w:w="90" w:type="dxa"/>
            </w:tcMar>
            <w:shd w:fill="F3F6FA"/>
          </w:tcPr>
          <w:p>
            <w:pPr>
              <w:spacing w:after="40"/>
            </w:pPr>
            <w:r>
              <w:rPr>
                <w:sz w:val="16"/>
              </w:rPr>
              <w:t>NON RENSEIGNABLE</w:t>
            </w:r>
          </w:p>
        </w:tc>
        <w:tc>
          <w:tcPr>
            <w:tcW w:type="dxa" w:w="3389"/>
            <w:vAlign w:val="top"/>
            <w:tcMar>
              <w:top w:w="80" w:type="dxa"/>
              <w:start w:w="90" w:type="dxa"/>
              <w:bottom w:w="80" w:type="dxa"/>
              <w:end w:w="90" w:type="dxa"/>
            </w:tcMar>
            <w:shd w:fill="F3F6FA"/>
          </w:tcPr>
          <w:p>
            <w:pPr>
              <w:spacing w:after="40"/>
            </w:pPr>
            <w:r>
              <w:rPr>
                <w:sz w:val="16"/>
              </w:rPr>
              <w:t>Aucune source autorisee ou preuve insuffisante.</w:t>
            </w:r>
          </w:p>
        </w:tc>
        <w:tc>
          <w:tcPr>
            <w:tcW w:type="dxa" w:w="3389"/>
            <w:vAlign w:val="top"/>
            <w:tcMar>
              <w:top w:w="80" w:type="dxa"/>
              <w:start w:w="90" w:type="dxa"/>
              <w:bottom w:w="80" w:type="dxa"/>
              <w:end w:w="90" w:type="dxa"/>
            </w:tcMar>
            <w:shd w:fill="F3F6FA"/>
          </w:tcPr>
          <w:p>
            <w:pPr>
              <w:spacing w:after="40"/>
            </w:pPr>
            <w:r>
              <w:rPr>
                <w:sz w:val="16"/>
              </w:rPr>
              <w:t>Alerte explicite; aucune invention.</w:t>
            </w:r>
          </w:p>
        </w:tc>
      </w:tr>
    </w:tbl>
    <w:p/>
    <w:p>
      <w:pPr>
        <w:pStyle w:val="Heading2"/>
      </w:pPr>
      <w:r>
        <w:t>5.3 Architecture documentaire canonique</w:t>
      </w:r>
    </w:p>
    <w:p>
      <w:pPr/>
      <w:r>
        <w:t>SmartAO conserve comme cible une representation documentaire canonique neutre. Cependant, la premiere tranche ne doit pas imposer un CanonicalDocument complet si les fragments V8 et leurs locators suffisent. SourceAnchor est introduit d abord comme abstraction compatible au-dessus des localisateurs existants. CanonicalDocument sera etendu progressivement lorsque la preservation de hierarchie, tableaux, cellules, figures ou relations le justifie.</w:t>
      </w:r>
    </w:p>
    <w:p>
      <w:pPr>
        <w:pStyle w:val="CodeBlock"/>
      </w:pPr>
      <w:r>
        <w:t>DOCUMENT ORIGINAL</w:t>
        <w:br/>
        <w:t xml:space="preserve">      |</w:t>
        <w:br/>
        <w:t xml:space="preserve">      v</w:t>
        <w:br/>
        <w:t>EXTRACTION / OCR / LAYOUT</w:t>
        <w:br/>
        <w:t xml:space="preserve">      |</w:t>
        <w:br/>
        <w:t xml:space="preserve">      v</w:t>
        <w:br/>
        <w:t>CANONICAL DOCUMENT TREE</w:t>
        <w:br/>
        <w:t xml:space="preserve">  metadata</w:t>
        <w:br/>
        <w:t xml:space="preserve">  nodes</w:t>
        <w:br/>
        <w:t xml:space="preserve">  tables / cells</w:t>
        <w:br/>
        <w:t xml:space="preserve">  figures / drawings</w:t>
        <w:br/>
        <w:t xml:space="preserve">  source locators</w:t>
        <w:br/>
        <w:t xml:space="preserve">  relationships</w:t>
        <w:br/>
        <w:t xml:space="preserve">      |</w:t>
        <w:br/>
        <w:t xml:space="preserve">      +-------------------+-------------------+</w:t>
        <w:br/>
        <w:t xml:space="preserve">      |                   |                   |</w:t>
        <w:br/>
        <w:t xml:space="preserve">      v                   v                   v</w:t>
        <w:br/>
        <w:t>SEMANTIC HTML        SEARCH INDEX        EVIDENCE STORE</w:t>
        <w:br/>
        <w:t xml:space="preserve">      |                   |                   |</w:t>
        <w:br/>
        <w:t xml:space="preserve">      +-------------------+-------------------+</w:t>
        <w:br/>
        <w:t xml:space="preserve">                          v</w:t>
        <w:br/>
        <w:t xml:space="preserve">                   EVIDENCE PACKS</w:t>
        <w:br/>
        <w:t xml:space="preserve">                          |</w:t>
        <w:br/>
        <w:t xml:space="preserve">                          v</w:t>
        <w:br/>
        <w:t xml:space="preserve">                         LLM</w:t>
      </w:r>
    </w:p>
    <w:p>
      <w:pPr/>
      <w:r>
        <w:t>Le CanonicalDocument doit etre deterministe autant que possible, versionne, tenant-scoped et lie au SHA-256 du document original. Toute annotation probabiliste ajoutee par un modele doit etre separee de la structure observee et porter son score, son modele, sa version et sa provenance.</w:t>
      </w:r>
    </w:p>
    <w:p>
      <w:pPr>
        <w:pStyle w:val="Heading2"/>
      </w:pPr>
      <w:r>
        <w:t>5.4 HTML semantique comme projection de navigation agentique</w:t>
      </w:r>
    </w:p>
    <w:p>
      <w:pPr/>
      <w:r>
        <w:t>Le HTML semantique reste une projection derivee possible, utile pour l interface, la navigation et certains contextes LLM. Il n est ni la source de verite ni un prerequis du premier chantier. Le contrat principal reste un modele type, neutre et independant du rendu. Aucune logique metier fondamentale ne doit dependre d un DOM HTML.</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rPr>
              <w:t>Objet documentaire</w:t>
            </w:r>
          </w:p>
        </w:tc>
        <w:tc>
          <w:tcPr>
            <w:tcW w:type="dxa" w:w="3389"/>
          </w:tcPr>
          <w:p>
            <w:r>
              <w:rPr>
                <w:b/>
              </w:rPr>
              <w:t>Representation HTML cible</w:t>
            </w:r>
          </w:p>
        </w:tc>
        <w:tc>
          <w:tcPr>
            <w:tcW w:type="dxa" w:w="3389"/>
          </w:tcPr>
          <w:p>
            <w:r>
              <w:rPr>
                <w:b/>
              </w:rPr>
              <w:t>Exemples de metadonnees SmartAO</w:t>
            </w:r>
          </w:p>
        </w:tc>
      </w:tr>
      <w:tr>
        <w:tc>
          <w:tcPr>
            <w:tcW w:type="dxa" w:w="3389"/>
          </w:tcPr>
          <w:p>
            <w:r>
              <w:t>Document</w:t>
            </w:r>
          </w:p>
        </w:tc>
        <w:tc>
          <w:tcPr>
            <w:tcW w:type="dxa" w:w="3389"/>
          </w:tcPr>
          <w:p>
            <w:r>
              <w:t>&lt;article&gt;</w:t>
            </w:r>
          </w:p>
        </w:tc>
        <w:tc>
          <w:tcPr>
            <w:tcW w:type="dxa" w:w="3389"/>
          </w:tcPr>
          <w:p>
            <w:r>
              <w:t>document_type, document_id, source_sha256, dce_version_id</w:t>
            </w:r>
          </w:p>
        </w:tc>
      </w:tr>
      <w:tr>
        <w:tc>
          <w:tcPr>
            <w:tcW w:type="dxa" w:w="3389"/>
          </w:tcPr>
          <w:p>
            <w:r>
              <w:t>Section / article</w:t>
            </w:r>
          </w:p>
        </w:tc>
        <w:tc>
          <w:tcPr>
            <w:tcW w:type="dxa" w:w="3389"/>
          </w:tcPr>
          <w:p>
            <w:r>
              <w:t>&lt;section&gt; + &lt;h1..h6&gt;</w:t>
            </w:r>
          </w:p>
        </w:tc>
        <w:tc>
          <w:tcPr>
            <w:tcW w:type="dxa" w:w="3389"/>
          </w:tcPr>
          <w:p>
            <w:r>
              <w:t>anchor_id, logical_path, source_page</w:t>
            </w:r>
          </w:p>
        </w:tc>
      </w:tr>
      <w:tr>
        <w:tc>
          <w:tcPr>
            <w:tcW w:type="dxa" w:w="3389"/>
          </w:tcPr>
          <w:p>
            <w:r>
              <w:t>Paragraphe</w:t>
            </w:r>
          </w:p>
        </w:tc>
        <w:tc>
          <w:tcPr>
            <w:tcW w:type="dxa" w:w="3389"/>
          </w:tcPr>
          <w:p>
            <w:r>
              <w:t>&lt;p&gt;</w:t>
            </w:r>
          </w:p>
        </w:tc>
        <w:tc>
          <w:tcPr>
            <w:tcW w:type="dxa" w:w="3389"/>
          </w:tcPr>
          <w:p>
            <w:r>
              <w:t>evidence_id, source_locator, confidence</w:t>
            </w:r>
          </w:p>
        </w:tc>
      </w:tr>
      <w:tr>
        <w:tc>
          <w:tcPr>
            <w:tcW w:type="dxa" w:w="3389"/>
          </w:tcPr>
          <w:p>
            <w:r>
              <w:t>Tableau</w:t>
            </w:r>
          </w:p>
        </w:tc>
        <w:tc>
          <w:tcPr>
            <w:tcW w:type="dxa" w:w="3389"/>
          </w:tcPr>
          <w:p>
            <w:r>
              <w:t>&lt;table&gt;/&lt;tr&gt;/&lt;th&gt;/&lt;td&gt;</w:t>
            </w:r>
          </w:p>
        </w:tc>
        <w:tc>
          <w:tcPr>
            <w:tcW w:type="dxa" w:w="3389"/>
          </w:tcPr>
          <w:p>
            <w:r>
              <w:t>sheet, cell, merged_range, table_role</w:t>
            </w:r>
          </w:p>
        </w:tc>
      </w:tr>
      <w:tr>
        <w:tc>
          <w:tcPr>
            <w:tcW w:type="dxa" w:w="3389"/>
          </w:tcPr>
          <w:p>
            <w:r>
              <w:t>Champ a renseigner</w:t>
            </w:r>
          </w:p>
        </w:tc>
        <w:tc>
          <w:tcPr>
            <w:tcW w:type="dxa" w:w="3389"/>
          </w:tcPr>
          <w:p>
            <w:r>
              <w:t>&lt;data&gt; ou cellule annotee</w:t>
            </w:r>
          </w:p>
        </w:tc>
        <w:tc>
          <w:tcPr>
            <w:tcW w:type="dxa" w:w="3389"/>
          </w:tcPr>
          <w:p>
            <w:r>
              <w:t>semantic_type, fill_mode, decision_owner</w:t>
            </w:r>
          </w:p>
        </w:tc>
      </w:tr>
      <w:tr>
        <w:tc>
          <w:tcPr>
            <w:tcW w:type="dxa" w:w="3389"/>
          </w:tcPr>
          <w:p>
            <w:r>
              <w:t>Figure / plan</w:t>
            </w:r>
          </w:p>
        </w:tc>
        <w:tc>
          <w:tcPr>
            <w:tcW w:type="dxa" w:w="3389"/>
          </w:tcPr>
          <w:p>
            <w:r>
              <w:t>&lt;figure&gt;</w:t>
            </w:r>
          </w:p>
        </w:tc>
        <w:tc>
          <w:tcPr>
            <w:tcW w:type="dxa" w:w="3389"/>
          </w:tcPr>
          <w:p>
            <w:r>
              <w:t>page, bounding_box, drawing_ref, vision_status</w:t>
            </w:r>
          </w:p>
        </w:tc>
      </w:tr>
      <w:tr>
        <w:tc>
          <w:tcPr>
            <w:tcW w:type="dxa" w:w="3389"/>
          </w:tcPr>
          <w:p>
            <w:r>
              <w:t>Lien documentaire</w:t>
            </w:r>
          </w:p>
        </w:tc>
        <w:tc>
          <w:tcPr>
            <w:tcW w:type="dxa" w:w="3389"/>
          </w:tcPr>
          <w:p>
            <w:r>
              <w:t>&lt;a&gt; interne SmartAO</w:t>
            </w:r>
          </w:p>
        </w:tc>
        <w:tc>
          <w:tcPr>
            <w:tcW w:type="dxa" w:w="3389"/>
          </w:tcPr>
          <w:p>
            <w:r>
              <w:t>relation_type, target_anchor</w:t>
            </w:r>
          </w:p>
        </w:tc>
      </w:tr>
    </w:tbl>
    <w:p>
      <w:pPr/>
      <w:r>
        <w:t>Exemple de projection cible:</w:t>
      </w:r>
    </w:p>
    <w:p>
      <w:pPr>
        <w:pStyle w:val="CodeBlock"/>
      </w:pPr>
      <w:r>
        <w:t>&lt;article id="doc-rc" data-document-type="RC" data-source-sha256="..."&gt;</w:t>
        <w:br/>
        <w:t xml:space="preserve">  &lt;section id="rc-4-visite" data-smartao-type="requirement-zone"&gt;</w:t>
        <w:br/>
        <w:t xml:space="preserve">    &lt;h2&gt;Article 4 - Visite des lieux&lt;/h2&gt;</w:t>
        <w:br/>
        <w:t xml:space="preserve">    &lt;p id="rc-4-p1" data-evidence-id="ev-783" data-source-page="12"&gt;</w:t>
        <w:br/>
        <w:t xml:space="preserve">      [texte source]</w:t>
        <w:br/>
        <w:t xml:space="preserve">    &lt;/p&gt;</w:t>
        <w:br/>
        <w:t xml:space="preserve">  &lt;/section&gt;</w:t>
        <w:br/>
        <w:t>&lt;/article&gt;</w:t>
      </w:r>
    </w:p>
    <w:p>
      <w:pPr/>
      <w:r>
        <w:t>Regle: le HTML est une representation de donnees, jamais du code executable. Aucun script, event handler, iframe, ressource distante ou contenu actif n est admis dans la projection exploitable par l agent.</w:t>
      </w:r>
    </w:p>
    <w:p>
      <w:pPr>
        <w:pStyle w:val="Heading2"/>
      </w:pPr>
      <w:r>
        <w:t>5.5 Retrieval hybride: structurel d abord, RAG lorsque necessaire</w:t>
      </w:r>
    </w:p>
    <w:p>
      <w:pPr/>
      <w:r>
        <w:t>Le HTML ne remplace pas le RAG et ne declenche pas, a lui seul, une refonte du retrieval. La trajectoire est incrementale: mesurer d abord les fragments V8, la recherche exacte / structurelle et le retrieval vectoriel existant; introduire ensuite une recherche lexicale, une fusion hybride, RRF ou un reranker uniquement si Golden DCE demontre un gain utile. Le retrieval structurel, lexical, dense et reranke reste l architecture cible, pas l obligation de la premiere implementation.</w:t>
      </w:r>
    </w:p>
    <w:p>
      <w:pPr>
        <w:pStyle w:val="CodeBlock"/>
      </w:pPr>
      <w:r>
        <w:t>QUESTION / TACHE</w:t>
        <w:br/>
        <w:t xml:space="preserve">      |</w:t>
        <w:br/>
        <w:t xml:space="preserve">      v</w:t>
        <w:br/>
        <w:t>QUERY PLANNER</w:t>
        <w:br/>
        <w:t xml:space="preserve">      |</w:t>
        <w:br/>
        <w:t xml:space="preserve">  +---+----------------+----------------+</w:t>
        <w:br/>
        <w:t xml:space="preserve">  |                    |                |</w:t>
        <w:br/>
        <w:t xml:space="preserve">  v                    v                v</w:t>
        <w:br/>
        <w:t>STRUCTURAL          LEXICAL          VECTOR</w:t>
        <w:br/>
        <w:t>ANCHORS / DOM       SEARCH           SEARCH</w:t>
        <w:br/>
        <w:t xml:space="preserve">  |                    |                |</w:t>
        <w:br/>
        <w:t xml:space="preserve">  +--------------------+----------------+</w:t>
        <w:br/>
        <w:t xml:space="preserve">                       v</w:t>
        <w:br/>
        <w:t xml:space="preserve">                   RERANKING</w:t>
        <w:br/>
        <w:t xml:space="preserve">                       |</w:t>
        <w:br/>
        <w:t xml:space="preserve">                       v</w:t>
        <w:br/>
        <w:t xml:space="preserve">                  EVIDENCE PACK</w:t>
        <w:br/>
        <w:t xml:space="preserve">                       |</w:t>
        <w:br/>
        <w:t xml:space="preserve">                       v</w:t>
        <w:br/>
        <w:t xml:space="preserve">                      LLM</w:t>
      </w:r>
    </w:p>
    <w:p>
      <w:pPr/>
      <w:r>
        <w:t>Aucune reduction fixe de tokens n est garantie par le HTML, le chunking ou le reranking. Les gains doivent etre mesures sur Golden DCE. Le chunking semantique, GraphRAG ou toute methode plus complexe restent experimentaux: ils ne deviennent la baseline que si un benchmark reproductible demontre un gain significatif sans regression sur tableaux, listes, references exactes, dates, normes, numeros d articles et clauses croisees.</w:t>
      </w:r>
    </w:p>
    <w:p>
      <w:pPr/>
      <w:r>
        <w:t>Regle de citation: le LLM ne cree jamais une reference documentaire libre. Il selectionne uniquement des evidence_id deja attribues par le pipeline. La citation humaine (document, section, page, bbox, cellule, hash) est reconstruite deterministiquement par SmartAO.</w:t>
      </w:r>
    </w:p>
    <w:p>
      <w:pPr>
        <w:pStyle w:val="Heading2"/>
      </w:pPr>
      <w:r>
        <w:t>5.6 Contrat de navigation agentique</w:t>
      </w:r>
    </w:p>
    <w:p>
      <w:pPr/>
      <w:r>
        <w:t>Lorsque l Agent Orchestrator sera introduit, il ne recevra pas un acces libre a un DOM ou a l ensemble du DCE. Il consommera des tools bornes, tenant-scoped et audites. Avant cette phase, les memes operations doivent etre exposees comme services deterministes ou appels IA bornes dans des workflows explicites.</w:t>
      </w:r>
    </w:p>
    <w:p>
      <w:pPr>
        <w:pStyle w:val="CodeBlock"/>
      </w:pPr>
      <w:r>
        <w:t>list_documents(case_id)</w:t>
        <w:br/>
        <w:t>list_sections(document_id)</w:t>
        <w:br/>
        <w:t>get_node(anchor_id)</w:t>
        <w:br/>
        <w:t>get_section(anchor_id, depth_limit)</w:t>
        <w:br/>
        <w:t>get_table(table_id)</w:t>
        <w:br/>
        <w:t>get_field(field_id)</w:t>
        <w:br/>
        <w:t>search_document(query, filters)</w:t>
        <w:br/>
        <w:t>find_related_evidence(anchor_id, relation_types)</w:t>
        <w:br/>
        <w:t>follow_reference(anchor_id)</w:t>
        <w:br/>
        <w:t>build_evidence_pack(intent, budget)</w:t>
      </w:r>
    </w:p>
    <w:p>
      <w:pPr>
        <w:pStyle w:val="Heading2"/>
      </w:pPr>
      <w:r>
        <w:t>5.7 Securite documentaire et prompt injection</w:t>
      </w:r>
    </w:p>
    <w:p>
      <w:pPr/>
      <w:r>
        <w:t>Le contenu du DCE est traite comme non fiable. Les instructions presentes dans un document, un commentaire, une cellule, une image ou un HTML importe ne peuvent jamais modifier la politique systeme de l agent. La sanitation et la separation DATA / INSTRUCTIONS sont des exigences de securite.</w:t>
      </w:r>
    </w:p>
    <w:p>
      <w:pPr>
        <w:pStyle w:val="ListBullet"/>
      </w:pPr>
      <w:r>
        <w:t>Controles minimaux: sanitation HTML; suppression des contenus actifs; aucune ressource distante; liens internes allowlistes; limites de profondeur et de taille; neutralisation des formules ou liens dangereux; detection de contenu instructionnel; journalisation du chemin de preuves; validation de schema avant toute persistance metier.</w:t>
      </w:r>
    </w:p>
    <w:p>
      <w:pPr>
        <w:pStyle w:val="Heading2"/>
      </w:pPr>
      <w:r>
        <w:t>5.8 Regle de verite et de stockage</w:t>
      </w:r>
    </w:p>
    <w:p>
      <w:pPr/>
      <w:r>
        <w:t>La source de verite reste repartie par responsabilite: originaux immuables en object storage; structure canonique et objets metier en PostgreSQL; projection HTML derivee en object storage/cache; indexes lexical/vectoriel pour le retrieval; Evidence et SourceAnchor pour la provenance. Le HTML doit pouvoir etre regenere sans perte a partir du CanonicalDocument.</w:t>
      </w:r>
    </w:p>
    <w:p>
      <w:pPr>
        <w:pStyle w:val="Heading1"/>
      </w:pPr>
      <w:r>
        <w:t>6. Moteur 1 - Conformite et Reponse</w:t>
      </w:r>
    </w:p>
    <w:p>
      <w:r>
        <w:t>Question centrale: Qu est-ce que le maitre d ouvrage exige, sous quelle forme, a quelle date, pour quel lot / site / phase, avec quelles preuves et quels engagements ?</w:t>
      </w:r>
    </w:p>
    <w:p>
      <w:pPr>
        <w:pStyle w:val="Heading2"/>
      </w:pPr>
      <w:r>
        <w:t>6.1 Sorties</w:t>
      </w:r>
    </w:p>
    <w:p>
      <w:pPr>
        <w:pStyle w:val="ListBullet"/>
      </w:pPr>
      <w:r>
        <w:t>Registre des exigences et conditions applicables.</w:t>
      </w:r>
    </w:p>
    <w:p>
      <w:pPr>
        <w:pStyle w:val="ListBullet"/>
      </w:pPr>
      <w:r>
        <w:t>Registre des champs et annexes a renseigner.</w:t>
      </w:r>
    </w:p>
    <w:p>
      <w:pPr>
        <w:pStyle w:val="ListBullet"/>
      </w:pPr>
      <w:r>
        <w:t>Registre des documents internes reutilisables.</w:t>
      </w:r>
    </w:p>
    <w:p>
      <w:pPr>
        <w:pStyle w:val="ListBullet"/>
      </w:pPr>
      <w:r>
        <w:t>Registre des documents externes a demander.</w:t>
      </w:r>
    </w:p>
    <w:p>
      <w:pPr>
        <w:pStyle w:val="ListBullet"/>
      </w:pPr>
      <w:r>
        <w:t>Registre des validations humaines obligatoires.</w:t>
      </w:r>
    </w:p>
    <w:p>
      <w:pPr>
        <w:pStyle w:val="ListBullet"/>
      </w:pPr>
      <w:r>
        <w:t>Package de documents generables et versions produites.</w:t>
      </w:r>
    </w:p>
    <w:p>
      <w:pPr>
        <w:pStyle w:val="ListBullet"/>
      </w:pPr>
      <w:r>
        <w:t>Manifest de soumission: liste exacte des fichiers a inclure et statut de chaque piece.</w:t>
      </w:r>
    </w:p>
    <w:p>
      <w:pPr>
        <w:pStyle w:val="ListBullet"/>
      </w:pPr>
      <w:r>
        <w:t>Rapport de couverture et de confiance documentaire.</w:t>
      </w:r>
    </w:p>
    <w:p>
      <w:pPr>
        <w:pStyle w:val="Heading2"/>
      </w:pPr>
      <w:r>
        <w:t>6.2 Cas de reference AP-HP - non exhaustif</w:t>
      </w:r>
    </w:p>
    <w:p>
      <w:r>
        <w:t>Le cadre de memoire technique AP-HP fourni comme exemple montre pourquoi le moteur doit rester generique: organigramme nominatif, sous-traitants, CV, anciennete, qualifications, experiences hospitalieres, organisation et effectifs, delais d intervention, moyens de communication, methode, produits/materiaux et fiches techniques, environnement. Ces familles sont des exemples de tests et non une enumeration limitee du produit. Source de reference: cadre de memoire technique AP-HP, Annexe 3 de la consultation APHPSU26-023 du 09/07/2026.</w:t>
      </w:r>
    </w:p>
    <w:tbl>
      <w:tblPr>
        <w:tblStyle w:val="TableGrid"/>
        <w:tblW w:type="auto" w:w="0"/>
        <w:tblLook w:firstColumn="1" w:firstRow="1" w:lastColumn="0" w:lastRow="0" w:noHBand="0" w:noVBand="1" w:val="04A0"/>
      </w:tblPr>
      <w:tblGrid>
        <w:gridCol w:w="10166"/>
      </w:tblGrid>
      <w:tr>
        <w:trPr>
          <w:cantSplit/>
        </w:trPr>
        <w:tc>
          <w:tcPr>
            <w:tcW w:type="dxa" w:w="10166"/>
            <w:shd w:fill="EAF2F8"/>
            <w:tcMar>
              <w:top w:w="120" w:type="dxa"/>
              <w:start w:w="140" w:type="dxa"/>
              <w:bottom w:w="120" w:type="dxa"/>
              <w:end w:w="140" w:type="dxa"/>
            </w:tcMar>
          </w:tcPr>
          <w:p>
            <w:r>
              <w:rPr>
                <w:b/>
                <w:color w:val="17365D"/>
              </w:rPr>
              <w:t xml:space="preserve">Regle d extensibilite - </w:t>
            </w:r>
            <w:r>
              <w:t>Aucun catalogue de documents ou d annexes ne doit etre encode comme exhaustif. Les types sont registry-based, versionnes et extensibles; l absence d un type connu doit produire une file de comprehension, pas une exception fonctionnelle opaque.</w:t>
            </w:r>
          </w:p>
        </w:tc>
      </w:tr>
    </w:tbl>
    <w:p/>
    <w:p>
      <w:pPr>
        <w:pStyle w:val="Heading1"/>
      </w:pPr>
      <w:r>
        <w:t>7. Moteur 2 - Cost Intelligence</w:t>
      </w:r>
    </w:p>
    <w:p>
      <w:r>
        <w:t>Le Moteur 2 ne fixe pas le prix. Il produit une cartographie des elements qui doivent influencer le raisonnement de prix, avec provenance, impact potentiel, incertitude et action.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Famille</w:t>
            </w:r>
          </w:p>
        </w:tc>
        <w:tc>
          <w:tcPr>
            <w:tcW w:type="dxa" w:w="5083"/>
            <w:vAlign w:val="center"/>
            <w:shd w:fill="17365D"/>
            <w:tcMar>
              <w:top w:w="80" w:type="dxa"/>
              <w:start w:w="90" w:type="dxa"/>
              <w:bottom w:w="80" w:type="dxa"/>
              <w:end w:w="90" w:type="dxa"/>
            </w:tcMar>
          </w:tcPr>
          <w:p>
            <w:r>
              <w:rPr>
                <w:b/>
                <w:color w:val="FFFFFF"/>
                <w:sz w:val="17"/>
              </w:rPr>
              <w:t>Exemples ouverts</w:t>
            </w:r>
          </w:p>
        </w:tc>
      </w:tr>
      <w:tr>
        <w:trPr>
          <w:cantSplit/>
        </w:trPr>
        <w:tc>
          <w:tcPr>
            <w:tcW w:type="dxa" w:w="5083"/>
            <w:vAlign w:val="top"/>
            <w:tcMar>
              <w:top w:w="80" w:type="dxa"/>
              <w:start w:w="90" w:type="dxa"/>
              <w:bottom w:w="80" w:type="dxa"/>
              <w:end w:w="90" w:type="dxa"/>
            </w:tcMar>
          </w:tcPr>
          <w:p>
            <w:pPr>
              <w:spacing w:after="40"/>
            </w:pPr>
            <w:r>
              <w:rPr>
                <w:sz w:val="16"/>
              </w:rPr>
              <w:t>Site / localisation</w:t>
            </w:r>
          </w:p>
        </w:tc>
        <w:tc>
          <w:tcPr>
            <w:tcW w:type="dxa" w:w="5083"/>
            <w:vAlign w:val="top"/>
            <w:tcMar>
              <w:top w:w="80" w:type="dxa"/>
              <w:start w:w="90" w:type="dxa"/>
              <w:bottom w:w="80" w:type="dxa"/>
              <w:end w:w="90" w:type="dxa"/>
            </w:tcMar>
          </w:tcPr>
          <w:p>
            <w:pPr>
              <w:spacing w:after="40"/>
            </w:pPr>
            <w:r>
              <w:rPr>
                <w:sz w:val="16"/>
              </w:rPr>
              <w:t>distance, acces, circulation, stockage, stationnement, voisinage, sites multiples.</w:t>
            </w:r>
          </w:p>
        </w:tc>
      </w:tr>
      <w:tr>
        <w:trPr>
          <w:cantSplit/>
        </w:trPr>
        <w:tc>
          <w:tcPr>
            <w:tcW w:type="dxa" w:w="5083"/>
            <w:vAlign w:val="top"/>
            <w:tcMar>
              <w:top w:w="80" w:type="dxa"/>
              <w:start w:w="90" w:type="dxa"/>
              <w:bottom w:w="80" w:type="dxa"/>
              <w:end w:w="90" w:type="dxa"/>
            </w:tcMar>
            <w:shd w:fill="F3F6FA"/>
          </w:tcPr>
          <w:p>
            <w:pPr>
              <w:spacing w:after="40"/>
            </w:pPr>
            <w:r>
              <w:rPr>
                <w:sz w:val="16"/>
              </w:rPr>
              <w:t>Installation / mobilisation</w:t>
            </w:r>
          </w:p>
        </w:tc>
        <w:tc>
          <w:tcPr>
            <w:tcW w:type="dxa" w:w="5083"/>
            <w:vAlign w:val="top"/>
            <w:tcMar>
              <w:top w:w="80" w:type="dxa"/>
              <w:start w:w="90" w:type="dxa"/>
              <w:bottom w:w="80" w:type="dxa"/>
              <w:end w:w="90" w:type="dxa"/>
            </w:tcMar>
            <w:shd w:fill="F3F6FA"/>
          </w:tcPr>
          <w:p>
            <w:pPr>
              <w:spacing w:after="40"/>
            </w:pPr>
            <w:r>
              <w:rPr>
                <w:sz w:val="16"/>
              </w:rPr>
              <w:t>base vie, clotures, signalisation, acces, locaux, occupation.</w:t>
            </w:r>
          </w:p>
        </w:tc>
      </w:tr>
      <w:tr>
        <w:trPr>
          <w:cantSplit/>
        </w:trPr>
        <w:tc>
          <w:tcPr>
            <w:tcW w:type="dxa" w:w="5083"/>
            <w:vAlign w:val="top"/>
            <w:tcMar>
              <w:top w:w="80" w:type="dxa"/>
              <w:start w:w="90" w:type="dxa"/>
              <w:bottom w:w="80" w:type="dxa"/>
              <w:end w:w="90" w:type="dxa"/>
            </w:tcMar>
          </w:tcPr>
          <w:p>
            <w:pPr>
              <w:spacing w:after="40"/>
            </w:pPr>
            <w:r>
              <w:rPr>
                <w:sz w:val="16"/>
              </w:rPr>
              <w:t>Geotechnique / sous-sol</w:t>
            </w:r>
          </w:p>
        </w:tc>
        <w:tc>
          <w:tcPr>
            <w:tcW w:type="dxa" w:w="5083"/>
            <w:vAlign w:val="top"/>
            <w:tcMar>
              <w:top w:w="80" w:type="dxa"/>
              <w:start w:w="90" w:type="dxa"/>
              <w:bottom w:w="80" w:type="dxa"/>
              <w:end w:w="90" w:type="dxa"/>
            </w:tcMar>
          </w:tcPr>
          <w:p>
            <w:pPr>
              <w:spacing w:after="40"/>
            </w:pPr>
            <w:r>
              <w:rPr>
                <w:sz w:val="16"/>
              </w:rPr>
              <w:t>remblais, roche, nappe, portance, fondations, terrassements, evacuation.</w:t>
            </w:r>
          </w:p>
        </w:tc>
      </w:tr>
      <w:tr>
        <w:trPr>
          <w:cantSplit/>
        </w:trPr>
        <w:tc>
          <w:tcPr>
            <w:tcW w:type="dxa" w:w="5083"/>
            <w:vAlign w:val="top"/>
            <w:tcMar>
              <w:top w:w="80" w:type="dxa"/>
              <w:start w:w="90" w:type="dxa"/>
              <w:bottom w:w="80" w:type="dxa"/>
              <w:end w:w="90" w:type="dxa"/>
            </w:tcMar>
            <w:shd w:fill="F3F6FA"/>
          </w:tcPr>
          <w:p>
            <w:pPr>
              <w:spacing w:after="40"/>
            </w:pPr>
            <w:r>
              <w:rPr>
                <w:sz w:val="16"/>
              </w:rPr>
              <w:t>Materiaux / approvisionnement</w:t>
            </w:r>
          </w:p>
        </w:tc>
        <w:tc>
          <w:tcPr>
            <w:tcW w:type="dxa" w:w="5083"/>
            <w:vAlign w:val="top"/>
            <w:tcMar>
              <w:top w:w="80" w:type="dxa"/>
              <w:start w:w="90" w:type="dxa"/>
              <w:bottom w:w="80" w:type="dxa"/>
              <w:end w:w="90" w:type="dxa"/>
            </w:tcMar>
            <w:shd w:fill="F3F6FA"/>
          </w:tcPr>
          <w:p>
            <w:pPr>
              <w:spacing w:after="40"/>
            </w:pPr>
            <w:r>
              <w:rPr>
                <w:sz w:val="16"/>
              </w:rPr>
              <w:t>marque imposee, reference, import, delai, MOQ, transport, substitution.</w:t>
            </w:r>
          </w:p>
        </w:tc>
      </w:tr>
      <w:tr>
        <w:trPr>
          <w:cantSplit/>
        </w:trPr>
        <w:tc>
          <w:tcPr>
            <w:tcW w:type="dxa" w:w="5083"/>
            <w:vAlign w:val="top"/>
            <w:tcMar>
              <w:top w:w="80" w:type="dxa"/>
              <w:start w:w="90" w:type="dxa"/>
              <w:bottom w:w="80" w:type="dxa"/>
              <w:end w:w="90" w:type="dxa"/>
            </w:tcMar>
          </w:tcPr>
          <w:p>
            <w:pPr>
              <w:spacing w:after="40"/>
            </w:pPr>
            <w:r>
              <w:rPr>
                <w:sz w:val="16"/>
              </w:rPr>
              <w:t>Main-d oeuvre / organisation</w:t>
            </w:r>
          </w:p>
        </w:tc>
        <w:tc>
          <w:tcPr>
            <w:tcW w:type="dxa" w:w="5083"/>
            <w:vAlign w:val="top"/>
            <w:tcMar>
              <w:top w:w="80" w:type="dxa"/>
              <w:start w:w="90" w:type="dxa"/>
              <w:bottom w:w="80" w:type="dxa"/>
              <w:end w:w="90" w:type="dxa"/>
            </w:tcMar>
          </w:tcPr>
          <w:p>
            <w:pPr>
              <w:spacing w:after="40"/>
            </w:pPr>
            <w:r>
              <w:rPr>
                <w:sz w:val="16"/>
              </w:rPr>
              <w:t>competences, horaires, astreinte, nuit, presence minimale, effectifs.</w:t>
            </w:r>
          </w:p>
        </w:tc>
      </w:tr>
      <w:tr>
        <w:trPr>
          <w:cantSplit/>
        </w:trPr>
        <w:tc>
          <w:tcPr>
            <w:tcW w:type="dxa" w:w="5083"/>
            <w:vAlign w:val="top"/>
            <w:tcMar>
              <w:top w:w="80" w:type="dxa"/>
              <w:start w:w="90" w:type="dxa"/>
              <w:bottom w:w="80" w:type="dxa"/>
              <w:end w:w="90" w:type="dxa"/>
            </w:tcMar>
            <w:shd w:fill="F3F6FA"/>
          </w:tcPr>
          <w:p>
            <w:pPr>
              <w:spacing w:after="40"/>
            </w:pPr>
            <w:r>
              <w:rPr>
                <w:sz w:val="16"/>
              </w:rPr>
              <w:t>Securite / reglementation</w:t>
            </w:r>
          </w:p>
        </w:tc>
        <w:tc>
          <w:tcPr>
            <w:tcW w:type="dxa" w:w="5083"/>
            <w:vAlign w:val="top"/>
            <w:tcMar>
              <w:top w:w="80" w:type="dxa"/>
              <w:start w:w="90" w:type="dxa"/>
              <w:bottom w:w="80" w:type="dxa"/>
              <w:end w:w="90" w:type="dxa"/>
            </w:tcMar>
            <w:shd w:fill="F3F6FA"/>
          </w:tcPr>
          <w:p>
            <w:pPr>
              <w:spacing w:after="40"/>
            </w:pPr>
            <w:r>
              <w:rPr>
                <w:sz w:val="16"/>
              </w:rPr>
              <w:t>formations, protections, controles, procedures, certifications.</w:t>
            </w:r>
          </w:p>
        </w:tc>
      </w:tr>
      <w:tr>
        <w:trPr>
          <w:cantSplit/>
        </w:trPr>
        <w:tc>
          <w:tcPr>
            <w:tcW w:type="dxa" w:w="5083"/>
            <w:vAlign w:val="top"/>
            <w:tcMar>
              <w:top w:w="80" w:type="dxa"/>
              <w:start w:w="90" w:type="dxa"/>
              <w:bottom w:w="80" w:type="dxa"/>
              <w:end w:w="90" w:type="dxa"/>
            </w:tcMar>
          </w:tcPr>
          <w:p>
            <w:pPr>
              <w:spacing w:after="40"/>
            </w:pPr>
            <w:r>
              <w:rPr>
                <w:sz w:val="16"/>
              </w:rPr>
              <w:t>Delais / phasage</w:t>
            </w:r>
          </w:p>
        </w:tc>
        <w:tc>
          <w:tcPr>
            <w:tcW w:type="dxa" w:w="5083"/>
            <w:vAlign w:val="top"/>
            <w:tcMar>
              <w:top w:w="80" w:type="dxa"/>
              <w:start w:w="90" w:type="dxa"/>
              <w:bottom w:w="80" w:type="dxa"/>
              <w:end w:w="90" w:type="dxa"/>
            </w:tcMar>
          </w:tcPr>
          <w:p>
            <w:pPr>
              <w:spacing w:after="40"/>
            </w:pPr>
            <w:r>
              <w:rPr>
                <w:sz w:val="16"/>
              </w:rPr>
              <w:t>delai contractuel, urgence, interruption, maintien d activite, penalites.</w:t>
            </w:r>
          </w:p>
        </w:tc>
      </w:tr>
      <w:tr>
        <w:trPr>
          <w:cantSplit/>
        </w:trPr>
        <w:tc>
          <w:tcPr>
            <w:tcW w:type="dxa" w:w="5083"/>
            <w:vAlign w:val="top"/>
            <w:tcMar>
              <w:top w:w="80" w:type="dxa"/>
              <w:start w:w="90" w:type="dxa"/>
              <w:bottom w:w="80" w:type="dxa"/>
              <w:end w:w="90" w:type="dxa"/>
            </w:tcMar>
            <w:shd w:fill="F3F6FA"/>
          </w:tcPr>
          <w:p>
            <w:pPr>
              <w:spacing w:after="40"/>
            </w:pPr>
            <w:r>
              <w:rPr>
                <w:sz w:val="16"/>
              </w:rPr>
              <w:t>Paiement / tresorerie</w:t>
            </w:r>
          </w:p>
        </w:tc>
        <w:tc>
          <w:tcPr>
            <w:tcW w:type="dxa" w:w="5083"/>
            <w:vAlign w:val="top"/>
            <w:tcMar>
              <w:top w:w="80" w:type="dxa"/>
              <w:start w:w="90" w:type="dxa"/>
              <w:bottom w:w="80" w:type="dxa"/>
              <w:end w:w="90" w:type="dxa"/>
            </w:tcMar>
            <w:shd w:fill="F3F6FA"/>
          </w:tcPr>
          <w:p>
            <w:pPr>
              <w:spacing w:after="40"/>
            </w:pPr>
            <w:r>
              <w:rPr>
                <w:sz w:val="16"/>
              </w:rPr>
              <w:t>delai, retenue, avance, garanties, cautions, BFR.</w:t>
            </w:r>
          </w:p>
        </w:tc>
      </w:tr>
      <w:tr>
        <w:trPr>
          <w:cantSplit/>
        </w:trPr>
        <w:tc>
          <w:tcPr>
            <w:tcW w:type="dxa" w:w="5083"/>
            <w:vAlign w:val="top"/>
            <w:tcMar>
              <w:top w:w="80" w:type="dxa"/>
              <w:start w:w="90" w:type="dxa"/>
              <w:bottom w:w="80" w:type="dxa"/>
              <w:end w:w="90" w:type="dxa"/>
            </w:tcMar>
          </w:tcPr>
          <w:p>
            <w:pPr>
              <w:spacing w:after="40"/>
            </w:pPr>
            <w:r>
              <w:rPr>
                <w:sz w:val="16"/>
              </w:rPr>
              <w:t>Contrat / responsabilite</w:t>
            </w:r>
          </w:p>
        </w:tc>
        <w:tc>
          <w:tcPr>
            <w:tcW w:type="dxa" w:w="5083"/>
            <w:vAlign w:val="top"/>
            <w:tcMar>
              <w:top w:w="80" w:type="dxa"/>
              <w:start w:w="90" w:type="dxa"/>
              <w:bottom w:w="80" w:type="dxa"/>
              <w:end w:w="90" w:type="dxa"/>
            </w:tcMar>
          </w:tcPr>
          <w:p>
            <w:pPr>
              <w:spacing w:after="40"/>
            </w:pPr>
            <w:r>
              <w:rPr>
                <w:sz w:val="16"/>
              </w:rPr>
              <w:t>penalites, assurances, garanties, transfert de risques.</w:t>
            </w:r>
          </w:p>
        </w:tc>
      </w:tr>
      <w:tr>
        <w:trPr>
          <w:cantSplit/>
        </w:trPr>
        <w:tc>
          <w:tcPr>
            <w:tcW w:type="dxa" w:w="5083"/>
            <w:vAlign w:val="top"/>
            <w:tcMar>
              <w:top w:w="80" w:type="dxa"/>
              <w:start w:w="90" w:type="dxa"/>
              <w:bottom w:w="80" w:type="dxa"/>
              <w:end w:w="90" w:type="dxa"/>
            </w:tcMar>
            <w:shd w:fill="F3F6FA"/>
          </w:tcPr>
          <w:p>
            <w:pPr>
              <w:spacing w:after="40"/>
            </w:pPr>
            <w:r>
              <w:rPr>
                <w:sz w:val="16"/>
              </w:rPr>
              <w:t>Sous-traitance</w:t>
            </w:r>
          </w:p>
        </w:tc>
        <w:tc>
          <w:tcPr>
            <w:tcW w:type="dxa" w:w="5083"/>
            <w:vAlign w:val="top"/>
            <w:tcMar>
              <w:top w:w="80" w:type="dxa"/>
              <w:start w:w="90" w:type="dxa"/>
              <w:bottom w:w="80" w:type="dxa"/>
              <w:end w:w="90" w:type="dxa"/>
            </w:tcMar>
            <w:shd w:fill="F3F6FA"/>
          </w:tcPr>
          <w:p>
            <w:pPr>
              <w:spacing w:after="40"/>
            </w:pPr>
            <w:r>
              <w:rPr>
                <w:sz w:val="16"/>
              </w:rPr>
              <w:t>competences manquantes, partenaires, delais, couts indirects.</w:t>
            </w:r>
          </w:p>
        </w:tc>
      </w:tr>
      <w:tr>
        <w:trPr>
          <w:cantSplit/>
        </w:trPr>
        <w:tc>
          <w:tcPr>
            <w:tcW w:type="dxa" w:w="5083"/>
            <w:vAlign w:val="top"/>
            <w:tcMar>
              <w:top w:w="80" w:type="dxa"/>
              <w:start w:w="90" w:type="dxa"/>
              <w:bottom w:w="80" w:type="dxa"/>
              <w:end w:w="90" w:type="dxa"/>
            </w:tcMar>
          </w:tcPr>
          <w:p>
            <w:pPr>
              <w:spacing w:after="40"/>
            </w:pPr>
            <w:r>
              <w:rPr>
                <w:sz w:val="16"/>
              </w:rPr>
              <w:t>Environnement</w:t>
            </w:r>
          </w:p>
        </w:tc>
        <w:tc>
          <w:tcPr>
            <w:tcW w:type="dxa" w:w="5083"/>
            <w:vAlign w:val="top"/>
            <w:tcMar>
              <w:top w:w="80" w:type="dxa"/>
              <w:start w:w="90" w:type="dxa"/>
              <w:bottom w:w="80" w:type="dxa"/>
              <w:end w:w="90" w:type="dxa"/>
            </w:tcMar>
          </w:tcPr>
          <w:p>
            <w:pPr>
              <w:spacing w:after="40"/>
            </w:pPr>
            <w:r>
              <w:rPr>
                <w:sz w:val="16"/>
              </w:rPr>
              <w:t>dechets, tri, tracabilite, nuisances, energie, carbone.</w:t>
            </w:r>
          </w:p>
        </w:tc>
      </w:tr>
      <w:tr>
        <w:trPr>
          <w:cantSplit/>
        </w:trPr>
        <w:tc>
          <w:tcPr>
            <w:tcW w:type="dxa" w:w="5083"/>
            <w:vAlign w:val="top"/>
            <w:tcMar>
              <w:top w:w="80" w:type="dxa"/>
              <w:start w:w="90" w:type="dxa"/>
              <w:bottom w:w="80" w:type="dxa"/>
              <w:end w:w="90" w:type="dxa"/>
            </w:tcMar>
            <w:shd w:fill="F3F6FA"/>
          </w:tcPr>
          <w:p>
            <w:pPr>
              <w:spacing w:after="40"/>
            </w:pPr>
            <w:r>
              <w:rPr>
                <w:sz w:val="16"/>
              </w:rPr>
              <w:t>Contradictions / incertitudes</w:t>
            </w:r>
          </w:p>
        </w:tc>
        <w:tc>
          <w:tcPr>
            <w:tcW w:type="dxa" w:w="5083"/>
            <w:vAlign w:val="top"/>
            <w:tcMar>
              <w:top w:w="80" w:type="dxa"/>
              <w:start w:w="90" w:type="dxa"/>
              <w:bottom w:w="80" w:type="dxa"/>
              <w:end w:w="90" w:type="dxa"/>
            </w:tcMar>
            <w:shd w:fill="F3F6FA"/>
          </w:tcPr>
          <w:p>
            <w:pPr>
              <w:spacing w:after="40"/>
            </w:pPr>
            <w:r>
              <w:rPr>
                <w:sz w:val="16"/>
              </w:rPr>
              <w:t>CCTP vs BPU, DPGF vs plans, volumes incoherents, clauses incompatibles.</w:t>
            </w:r>
          </w:p>
        </w:tc>
      </w:tr>
    </w:tbl>
    <w:p/>
    <w:p>
      <w:pPr>
        <w:pStyle w:val="Heading2"/>
      </w:pPr>
      <w:r>
        <w:t>7.1 Format d un CostFactor</w:t>
      </w:r>
    </w:p>
    <w:p>
      <w:pPr>
        <w:pStyle w:val="CodeBlock"/>
      </w:pPr>
      <w:r>
        <w:rPr>
          <w:rFonts w:ascii="Consolas" w:hAnsi="Consolas"/>
        </w:rPr>
        <w:t>CostFactor</w:t>
        <w:br/>
        <w:t xml:space="preserve">  family = PROCUREMENT</w:t>
        <w:br/>
        <w:t xml:space="preserve">  mechanism = MATERIAL_IMPOSE</w:t>
        <w:br/>
        <w:t xml:space="preserve">  trigger = CCTP clause + BPU reference</w:t>
        <w:br/>
        <w:t xml:space="preserve">  evidence = [doc/page/cell]</w:t>
        <w:br/>
        <w:t xml:space="preserve">  potential_impact = "achat + transport + delai + risque de change"</w:t>
        <w:br/>
        <w:t xml:space="preserve">  uncertainty = MEDIUM</w:t>
        <w:br/>
        <w:t xml:space="preserve">  action = "verifier fournisseur et delai avant chiffrage"</w:t>
        <w:br/>
        <w:t xml:space="preserve">  source_version = DCE v3</w:t>
        <w:br/>
      </w:r>
    </w:p>
    <w:p>
      <w:pPr>
        <w:pStyle w:val="Heading2"/>
      </w:pPr>
      <w:r>
        <w:t>7.2 Integration avec les logiciels de chiffrage</w:t>
      </w:r>
    </w:p>
    <w:p>
      <w:r>
        <w:t>Le produit doit definir un contrat d export vers l outil de chiffrage de l entreprise sans imposer un fournisseur: JSON, CSV/XLSX ou API. Les montants saisis par l entreprise restent identifies comme donnees de chiffrage, et non comme decisions produites par SmartAO.</w:t>
      </w:r>
    </w:p>
    <w:p>
      <w:pPr>
        <w:pStyle w:val="Heading1"/>
      </w:pPr>
      <w:r>
        <w:t>8. Moteur 3 - Decision</w:t>
      </w:r>
    </w:p>
    <w:p>
      <w:r>
        <w:t>Question centrale: au regard du marche, des contraintes, des risques, des facteurs economiques et des capacites reelles de l entreprise, faut-il soumissionner ?</w:t>
      </w:r>
    </w:p>
    <w:p>
      <w:pPr>
        <w:pStyle w:val="CodeBlock"/>
      </w:pPr>
      <w:r>
        <w:rPr>
          <w:rFonts w:ascii="Consolas" w:hAnsi="Consolas"/>
        </w:rPr>
        <w:t>Market Snapshot</w:t>
        <w:br/>
        <w:t xml:space="preserve"> + Enterprise Snapshot</w:t>
        <w:br/>
        <w:t xml:space="preserve"> + Compliance Status</w:t>
        <w:br/>
        <w:t xml:space="preserve"> + Risk Signals</w:t>
        <w:br/>
        <w:t xml:space="preserve"> + Cost Factors</w:t>
        <w:br/>
        <w:t xml:space="preserve"> + Unknowns</w:t>
        <w:br/>
        <w:t xml:space="preserve">        |</w:t>
        <w:br/>
        <w:t xml:space="preserve">        v</w:t>
        <w:br/>
        <w:t xml:space="preserve"> DecisionContext (fingerprinted)</w:t>
        <w:br/>
        <w:t xml:space="preserve">        |</w:t>
        <w:br/>
        <w:t xml:space="preserve">        v</w:t>
        <w:br/>
        <w:t xml:space="preserve">  GO / GO SOUS CONDITIONS / NO-GO</w:t>
        <w:br/>
        <w:t xml:space="preserve">        |</w:t>
        <w:br/>
        <w:t xml:space="preserve">        v</w:t>
        <w:br/>
        <w:t xml:space="preserve">   validation patronale</w:t>
      </w:r>
    </w:p>
    <w:p>
      <w:pPr>
        <w:pStyle w:val="ListBullet"/>
      </w:pPr>
      <w:r>
        <w:t>Le moteur ne fabrique pas de faits internes inconnus.</w:t>
      </w:r>
    </w:p>
    <w:p>
      <w:pPr>
        <w:pStyle w:val="ListBullet"/>
      </w:pPr>
      <w:r>
        <w:t>Il distingue un blocage de conformite d un risque economique et d une preference strategique.</w:t>
      </w:r>
    </w:p>
    <w:p>
      <w:pPr>
        <w:pStyle w:val="ListBullet"/>
      </w:pPr>
      <w:r>
        <w:t>Une decision conditionnelle cree des conditions, proprietaires, echeances et consequences.</w:t>
      </w:r>
    </w:p>
    <w:p>
      <w:pPr>
        <w:pStyle w:val="ListBullet"/>
      </w:pPr>
      <w:r>
        <w:t>Une nouvelle information importante invalide ou marque a revoir le contexte de decision.</w:t>
      </w:r>
    </w:p>
    <w:p>
      <w:pPr>
        <w:pStyle w:val="ListBullet"/>
      </w:pPr>
      <w:r>
        <w:t>Toute decision reste reproductible a partir d un snapshot, des versions de regles et des preuves.</w:t>
      </w:r>
    </w:p>
    <w:tbl>
      <w:tblPr>
        <w:tblStyle w:val="TableGrid"/>
        <w:tblW w:type="auto" w:w="0"/>
        <w:tblLook w:firstColumn="1" w:firstRow="1" w:lastColumn="0" w:lastRow="0" w:noHBand="0" w:noVBand="1" w:val="04A0"/>
      </w:tblPr>
      <w:tblGrid>
        <w:gridCol w:w="10166"/>
      </w:tblGrid>
      <w:tr>
        <w:trPr>
          <w:cantSplit/>
        </w:trPr>
        <w:tc>
          <w:tcPr>
            <w:tcW w:type="dxa" w:w="10166"/>
            <w:shd w:fill="EAF2F8"/>
            <w:tcMar>
              <w:top w:w="120" w:type="dxa"/>
              <w:start w:w="140" w:type="dxa"/>
              <w:bottom w:w="120" w:type="dxa"/>
              <w:end w:w="140" w:type="dxa"/>
            </w:tcMar>
          </w:tcPr>
          <w:p>
            <w:r>
              <w:rPr>
                <w:b/>
                <w:color w:val="17365D"/>
              </w:rPr>
              <w:t xml:space="preserve">Asset V8 a conserver - </w:t>
            </w:r>
            <w:r>
              <w:t>Le domaine Decision actuel est deja aligne avec ce modele: contexte fige, fingerprint, GO / CONDITIONAL_GO / NO_GO, conditions, review required et supersession. La cible est de mieux l alimenter, pas de le remplacer.</w:t>
            </w:r>
          </w:p>
        </w:tc>
      </w:tr>
    </w:tbl>
    <w:p/>
    <w:p>
      <w:pPr>
        <w:pStyle w:val="Heading1"/>
      </w:pPr>
      <w:r>
        <w:t>9. Agent orchestrateur et AI Runtime</w:t>
      </w:r>
    </w:p>
    <w:p>
      <w:r>
        <w:t>L Agent Orchestrator est une cible ulterieure, pas le point de depart du chantier. Il n est pas le cerveau metier unique: il orchestrera plus tard des tools et des workflows deja fiables. Dans les premieres phases, SmartAO privilegie des workflows deterministes, des appels IA bornes et des gates humains explicites.</w:t>
      </w:r>
    </w:p>
    <w:p>
      <w:pPr>
        <w:pStyle w:val="CodeBlock"/>
      </w:pPr>
      <w:r>
        <w:rPr>
          <w:rFonts w:ascii="Consolas" w:hAnsi="Consolas"/>
        </w:rPr>
        <w:t>AGENT -&gt; Tools [Document | Enterprise | Engines]</w:t>
        <w:br/>
        <w:t xml:space="preserve">     -&gt; Structured result</w:t>
        <w:br/>
        <w:t xml:space="preserve">     -&gt; deterministic validation</w:t>
        <w:br/>
        <w:t xml:space="preserve">     -&gt; Domain command</w:t>
      </w:r>
    </w:p>
    <w:p>
      <w:pPr>
        <w:pStyle w:val="Heading2"/>
      </w:pPr>
      <w:r>
        <w:t>9.1 AI Gateway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Contrat</w:t>
            </w:r>
          </w:p>
        </w:tc>
        <w:tc>
          <w:tcPr>
            <w:tcW w:type="dxa" w:w="5083"/>
            <w:vAlign w:val="center"/>
            <w:shd w:fill="17365D"/>
            <w:tcMar>
              <w:top w:w="80" w:type="dxa"/>
              <w:start w:w="90" w:type="dxa"/>
              <w:bottom w:w="80" w:type="dxa"/>
              <w:end w:w="90" w:type="dxa"/>
            </w:tcMar>
          </w:tcPr>
          <w:p>
            <w:r>
              <w:rPr>
                <w:b/>
                <w:color w:val="FFFFFF"/>
                <w:sz w:val="17"/>
              </w:rPr>
              <w:t>But</w:t>
            </w:r>
          </w:p>
        </w:tc>
      </w:tr>
      <w:tr>
        <w:trPr>
          <w:cantSplit/>
        </w:trPr>
        <w:tc>
          <w:tcPr>
            <w:tcW w:type="dxa" w:w="5083"/>
            <w:vAlign w:val="top"/>
            <w:tcMar>
              <w:top w:w="80" w:type="dxa"/>
              <w:start w:w="90" w:type="dxa"/>
              <w:bottom w:w="80" w:type="dxa"/>
              <w:end w:w="90" w:type="dxa"/>
            </w:tcMar>
          </w:tcPr>
          <w:p>
            <w:pPr>
              <w:spacing w:after="40"/>
            </w:pPr>
            <w:r>
              <w:rPr>
                <w:sz w:val="16"/>
              </w:rPr>
              <w:t>analyze(document/context)</w:t>
            </w:r>
          </w:p>
        </w:tc>
        <w:tc>
          <w:tcPr>
            <w:tcW w:type="dxa" w:w="5083"/>
            <w:vAlign w:val="top"/>
            <w:tcMar>
              <w:top w:w="80" w:type="dxa"/>
              <w:start w:w="90" w:type="dxa"/>
              <w:bottom w:w="80" w:type="dxa"/>
              <w:end w:w="90" w:type="dxa"/>
            </w:tcMar>
          </w:tcPr>
          <w:p>
            <w:pPr>
              <w:spacing w:after="40"/>
            </w:pPr>
            <w:r>
              <w:rPr>
                <w:sz w:val="16"/>
              </w:rPr>
              <w:t>Analyse longue ou multi-modalites.</w:t>
            </w:r>
          </w:p>
        </w:tc>
      </w:tr>
      <w:tr>
        <w:trPr>
          <w:cantSplit/>
        </w:trPr>
        <w:tc>
          <w:tcPr>
            <w:tcW w:type="dxa" w:w="5083"/>
            <w:vAlign w:val="top"/>
            <w:tcMar>
              <w:top w:w="80" w:type="dxa"/>
              <w:start w:w="90" w:type="dxa"/>
              <w:bottom w:w="80" w:type="dxa"/>
              <w:end w:w="90" w:type="dxa"/>
            </w:tcMar>
            <w:shd w:fill="F3F6FA"/>
          </w:tcPr>
          <w:p>
            <w:pPr>
              <w:spacing w:after="40"/>
            </w:pPr>
            <w:r>
              <w:rPr>
                <w:sz w:val="16"/>
              </w:rPr>
              <w:t>extract(schema, document)</w:t>
            </w:r>
          </w:p>
        </w:tc>
        <w:tc>
          <w:tcPr>
            <w:tcW w:type="dxa" w:w="5083"/>
            <w:vAlign w:val="top"/>
            <w:tcMar>
              <w:top w:w="80" w:type="dxa"/>
              <w:start w:w="90" w:type="dxa"/>
              <w:bottom w:w="80" w:type="dxa"/>
              <w:end w:w="90" w:type="dxa"/>
            </w:tcMar>
            <w:shd w:fill="F3F6FA"/>
          </w:tcPr>
          <w:p>
            <w:pPr>
              <w:spacing w:after="40"/>
            </w:pPr>
            <w:r>
              <w:rPr>
                <w:sz w:val="16"/>
              </w:rPr>
              <w:t>Extraction structuree selon un schema ferme.</w:t>
            </w:r>
          </w:p>
        </w:tc>
      </w:tr>
      <w:tr>
        <w:trPr>
          <w:cantSplit/>
        </w:trPr>
        <w:tc>
          <w:tcPr>
            <w:tcW w:type="dxa" w:w="5083"/>
            <w:vAlign w:val="top"/>
            <w:tcMar>
              <w:top w:w="80" w:type="dxa"/>
              <w:start w:w="90" w:type="dxa"/>
              <w:bottom w:w="80" w:type="dxa"/>
              <w:end w:w="90" w:type="dxa"/>
            </w:tcMar>
          </w:tcPr>
          <w:p>
            <w:pPr>
              <w:spacing w:after="40"/>
            </w:pPr>
            <w:r>
              <w:rPr>
                <w:sz w:val="16"/>
              </w:rPr>
              <w:t>structured_output(prompt, schema)</w:t>
            </w:r>
          </w:p>
        </w:tc>
        <w:tc>
          <w:tcPr>
            <w:tcW w:type="dxa" w:w="5083"/>
            <w:vAlign w:val="top"/>
            <w:tcMar>
              <w:top w:w="80" w:type="dxa"/>
              <w:start w:w="90" w:type="dxa"/>
              <w:bottom w:w="80" w:type="dxa"/>
              <w:end w:w="90" w:type="dxa"/>
            </w:tcMar>
          </w:tcPr>
          <w:p>
            <w:pPr>
              <w:spacing w:after="40"/>
            </w:pPr>
            <w:r>
              <w:rPr>
                <w:sz w:val="16"/>
              </w:rPr>
              <w:t>Interpretation semantique avec sortie validee.</w:t>
            </w:r>
          </w:p>
        </w:tc>
      </w:tr>
      <w:tr>
        <w:trPr>
          <w:cantSplit/>
        </w:trPr>
        <w:tc>
          <w:tcPr>
            <w:tcW w:type="dxa" w:w="5083"/>
            <w:vAlign w:val="top"/>
            <w:tcMar>
              <w:top w:w="80" w:type="dxa"/>
              <w:start w:w="90" w:type="dxa"/>
              <w:bottom w:w="80" w:type="dxa"/>
              <w:end w:w="90" w:type="dxa"/>
            </w:tcMar>
            <w:shd w:fill="F3F6FA"/>
          </w:tcPr>
          <w:p>
            <w:pPr>
              <w:spacing w:after="40"/>
            </w:pPr>
            <w:r>
              <w:rPr>
                <w:sz w:val="16"/>
              </w:rPr>
              <w:t>tool_call(tools, context)</w:t>
            </w:r>
          </w:p>
        </w:tc>
        <w:tc>
          <w:tcPr>
            <w:tcW w:type="dxa" w:w="5083"/>
            <w:vAlign w:val="top"/>
            <w:tcMar>
              <w:top w:w="80" w:type="dxa"/>
              <w:start w:w="90" w:type="dxa"/>
              <w:bottom w:w="80" w:type="dxa"/>
              <w:end w:w="90" w:type="dxa"/>
            </w:tcMar>
            <w:shd w:fill="F3F6FA"/>
          </w:tcPr>
          <w:p>
            <w:pPr>
              <w:spacing w:after="40"/>
            </w:pPr>
            <w:r>
              <w:rPr>
                <w:sz w:val="16"/>
              </w:rPr>
              <w:t>Execution agentique controlee.</w:t>
            </w:r>
          </w:p>
        </w:tc>
      </w:tr>
      <w:tr>
        <w:trPr>
          <w:cantSplit/>
        </w:trPr>
        <w:tc>
          <w:tcPr>
            <w:tcW w:type="dxa" w:w="5083"/>
            <w:vAlign w:val="top"/>
            <w:tcMar>
              <w:top w:w="80" w:type="dxa"/>
              <w:start w:w="90" w:type="dxa"/>
              <w:bottom w:w="80" w:type="dxa"/>
              <w:end w:w="90" w:type="dxa"/>
            </w:tcMar>
          </w:tcPr>
          <w:p>
            <w:pPr>
              <w:spacing w:after="40"/>
            </w:pPr>
            <w:r>
              <w:rPr>
                <w:sz w:val="16"/>
              </w:rPr>
              <w:t>embed(text)</w:t>
            </w:r>
          </w:p>
        </w:tc>
        <w:tc>
          <w:tcPr>
            <w:tcW w:type="dxa" w:w="5083"/>
            <w:vAlign w:val="top"/>
            <w:tcMar>
              <w:top w:w="80" w:type="dxa"/>
              <w:start w:w="90" w:type="dxa"/>
              <w:bottom w:w="80" w:type="dxa"/>
              <w:end w:w="90" w:type="dxa"/>
            </w:tcMar>
          </w:tcPr>
          <w:p>
            <w:pPr>
              <w:spacing w:after="40"/>
            </w:pPr>
            <w:r>
              <w:rPr>
                <w:sz w:val="16"/>
              </w:rPr>
              <w:t>Recherche de connaissance / retrieval.</w:t>
            </w:r>
          </w:p>
        </w:tc>
      </w:tr>
      <w:tr>
        <w:trPr>
          <w:cantSplit/>
        </w:trPr>
        <w:tc>
          <w:tcPr>
            <w:tcW w:type="dxa" w:w="5083"/>
            <w:vAlign w:val="top"/>
            <w:tcMar>
              <w:top w:w="80" w:type="dxa"/>
              <w:start w:w="90" w:type="dxa"/>
              <w:bottom w:w="80" w:type="dxa"/>
              <w:end w:w="90" w:type="dxa"/>
            </w:tcMar>
            <w:shd w:fill="F3F6FA"/>
          </w:tcPr>
          <w:p>
            <w:pPr>
              <w:spacing w:after="40"/>
            </w:pPr>
            <w:r>
              <w:rPr>
                <w:sz w:val="16"/>
              </w:rPr>
              <w:t>vision(image/region)</w:t>
            </w:r>
          </w:p>
        </w:tc>
        <w:tc>
          <w:tcPr>
            <w:tcW w:type="dxa" w:w="5083"/>
            <w:vAlign w:val="top"/>
            <w:tcMar>
              <w:top w:w="80" w:type="dxa"/>
              <w:start w:w="90" w:type="dxa"/>
              <w:bottom w:w="80" w:type="dxa"/>
              <w:end w:w="90" w:type="dxa"/>
            </w:tcMar>
            <w:shd w:fill="F3F6FA"/>
          </w:tcPr>
          <w:p>
            <w:pPr>
              <w:spacing w:after="40"/>
            </w:pPr>
            <w:r>
              <w:rPr>
                <w:sz w:val="16"/>
              </w:rPr>
              <w:t>Comprendre tableaux / plans / formulaires complexes.</w:t>
            </w:r>
          </w:p>
        </w:tc>
      </w:tr>
    </w:tbl>
    <w:p/>
    <w:p>
      <w:pPr/>
      <w:r>
        <w:t>Principe fournisseur: definir des maintenant un port / contrat AI Gateway et conserver les donnees exportables, mais ne pas multiplier les integrations fournisseurs. Une implementation principale suffit tant que le besoin de bascule, de comparaison ou de resilience n est pas demontre.</w:t>
      </w:r>
    </w:p>
    <w:p>
      <w:pPr>
        <w:pStyle w:val="Heading2"/>
      </w:pPr>
      <w:r>
        <w:t>9.2 Regles de securite agentique</w:t>
      </w:r>
    </w:p>
    <w:p>
      <w:pPr>
        <w:pStyle w:val="ListBullet"/>
      </w:pPr>
      <w:r>
        <w:t>Budget de tokens, temps, iterations et appels externes par tache.</w:t>
      </w:r>
    </w:p>
    <w:p>
      <w:pPr>
        <w:pStyle w:val="ListBullet"/>
      </w:pPr>
      <w:r>
        <w:t>Allowlist stricte des outils et des documents accessibles.</w:t>
      </w:r>
    </w:p>
    <w:p>
      <w:pPr>
        <w:pStyle w:val="ListBullet"/>
      </w:pPr>
      <w:r>
        <w:t>Pas d acces inter-tenant.</w:t>
      </w:r>
    </w:p>
    <w:p>
      <w:pPr>
        <w:pStyle w:val="ListBullet"/>
      </w:pPr>
      <w:r>
        <w:t>Pas de secret dans les prompts.</w:t>
      </w:r>
    </w:p>
    <w:p>
      <w:pPr>
        <w:pStyle w:val="ListBullet"/>
      </w:pPr>
      <w:r>
        <w:t>Validation de schema avant persistance.</w:t>
      </w:r>
    </w:p>
    <w:p>
      <w:pPr>
        <w:pStyle w:val="ListBullet"/>
      </w:pPr>
      <w:r>
        <w:t>Provenance obligatoire pour toute sortie critique.</w:t>
      </w:r>
    </w:p>
    <w:p>
      <w:pPr>
        <w:pStyle w:val="ListBullet"/>
      </w:pPr>
      <w:r>
        <w:t>Interdiction de creer un engagement ou une personne sans commande humaine explicite.</w:t>
      </w:r>
    </w:p>
    <w:p>
      <w:pPr>
        <w:pStyle w:val="ListBullet"/>
      </w:pPr>
      <w:r>
        <w:t>Journal d execution: modele, version de prompt, outils utilises, erreurs, resultat structure.</w:t>
      </w:r>
    </w:p>
    <w:p>
      <w:pPr>
        <w:pStyle w:val="ListBullet"/>
      </w:pPr>
      <w:r>
        <w:t>Le LLM ne persiste jamais directement une citation, un numero de page ou une source libre: il reference des evidence_id existants.</w:t>
      </w:r>
    </w:p>
    <w:p>
      <w:pPr>
        <w:pStyle w:val="ListBullet"/>
      </w:pPr>
      <w:r>
        <w:t>Toute synthese patronale ou conclusion critique peut etre soumise a une verification post-generation claim par claim.</w:t>
      </w:r>
    </w:p>
    <w:p>
      <w:pPr>
        <w:pStyle w:val="ListBullet"/>
      </w:pPr>
      <w:r>
        <w:t>Le verifier doit, lorsque possible, utiliser un chemin de preuve, un prompt ou un modele distinct du generateur afin de limiter les erreurs correlees.</w:t>
      </w:r>
    </w:p>
    <w:p>
      <w:pPr>
        <w:pStyle w:val="Heading1"/>
      </w:pPr>
      <w:r>
        <w:t>10. Bibliotheque entreprise et connaissances</w:t>
      </w:r>
    </w:p>
    <w:p>
      <w:pPr>
        <w:pStyle w:val="CodeBlock"/>
      </w:pPr>
      <w:r>
        <w:rPr>
          <w:rFonts w:ascii="Consolas" w:hAnsi="Consolas"/>
        </w:rPr>
        <w:t>CompanyProfile</w:t>
        <w:br/>
        <w:t xml:space="preserve">  + People</w:t>
        <w:br/>
        <w:t xml:space="preserve">  + Equipment / Resources</w:t>
        <w:br/>
        <w:t xml:space="preserve">  + Suppliers</w:t>
        <w:br/>
        <w:t xml:space="preserve">  + Qualifications / Certifications</w:t>
        <w:br/>
        <w:t xml:space="preserve">  + References / Experience</w:t>
        <w:br/>
        <w:t xml:space="preserve">  + Geographic coverage</w:t>
        <w:br/>
        <w:t xml:space="preserve">  + Enterprise Documents</w:t>
        <w:br/>
        <w:t xml:space="preserve">  + Policies / Thresholds</w:t>
        <w:br/>
        <w:t xml:space="preserve">  + Historical outcomes</w:t>
      </w:r>
    </w:p>
    <w:p>
      <w:r>
        <w:t>Chaque objet doit avoir une source, une date de validite, une revision et une politique d acces. Les documents d assurance, bancaires, administratifs et les CV ont une classification de donnees adaptee. Le systeme ne doit jamais transformer une information historique en disponibilite actuelle sans verification.</w:t>
      </w:r>
    </w:p>
    <w:p>
      <w:pPr>
        <w:pStyle w:val="Heading2"/>
      </w:pPr>
      <w:r>
        <w:t>10.1 Packs metier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Couche</w:t>
            </w:r>
          </w:p>
        </w:tc>
        <w:tc>
          <w:tcPr>
            <w:tcW w:type="dxa" w:w="5083"/>
            <w:vAlign w:val="center"/>
            <w:shd w:fill="17365D"/>
            <w:tcMar>
              <w:top w:w="80" w:type="dxa"/>
              <w:start w:w="90" w:type="dxa"/>
              <w:bottom w:w="80" w:type="dxa"/>
              <w:end w:w="90" w:type="dxa"/>
            </w:tcMar>
          </w:tcPr>
          <w:p>
            <w:r>
              <w:rPr>
                <w:b/>
                <w:color w:val="FFFFFF"/>
                <w:sz w:val="17"/>
              </w:rPr>
              <w:t>Exemples</w:t>
            </w:r>
          </w:p>
        </w:tc>
      </w:tr>
      <w:tr>
        <w:trPr>
          <w:cantSplit/>
        </w:trPr>
        <w:tc>
          <w:tcPr>
            <w:tcW w:type="dxa" w:w="5083"/>
            <w:vAlign w:val="top"/>
            <w:tcMar>
              <w:top w:w="80" w:type="dxa"/>
              <w:start w:w="90" w:type="dxa"/>
              <w:bottom w:w="80" w:type="dxa"/>
              <w:end w:w="90" w:type="dxa"/>
            </w:tcMar>
          </w:tcPr>
          <w:p>
            <w:pPr>
              <w:spacing w:after="40"/>
            </w:pPr>
            <w:r>
              <w:rPr>
                <w:sz w:val="16"/>
              </w:rPr>
              <w:t>Noyau transverse</w:t>
            </w:r>
          </w:p>
        </w:tc>
        <w:tc>
          <w:tcPr>
            <w:tcW w:type="dxa" w:w="5083"/>
            <w:vAlign w:val="top"/>
            <w:tcMar>
              <w:top w:w="80" w:type="dxa"/>
              <w:start w:w="90" w:type="dxa"/>
              <w:bottom w:w="80" w:type="dxa"/>
              <w:end w:w="90" w:type="dxa"/>
            </w:tcMar>
          </w:tcPr>
          <w:p>
            <w:pPr>
              <w:spacing w:after="40"/>
            </w:pPr>
            <w:r>
              <w:rPr>
                <w:sz w:val="16"/>
              </w:rPr>
              <w:t>materiau impose, visite, garantie, delai, penalite, certification, sous-traitance, environnement.</w:t>
            </w:r>
          </w:p>
        </w:tc>
      </w:tr>
      <w:tr>
        <w:trPr>
          <w:cantSplit/>
        </w:trPr>
        <w:tc>
          <w:tcPr>
            <w:tcW w:type="dxa" w:w="5083"/>
            <w:vAlign w:val="top"/>
            <w:tcMar>
              <w:top w:w="80" w:type="dxa"/>
              <w:start w:w="90" w:type="dxa"/>
              <w:bottom w:w="80" w:type="dxa"/>
              <w:end w:w="90" w:type="dxa"/>
            </w:tcMar>
            <w:shd w:fill="F3F6FA"/>
          </w:tcPr>
          <w:p>
            <w:pPr>
              <w:spacing w:after="40"/>
            </w:pPr>
            <w:r>
              <w:rPr>
                <w:sz w:val="16"/>
              </w:rPr>
              <w:t>Pack corps d etat</w:t>
            </w:r>
          </w:p>
        </w:tc>
        <w:tc>
          <w:tcPr>
            <w:tcW w:type="dxa" w:w="5083"/>
            <w:vAlign w:val="top"/>
            <w:tcMar>
              <w:top w:w="80" w:type="dxa"/>
              <w:start w:w="90" w:type="dxa"/>
              <w:bottom w:w="80" w:type="dxa"/>
              <w:end w:w="90" w:type="dxa"/>
            </w:tcMar>
            <w:shd w:fill="F3F6FA"/>
          </w:tcPr>
          <w:p>
            <w:pPr>
              <w:spacing w:after="40"/>
            </w:pPr>
            <w:r>
              <w:rPr>
                <w:sz w:val="16"/>
              </w:rPr>
              <w:t>electricite, CVC, plomberie, gros oeuvre, VRD, revetements, menuiserie, etc.</w:t>
            </w:r>
          </w:p>
        </w:tc>
      </w:tr>
      <w:tr>
        <w:trPr>
          <w:cantSplit/>
        </w:trPr>
        <w:tc>
          <w:tcPr>
            <w:tcW w:type="dxa" w:w="5083"/>
            <w:vAlign w:val="top"/>
            <w:tcMar>
              <w:top w:w="80" w:type="dxa"/>
              <w:start w:w="90" w:type="dxa"/>
              <w:bottom w:w="80" w:type="dxa"/>
              <w:end w:w="90" w:type="dxa"/>
            </w:tcMar>
          </w:tcPr>
          <w:p>
            <w:pPr>
              <w:spacing w:after="40"/>
            </w:pPr>
            <w:r>
              <w:rPr>
                <w:sz w:val="16"/>
              </w:rPr>
              <w:t>Pack secteur</w:t>
            </w:r>
          </w:p>
        </w:tc>
        <w:tc>
          <w:tcPr>
            <w:tcW w:type="dxa" w:w="5083"/>
            <w:vAlign w:val="top"/>
            <w:tcMar>
              <w:top w:w="80" w:type="dxa"/>
              <w:start w:w="90" w:type="dxa"/>
              <w:bottom w:w="80" w:type="dxa"/>
              <w:end w:w="90" w:type="dxa"/>
            </w:tcMar>
          </w:tcPr>
          <w:p>
            <w:pPr>
              <w:spacing w:after="40"/>
            </w:pPr>
            <w:r>
              <w:rPr>
                <w:sz w:val="16"/>
              </w:rPr>
              <w:t>hospitalier, tertiaire, industriel, logement, collectivites, etc.</w:t>
            </w:r>
          </w:p>
        </w:tc>
      </w:tr>
      <w:tr>
        <w:trPr>
          <w:cantSplit/>
        </w:trPr>
        <w:tc>
          <w:tcPr>
            <w:tcW w:type="dxa" w:w="5083"/>
            <w:vAlign w:val="top"/>
            <w:tcMar>
              <w:top w:w="80" w:type="dxa"/>
              <w:start w:w="90" w:type="dxa"/>
              <w:bottom w:w="80" w:type="dxa"/>
              <w:end w:w="90" w:type="dxa"/>
            </w:tcMar>
            <w:shd w:fill="F3F6FA"/>
          </w:tcPr>
          <w:p>
            <w:pPr>
              <w:spacing w:after="40"/>
            </w:pPr>
            <w:r>
              <w:rPr>
                <w:sz w:val="16"/>
              </w:rPr>
              <w:t>Pack donneur d ordre</w:t>
            </w:r>
          </w:p>
        </w:tc>
        <w:tc>
          <w:tcPr>
            <w:tcW w:type="dxa" w:w="5083"/>
            <w:vAlign w:val="top"/>
            <w:tcMar>
              <w:top w:w="80" w:type="dxa"/>
              <w:start w:w="90" w:type="dxa"/>
              <w:bottom w:w="80" w:type="dxa"/>
              <w:end w:w="90" w:type="dxa"/>
            </w:tcMar>
            <w:shd w:fill="F3F6FA"/>
          </w:tcPr>
          <w:p>
            <w:pPr>
              <w:spacing w:after="40"/>
            </w:pPr>
            <w:r>
              <w:rPr>
                <w:sz w:val="16"/>
              </w:rPr>
              <w:t>patterns documentaires ou contraintes frequentes, sans limiter le noyau general.</w:t>
            </w:r>
          </w:p>
        </w:tc>
      </w:tr>
      <w:tr>
        <w:trPr>
          <w:cantSplit/>
        </w:trPr>
        <w:tc>
          <w:tcPr>
            <w:tcW w:type="dxa" w:w="5083"/>
            <w:vAlign w:val="top"/>
            <w:tcMar>
              <w:top w:w="80" w:type="dxa"/>
              <w:start w:w="90" w:type="dxa"/>
              <w:bottom w:w="80" w:type="dxa"/>
              <w:end w:w="90" w:type="dxa"/>
            </w:tcMar>
          </w:tcPr>
          <w:p>
            <w:pPr>
              <w:spacing w:after="40"/>
            </w:pPr>
            <w:r>
              <w:rPr>
                <w:sz w:val="16"/>
              </w:rPr>
              <w:t>Pack entreprise</w:t>
            </w:r>
          </w:p>
        </w:tc>
        <w:tc>
          <w:tcPr>
            <w:tcW w:type="dxa" w:w="5083"/>
            <w:vAlign w:val="top"/>
            <w:tcMar>
              <w:top w:w="80" w:type="dxa"/>
              <w:start w:w="90" w:type="dxa"/>
              <w:bottom w:w="80" w:type="dxa"/>
              <w:end w:w="90" w:type="dxa"/>
            </w:tcMar>
          </w:tcPr>
          <w:p>
            <w:pPr>
              <w:spacing w:after="40"/>
            </w:pPr>
            <w:r>
              <w:rPr>
                <w:sz w:val="16"/>
              </w:rPr>
              <w:t>procedures internes, documents types, fournisseurs, seuils, modeles, conventions.</w:t>
            </w:r>
          </w:p>
        </w:tc>
      </w:tr>
    </w:tbl>
    <w:p/>
    <w:p>
      <w:pPr>
        <w:pStyle w:val="Heading1"/>
      </w:pPr>
      <w:r>
        <w:t>11. Production documentaire et Artifact Registry</w:t>
      </w:r>
    </w:p>
    <w:p>
      <w:r>
        <w:t>La production documentaire reste une capacite centrale, mais l Artifact Registry general est une cible et non un prerequis du premier chantier. V8 doit conserver ses productions documentaires utiles comme pont. Le registre general sera introduit apres stabilisation de deux ou trois artefacts reels et repetitifs, afin que son schema soit derive de besoins observes plutot que d une taxonomie speculative.</w:t>
      </w:r>
    </w:p>
    <w:p>
      <w:pPr>
        <w:pStyle w:val="CodeBlock"/>
      </w:pPr>
      <w:r>
        <w:rPr>
          <w:rFonts w:ascii="Consolas" w:hAnsi="Consolas"/>
        </w:rPr>
        <w:t>ArtifactRegistry</w:t>
        <w:br/>
        <w:t xml:space="preserve">  artifact_type</w:t>
        <w:br/>
        <w:t xml:space="preserve">  template_id / template_version</w:t>
        <w:br/>
        <w:t xml:space="preserve">  source_requirements[]</w:t>
        <w:br/>
        <w:t xml:space="preserve">  source_fields[]</w:t>
        <w:br/>
        <w:t xml:space="preserve">  source_evidence[]</w:t>
        <w:br/>
        <w:t xml:space="preserve">  generation_policy</w:t>
        <w:br/>
        <w:t xml:space="preserve">  human_validation_policy</w:t>
        <w:br/>
        <w:t xml:space="preserve">  output_formats[]</w:t>
        <w:br/>
        <w:t xml:space="preserve">  external_or_internal</w:t>
        <w:br/>
        <w:t xml:space="preserve">  lifecycle / revision</w:t>
        <w:br/>
      </w:r>
    </w:p>
    <w:p>
      <w:pPr>
        <w:pStyle w:val="Heading2"/>
      </w:pPr>
      <w:r>
        <w:t>11.1 Classes d artefacts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Mar>
              <w:top w:w="80" w:type="dxa"/>
              <w:start w:w="90" w:type="dxa"/>
              <w:bottom w:w="80" w:type="dxa"/>
              <w:end w:w="90" w:type="dxa"/>
            </w:tcMar>
          </w:tcPr>
          <w:p>
            <w:r>
              <w:rPr>
                <w:b/>
                <w:color w:val="FFFFFF"/>
                <w:sz w:val="17"/>
              </w:rPr>
              <w:t>Classe</w:t>
            </w:r>
          </w:p>
        </w:tc>
        <w:tc>
          <w:tcPr>
            <w:tcW w:type="dxa" w:w="3389"/>
            <w:vAlign w:val="center"/>
            <w:shd w:fill="17365D"/>
            <w:tcMar>
              <w:top w:w="80" w:type="dxa"/>
              <w:start w:w="90" w:type="dxa"/>
              <w:bottom w:w="80" w:type="dxa"/>
              <w:end w:w="90" w:type="dxa"/>
            </w:tcMar>
          </w:tcPr>
          <w:p>
            <w:r>
              <w:rPr>
                <w:b/>
                <w:color w:val="FFFFFF"/>
                <w:sz w:val="17"/>
              </w:rPr>
              <w:t>Exemples</w:t>
            </w:r>
          </w:p>
        </w:tc>
        <w:tc>
          <w:tcPr>
            <w:tcW w:type="dxa" w:w="3389"/>
            <w:vAlign w:val="center"/>
            <w:shd w:fill="17365D"/>
            <w:tcMar>
              <w:top w:w="80" w:type="dxa"/>
              <w:start w:w="90" w:type="dxa"/>
              <w:bottom w:w="80" w:type="dxa"/>
              <w:end w:w="90" w:type="dxa"/>
            </w:tcMar>
          </w:tcPr>
          <w:p>
            <w:r>
              <w:rPr>
                <w:b/>
                <w:color w:val="FFFFFF"/>
                <w:sz w:val="17"/>
              </w:rPr>
              <w:t>Traitement</w:t>
            </w:r>
          </w:p>
        </w:tc>
      </w:tr>
      <w:tr>
        <w:trPr>
          <w:cantSplit/>
        </w:trPr>
        <w:tc>
          <w:tcPr>
            <w:tcW w:type="dxa" w:w="3389"/>
            <w:vAlign w:val="top"/>
            <w:tcMar>
              <w:top w:w="80" w:type="dxa"/>
              <w:start w:w="90" w:type="dxa"/>
              <w:bottom w:w="80" w:type="dxa"/>
              <w:end w:w="90" w:type="dxa"/>
            </w:tcMar>
          </w:tcPr>
          <w:p>
            <w:pPr>
              <w:spacing w:after="40"/>
            </w:pPr>
            <w:r>
              <w:rPr>
                <w:sz w:val="16"/>
              </w:rPr>
              <w:t>Administratif interne</w:t>
            </w:r>
          </w:p>
        </w:tc>
        <w:tc>
          <w:tcPr>
            <w:tcW w:type="dxa" w:w="3389"/>
            <w:vAlign w:val="top"/>
            <w:tcMar>
              <w:top w:w="80" w:type="dxa"/>
              <w:start w:w="90" w:type="dxa"/>
              <w:bottom w:w="80" w:type="dxa"/>
              <w:end w:w="90" w:type="dxa"/>
            </w:tcMar>
          </w:tcPr>
          <w:p>
            <w:pPr>
              <w:spacing w:after="40"/>
            </w:pPr>
            <w:r>
              <w:rPr>
                <w:sz w:val="16"/>
              </w:rPr>
              <w:t>DC1/DC2, declarations, courriers, formulaires standards.</w:t>
            </w:r>
          </w:p>
        </w:tc>
        <w:tc>
          <w:tcPr>
            <w:tcW w:type="dxa" w:w="3389"/>
            <w:vAlign w:val="top"/>
            <w:tcMar>
              <w:top w:w="80" w:type="dxa"/>
              <w:start w:w="90" w:type="dxa"/>
              <w:bottom w:w="80" w:type="dxa"/>
              <w:end w:w="90" w:type="dxa"/>
            </w:tcMar>
          </w:tcPr>
          <w:p>
            <w:pPr>
              <w:spacing w:after="40"/>
            </w:pPr>
            <w:r>
              <w:rPr>
                <w:sz w:val="16"/>
              </w:rPr>
              <w:t>Pre-remplissage depuis CompanyProfile + validation si declaration.</w:t>
            </w:r>
          </w:p>
        </w:tc>
      </w:tr>
      <w:tr>
        <w:trPr>
          <w:cantSplit/>
        </w:trPr>
        <w:tc>
          <w:tcPr>
            <w:tcW w:type="dxa" w:w="3389"/>
            <w:vAlign w:val="top"/>
            <w:tcMar>
              <w:top w:w="80" w:type="dxa"/>
              <w:start w:w="90" w:type="dxa"/>
              <w:bottom w:w="80" w:type="dxa"/>
              <w:end w:w="90" w:type="dxa"/>
            </w:tcMar>
            <w:shd w:fill="F3F6FA"/>
          </w:tcPr>
          <w:p>
            <w:pPr>
              <w:spacing w:after="40"/>
            </w:pPr>
            <w:r>
              <w:rPr>
                <w:sz w:val="16"/>
              </w:rPr>
              <w:t>Technique</w:t>
            </w:r>
          </w:p>
        </w:tc>
        <w:tc>
          <w:tcPr>
            <w:tcW w:type="dxa" w:w="3389"/>
            <w:vAlign w:val="top"/>
            <w:tcMar>
              <w:top w:w="80" w:type="dxa"/>
              <w:start w:w="90" w:type="dxa"/>
              <w:bottom w:w="80" w:type="dxa"/>
              <w:end w:w="90" w:type="dxa"/>
            </w:tcMar>
            <w:shd w:fill="F3F6FA"/>
          </w:tcPr>
          <w:p>
            <w:pPr>
              <w:spacing w:after="40"/>
            </w:pPr>
            <w:r>
              <w:rPr>
                <w:sz w:val="16"/>
              </w:rPr>
              <w:t>memoire technique, note methodologique, organisation, methodes.</w:t>
            </w:r>
          </w:p>
        </w:tc>
        <w:tc>
          <w:tcPr>
            <w:tcW w:type="dxa" w:w="3389"/>
            <w:vAlign w:val="top"/>
            <w:tcMar>
              <w:top w:w="80" w:type="dxa"/>
              <w:start w:w="90" w:type="dxa"/>
              <w:bottom w:w="80" w:type="dxa"/>
              <w:end w:w="90" w:type="dxa"/>
            </w:tcMar>
            <w:shd w:fill="F3F6FA"/>
          </w:tcPr>
          <w:p>
            <w:pPr>
              <w:spacing w:after="40"/>
            </w:pPr>
            <w:r>
              <w:rPr>
                <w:sz w:val="16"/>
              </w:rPr>
              <w:t>Generation controlee depuis faits, exigences et bibliotheque entreprise.</w:t>
            </w:r>
          </w:p>
        </w:tc>
      </w:tr>
      <w:tr>
        <w:trPr>
          <w:cantSplit/>
        </w:trPr>
        <w:tc>
          <w:tcPr>
            <w:tcW w:type="dxa" w:w="3389"/>
            <w:vAlign w:val="top"/>
            <w:tcMar>
              <w:top w:w="80" w:type="dxa"/>
              <w:start w:w="90" w:type="dxa"/>
              <w:bottom w:w="80" w:type="dxa"/>
              <w:end w:w="90" w:type="dxa"/>
            </w:tcMar>
          </w:tcPr>
          <w:p>
            <w:pPr>
              <w:spacing w:after="40"/>
            </w:pPr>
            <w:r>
              <w:rPr>
                <w:sz w:val="16"/>
              </w:rPr>
              <w:t>Annexe specifique</w:t>
            </w:r>
          </w:p>
        </w:tc>
        <w:tc>
          <w:tcPr>
            <w:tcW w:type="dxa" w:w="3389"/>
            <w:vAlign w:val="top"/>
            <w:tcMar>
              <w:top w:w="80" w:type="dxa"/>
              <w:start w:w="90" w:type="dxa"/>
              <w:bottom w:w="80" w:type="dxa"/>
              <w:end w:w="90" w:type="dxa"/>
            </w:tcMar>
          </w:tcPr>
          <w:p>
            <w:pPr>
              <w:spacing w:after="40"/>
            </w:pPr>
            <w:r>
              <w:rPr>
                <w:sz w:val="16"/>
              </w:rPr>
              <w:t>cadre de memoire, tableau d engagement, organigramme, CV type, fiches, tableaux divers.</w:t>
            </w:r>
          </w:p>
        </w:tc>
        <w:tc>
          <w:tcPr>
            <w:tcW w:type="dxa" w:w="3389"/>
            <w:vAlign w:val="top"/>
            <w:tcMar>
              <w:top w:w="80" w:type="dxa"/>
              <w:start w:w="90" w:type="dxa"/>
              <w:bottom w:w="80" w:type="dxa"/>
              <w:end w:w="90" w:type="dxa"/>
            </w:tcMar>
          </w:tcPr>
          <w:p>
            <w:pPr>
              <w:spacing w:after="40"/>
            </w:pPr>
            <w:r>
              <w:rPr>
                <w:sz w:val="16"/>
              </w:rPr>
              <w:t>Comprendre le schema puis renseigner champ par champ.</w:t>
            </w:r>
          </w:p>
        </w:tc>
      </w:tr>
      <w:tr>
        <w:trPr>
          <w:cantSplit/>
        </w:trPr>
        <w:tc>
          <w:tcPr>
            <w:tcW w:type="dxa" w:w="3389"/>
            <w:vAlign w:val="top"/>
            <w:tcMar>
              <w:top w:w="80" w:type="dxa"/>
              <w:start w:w="90" w:type="dxa"/>
              <w:bottom w:w="80" w:type="dxa"/>
              <w:end w:w="90" w:type="dxa"/>
            </w:tcMar>
            <w:shd w:fill="F3F6FA"/>
          </w:tcPr>
          <w:p>
            <w:pPr>
              <w:spacing w:after="40"/>
            </w:pPr>
            <w:r>
              <w:rPr>
                <w:sz w:val="16"/>
              </w:rPr>
              <w:t>Financier</w:t>
            </w:r>
          </w:p>
        </w:tc>
        <w:tc>
          <w:tcPr>
            <w:tcW w:type="dxa" w:w="3389"/>
            <w:vAlign w:val="top"/>
            <w:tcMar>
              <w:top w:w="80" w:type="dxa"/>
              <w:start w:w="90" w:type="dxa"/>
              <w:bottom w:w="80" w:type="dxa"/>
              <w:end w:w="90" w:type="dxa"/>
            </w:tcMar>
            <w:shd w:fill="F3F6FA"/>
          </w:tcPr>
          <w:p>
            <w:pPr>
              <w:spacing w:after="40"/>
            </w:pPr>
            <w:r>
              <w:rPr>
                <w:sz w:val="16"/>
              </w:rPr>
              <w:t>BPU, DPGF, DQE, AE, annexes de prix.</w:t>
            </w:r>
          </w:p>
        </w:tc>
        <w:tc>
          <w:tcPr>
            <w:tcW w:type="dxa" w:w="3389"/>
            <w:vAlign w:val="top"/>
            <w:tcMar>
              <w:top w:w="80" w:type="dxa"/>
              <w:start w:w="90" w:type="dxa"/>
              <w:bottom w:w="80" w:type="dxa"/>
              <w:end w:w="90" w:type="dxa"/>
            </w:tcMar>
            <w:shd w:fill="F3F6FA"/>
          </w:tcPr>
          <w:p>
            <w:pPr>
              <w:spacing w:after="40"/>
            </w:pPr>
            <w:r>
              <w:rPr>
                <w:sz w:val="16"/>
              </w:rPr>
              <w:t>Renseignements aides; donnees de prix issues du processus de chiffrage de l entreprise.</w:t>
            </w:r>
          </w:p>
        </w:tc>
      </w:tr>
      <w:tr>
        <w:trPr>
          <w:cantSplit/>
        </w:trPr>
        <w:tc>
          <w:tcPr>
            <w:tcW w:type="dxa" w:w="3389"/>
            <w:vAlign w:val="top"/>
            <w:tcMar>
              <w:top w:w="80" w:type="dxa"/>
              <w:start w:w="90" w:type="dxa"/>
              <w:bottom w:w="80" w:type="dxa"/>
              <w:end w:w="90" w:type="dxa"/>
            </w:tcMar>
          </w:tcPr>
          <w:p>
            <w:pPr>
              <w:spacing w:after="40"/>
            </w:pPr>
            <w:r>
              <w:rPr>
                <w:sz w:val="16"/>
              </w:rPr>
              <w:t>Graphique</w:t>
            </w:r>
          </w:p>
        </w:tc>
        <w:tc>
          <w:tcPr>
            <w:tcW w:type="dxa" w:w="3389"/>
            <w:vAlign w:val="top"/>
            <w:tcMar>
              <w:top w:w="80" w:type="dxa"/>
              <w:start w:w="90" w:type="dxa"/>
              <w:bottom w:w="80" w:type="dxa"/>
              <w:end w:w="90" w:type="dxa"/>
            </w:tcMar>
          </w:tcPr>
          <w:p>
            <w:pPr>
              <w:spacing w:after="40"/>
            </w:pPr>
            <w:r>
              <w:rPr>
                <w:sz w:val="16"/>
              </w:rPr>
              <w:t>organigramme, planning, schemas, cartographies, vues.</w:t>
            </w:r>
          </w:p>
        </w:tc>
        <w:tc>
          <w:tcPr>
            <w:tcW w:type="dxa" w:w="3389"/>
            <w:vAlign w:val="top"/>
            <w:tcMar>
              <w:top w:w="80" w:type="dxa"/>
              <w:start w:w="90" w:type="dxa"/>
              <w:bottom w:w="80" w:type="dxa"/>
              <w:end w:w="90" w:type="dxa"/>
            </w:tcMar>
          </w:tcPr>
          <w:p>
            <w:pPr>
              <w:spacing w:after="40"/>
            </w:pPr>
            <w:r>
              <w:rPr>
                <w:sz w:val="16"/>
              </w:rPr>
              <w:t>Generation a partir de donnees valides; validation selon usage.</w:t>
            </w:r>
          </w:p>
        </w:tc>
      </w:tr>
      <w:tr>
        <w:trPr>
          <w:cantSplit/>
        </w:trPr>
        <w:tc>
          <w:tcPr>
            <w:tcW w:type="dxa" w:w="3389"/>
            <w:vAlign w:val="top"/>
            <w:tcMar>
              <w:top w:w="80" w:type="dxa"/>
              <w:start w:w="90" w:type="dxa"/>
              <w:bottom w:w="80" w:type="dxa"/>
              <w:end w:w="90" w:type="dxa"/>
            </w:tcMar>
            <w:shd w:fill="F3F6FA"/>
          </w:tcPr>
          <w:p>
            <w:pPr>
              <w:spacing w:after="40"/>
            </w:pPr>
            <w:r>
              <w:rPr>
                <w:sz w:val="16"/>
              </w:rPr>
              <w:t>Externe</w:t>
            </w:r>
          </w:p>
        </w:tc>
        <w:tc>
          <w:tcPr>
            <w:tcW w:type="dxa" w:w="3389"/>
            <w:vAlign w:val="top"/>
            <w:tcMar>
              <w:top w:w="80" w:type="dxa"/>
              <w:start w:w="90" w:type="dxa"/>
              <w:bottom w:w="80" w:type="dxa"/>
              <w:end w:w="90" w:type="dxa"/>
            </w:tcMar>
            <w:shd w:fill="F3F6FA"/>
          </w:tcPr>
          <w:p>
            <w:pPr>
              <w:spacing w:after="40"/>
            </w:pPr>
            <w:r>
              <w:rPr>
                <w:sz w:val="16"/>
              </w:rPr>
              <w:t>assurance, attestation bancaire, certificat tiers, justificatif administratif.</w:t>
            </w:r>
          </w:p>
        </w:tc>
        <w:tc>
          <w:tcPr>
            <w:tcW w:type="dxa" w:w="3389"/>
            <w:vAlign w:val="top"/>
            <w:tcMar>
              <w:top w:w="80" w:type="dxa"/>
              <w:start w:w="90" w:type="dxa"/>
              <w:bottom w:w="80" w:type="dxa"/>
              <w:end w:w="90" w:type="dxa"/>
            </w:tcMar>
            <w:shd w:fill="F3F6FA"/>
          </w:tcPr>
          <w:p>
            <w:pPr>
              <w:spacing w:after="40"/>
            </w:pPr>
            <w:r>
              <w:rPr>
                <w:sz w:val="16"/>
              </w:rPr>
              <w:t>A demander / verifier; jamais inventer.</w:t>
            </w:r>
          </w:p>
        </w:tc>
      </w:tr>
      <w:tr>
        <w:trPr>
          <w:cantSplit/>
        </w:trPr>
        <w:tc>
          <w:tcPr>
            <w:tcW w:type="dxa" w:w="3389"/>
            <w:vAlign w:val="top"/>
            <w:tcMar>
              <w:top w:w="80" w:type="dxa"/>
              <w:start w:w="90" w:type="dxa"/>
              <w:bottom w:w="80" w:type="dxa"/>
              <w:end w:w="90" w:type="dxa"/>
            </w:tcMar>
          </w:tcPr>
          <w:p>
            <w:pPr>
              <w:spacing w:after="40"/>
            </w:pPr>
            <w:r>
              <w:rPr>
                <w:sz w:val="16"/>
              </w:rPr>
              <w:t>Submission artifact</w:t>
            </w:r>
          </w:p>
        </w:tc>
        <w:tc>
          <w:tcPr>
            <w:tcW w:type="dxa" w:w="3389"/>
            <w:vAlign w:val="top"/>
            <w:tcMar>
              <w:top w:w="80" w:type="dxa"/>
              <w:start w:w="90" w:type="dxa"/>
              <w:bottom w:w="80" w:type="dxa"/>
              <w:end w:w="90" w:type="dxa"/>
            </w:tcMar>
          </w:tcPr>
          <w:p>
            <w:pPr>
              <w:spacing w:after="40"/>
            </w:pPr>
            <w:r>
              <w:rPr>
                <w:sz w:val="16"/>
              </w:rPr>
              <w:t>ZIP, manifest, arborescence de depot, preuves.</w:t>
            </w:r>
          </w:p>
        </w:tc>
        <w:tc>
          <w:tcPr>
            <w:tcW w:type="dxa" w:w="3389"/>
            <w:vAlign w:val="top"/>
            <w:tcMar>
              <w:top w:w="80" w:type="dxa"/>
              <w:start w:w="90" w:type="dxa"/>
              <w:bottom w:w="80" w:type="dxa"/>
              <w:end w:w="90" w:type="dxa"/>
            </w:tcMar>
          </w:tcPr>
          <w:p>
            <w:pPr>
              <w:spacing w:after="40"/>
            </w:pPr>
            <w:r>
              <w:rPr>
                <w:sz w:val="16"/>
              </w:rPr>
              <w:t>Materialisation finale apres passage des gates.</w:t>
            </w:r>
          </w:p>
        </w:tc>
      </w:tr>
    </w:tbl>
    <w:p/>
    <w:tbl>
      <w:tblPr>
        <w:tblStyle w:val="TableGrid"/>
        <w:tblW w:type="auto" w:w="0"/>
        <w:tblLook w:firstColumn="1" w:firstRow="1" w:lastColumn="0" w:lastRow="0" w:noHBand="0" w:noVBand="1" w:val="04A0"/>
      </w:tblPr>
      <w:tblGrid>
        <w:gridCol w:w="10166"/>
      </w:tblGrid>
      <w:tr>
        <w:trPr>
          <w:cantSplit/>
        </w:trPr>
        <w:tc>
          <w:tcPr>
            <w:tcW w:type="dxa" w:w="10166"/>
            <w:shd w:fill="EAF2F8"/>
            <w:tcMar>
              <w:top w:w="120" w:type="dxa"/>
              <w:start w:w="140" w:type="dxa"/>
              <w:bottom w:w="120" w:type="dxa"/>
              <w:end w:w="140" w:type="dxa"/>
            </w:tcMar>
          </w:tcPr>
          <w:p>
            <w:r>
              <w:rPr>
                <w:b/>
                <w:color w:val="17365D"/>
              </w:rPr>
              <w:t xml:space="preserve">Ouverture - </w:t>
            </w:r>
            <w:r>
              <w:t>La liste ci-dessus est illustrative et non exhaustive. Toute nouvelle famille de document doit pouvoir etre ajoutee par configuration / registry et non par modification du coeur de decision.</w:t>
            </w:r>
          </w:p>
        </w:tc>
      </w:tr>
    </w:tbl>
    <w:p/>
    <w:p>
      <w:pPr>
        <w:pStyle w:val="Heading1"/>
      </w:pPr>
      <w:r>
        <w:t>12. Documents externes et interventions humaines</w:t>
      </w:r>
    </w:p>
    <w:p>
      <w:r>
        <w:t>SmartAO doit distinguer explicitement ce que le systeme peut produire de ce qui depend d une personne, d un tiers ou d une administration.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Mar>
              <w:top w:w="80" w:type="dxa"/>
              <w:start w:w="90" w:type="dxa"/>
              <w:bottom w:w="80" w:type="dxa"/>
              <w:end w:w="90" w:type="dxa"/>
            </w:tcMar>
          </w:tcPr>
          <w:p>
            <w:r>
              <w:rPr>
                <w:b/>
                <w:color w:val="FFFFFF"/>
                <w:sz w:val="17"/>
              </w:rPr>
              <w:t>Situation</w:t>
            </w:r>
          </w:p>
        </w:tc>
        <w:tc>
          <w:tcPr>
            <w:tcW w:type="dxa" w:w="3389"/>
            <w:vAlign w:val="center"/>
            <w:shd w:fill="17365D"/>
            <w:tcMar>
              <w:top w:w="80" w:type="dxa"/>
              <w:start w:w="90" w:type="dxa"/>
              <w:bottom w:w="80" w:type="dxa"/>
              <w:end w:w="90" w:type="dxa"/>
            </w:tcMar>
          </w:tcPr>
          <w:p>
            <w:r>
              <w:rPr>
                <w:b/>
                <w:color w:val="FFFFFF"/>
                <w:sz w:val="17"/>
              </w:rPr>
              <w:t>SmartAO fait</w:t>
            </w:r>
          </w:p>
        </w:tc>
        <w:tc>
          <w:tcPr>
            <w:tcW w:type="dxa" w:w="3389"/>
            <w:vAlign w:val="center"/>
            <w:shd w:fill="17365D"/>
            <w:tcMar>
              <w:top w:w="80" w:type="dxa"/>
              <w:start w:w="90" w:type="dxa"/>
              <w:bottom w:w="80" w:type="dxa"/>
              <w:end w:w="90" w:type="dxa"/>
            </w:tcMar>
          </w:tcPr>
          <w:p>
            <w:r>
              <w:rPr>
                <w:b/>
                <w:color w:val="FFFFFF"/>
                <w:sz w:val="17"/>
              </w:rPr>
              <w:t>Humain / tiers fait</w:t>
            </w:r>
          </w:p>
        </w:tc>
      </w:tr>
      <w:tr>
        <w:trPr>
          <w:cantSplit/>
        </w:trPr>
        <w:tc>
          <w:tcPr>
            <w:tcW w:type="dxa" w:w="3389"/>
            <w:vAlign w:val="top"/>
            <w:tcMar>
              <w:top w:w="80" w:type="dxa"/>
              <w:start w:w="90" w:type="dxa"/>
              <w:bottom w:w="80" w:type="dxa"/>
              <w:end w:w="90" w:type="dxa"/>
            </w:tcMar>
          </w:tcPr>
          <w:p>
            <w:pPr>
              <w:spacing w:after="40"/>
            </w:pPr>
            <w:r>
              <w:rPr>
                <w:sz w:val="16"/>
              </w:rPr>
              <w:t>Responsable de chantier</w:t>
            </w:r>
          </w:p>
        </w:tc>
        <w:tc>
          <w:tcPr>
            <w:tcW w:type="dxa" w:w="3389"/>
            <w:vAlign w:val="top"/>
            <w:tcMar>
              <w:top w:w="80" w:type="dxa"/>
              <w:start w:w="90" w:type="dxa"/>
              <w:bottom w:w="80" w:type="dxa"/>
              <w:end w:w="90" w:type="dxa"/>
            </w:tcMar>
          </w:tcPr>
          <w:p>
            <w:pPr>
              <w:spacing w:after="40"/>
            </w:pPr>
            <w:r>
              <w:rPr>
                <w:sz w:val="16"/>
              </w:rPr>
              <w:t>Identifie le besoin, propose des personnes eligibles selon donnees connues, prepare organigramme/CV.</w:t>
            </w:r>
          </w:p>
        </w:tc>
        <w:tc>
          <w:tcPr>
            <w:tcW w:type="dxa" w:w="3389"/>
            <w:vAlign w:val="top"/>
            <w:tcMar>
              <w:top w:w="80" w:type="dxa"/>
              <w:start w:w="90" w:type="dxa"/>
              <w:bottom w:w="80" w:type="dxa"/>
              <w:end w:w="90" w:type="dxa"/>
            </w:tcMar>
          </w:tcPr>
          <w:p>
            <w:pPr>
              <w:spacing w:after="40"/>
            </w:pPr>
            <w:r>
              <w:rPr>
                <w:sz w:val="16"/>
              </w:rPr>
              <w:t>Patron choisit et confirme les personnes a affecter.</w:t>
            </w:r>
          </w:p>
        </w:tc>
      </w:tr>
      <w:tr>
        <w:trPr>
          <w:cantSplit/>
        </w:trPr>
        <w:tc>
          <w:tcPr>
            <w:tcW w:type="dxa" w:w="3389"/>
            <w:vAlign w:val="top"/>
            <w:tcMar>
              <w:top w:w="80" w:type="dxa"/>
              <w:start w:w="90" w:type="dxa"/>
              <w:bottom w:w="80" w:type="dxa"/>
              <w:end w:w="90" w:type="dxa"/>
            </w:tcMar>
            <w:shd w:fill="F3F6FA"/>
          </w:tcPr>
          <w:p>
            <w:pPr>
              <w:spacing w:after="40"/>
            </w:pPr>
            <w:r>
              <w:rPr>
                <w:sz w:val="16"/>
              </w:rPr>
              <w:t>Assurance</w:t>
            </w:r>
          </w:p>
        </w:tc>
        <w:tc>
          <w:tcPr>
            <w:tcW w:type="dxa" w:w="3389"/>
            <w:vAlign w:val="top"/>
            <w:tcMar>
              <w:top w:w="80" w:type="dxa"/>
              <w:start w:w="90" w:type="dxa"/>
              <w:bottom w:w="80" w:type="dxa"/>
              <w:end w:w="90" w:type="dxa"/>
            </w:tcMar>
            <w:shd w:fill="F3F6FA"/>
          </w:tcPr>
          <w:p>
            <w:pPr>
              <w:spacing w:after="40"/>
            </w:pPr>
            <w:r>
              <w:rPr>
                <w:sz w:val="16"/>
              </w:rPr>
              <w:t>Detecte l exigence, identifie le type et les dates, controle la piece fournie.</w:t>
            </w:r>
          </w:p>
        </w:tc>
        <w:tc>
          <w:tcPr>
            <w:tcW w:type="dxa" w:w="3389"/>
            <w:vAlign w:val="top"/>
            <w:tcMar>
              <w:top w:w="80" w:type="dxa"/>
              <w:start w:w="90" w:type="dxa"/>
              <w:bottom w:w="80" w:type="dxa"/>
              <w:end w:w="90" w:type="dxa"/>
            </w:tcMar>
            <w:shd w:fill="F3F6FA"/>
          </w:tcPr>
          <w:p>
            <w:pPr>
              <w:spacing w:after="40"/>
            </w:pPr>
            <w:r>
              <w:rPr>
                <w:sz w:val="16"/>
              </w:rPr>
              <w:t>Entreprise fournit le document emis par l assureur.</w:t>
            </w:r>
          </w:p>
        </w:tc>
      </w:tr>
      <w:tr>
        <w:trPr>
          <w:cantSplit/>
        </w:trPr>
        <w:tc>
          <w:tcPr>
            <w:tcW w:type="dxa" w:w="3389"/>
            <w:vAlign w:val="top"/>
            <w:tcMar>
              <w:top w:w="80" w:type="dxa"/>
              <w:start w:w="90" w:type="dxa"/>
              <w:bottom w:w="80" w:type="dxa"/>
              <w:end w:w="90" w:type="dxa"/>
            </w:tcMar>
          </w:tcPr>
          <w:p>
            <w:pPr>
              <w:spacing w:after="40"/>
            </w:pPr>
            <w:r>
              <w:rPr>
                <w:sz w:val="16"/>
              </w:rPr>
              <w:t>Attestation bancaire</w:t>
            </w:r>
          </w:p>
        </w:tc>
        <w:tc>
          <w:tcPr>
            <w:tcW w:type="dxa" w:w="3389"/>
            <w:vAlign w:val="top"/>
            <w:tcMar>
              <w:top w:w="80" w:type="dxa"/>
              <w:start w:w="90" w:type="dxa"/>
              <w:bottom w:w="80" w:type="dxa"/>
              <w:end w:w="90" w:type="dxa"/>
            </w:tcMar>
          </w:tcPr>
          <w:p>
            <w:pPr>
              <w:spacing w:after="40"/>
            </w:pPr>
            <w:r>
              <w:rPr>
                <w:sz w:val="16"/>
              </w:rPr>
              <w:t>Detecte l exigence, cree la tache, verifie la presence.</w:t>
            </w:r>
          </w:p>
        </w:tc>
        <w:tc>
          <w:tcPr>
            <w:tcW w:type="dxa" w:w="3389"/>
            <w:vAlign w:val="top"/>
            <w:tcMar>
              <w:top w:w="80" w:type="dxa"/>
              <w:start w:w="90" w:type="dxa"/>
              <w:bottom w:w="80" w:type="dxa"/>
              <w:end w:w="90" w:type="dxa"/>
            </w:tcMar>
          </w:tcPr>
          <w:p>
            <w:pPr>
              <w:spacing w:after="40"/>
            </w:pPr>
            <w:r>
              <w:rPr>
                <w:sz w:val="16"/>
              </w:rPr>
              <w:t>Entreprise obtient / fournit l attestation.</w:t>
            </w:r>
          </w:p>
        </w:tc>
      </w:tr>
      <w:tr>
        <w:trPr>
          <w:cantSplit/>
        </w:trPr>
        <w:tc>
          <w:tcPr>
            <w:tcW w:type="dxa" w:w="3389"/>
            <w:vAlign w:val="top"/>
            <w:tcMar>
              <w:top w:w="80" w:type="dxa"/>
              <w:start w:w="90" w:type="dxa"/>
              <w:bottom w:w="80" w:type="dxa"/>
              <w:end w:w="90" w:type="dxa"/>
            </w:tcMar>
            <w:shd w:fill="F3F6FA"/>
          </w:tcPr>
          <w:p>
            <w:pPr>
              <w:spacing w:after="40"/>
            </w:pPr>
            <w:r>
              <w:rPr>
                <w:sz w:val="16"/>
              </w:rPr>
              <w:t>Certification</w:t>
            </w:r>
          </w:p>
        </w:tc>
        <w:tc>
          <w:tcPr>
            <w:tcW w:type="dxa" w:w="3389"/>
            <w:vAlign w:val="top"/>
            <w:tcMar>
              <w:top w:w="80" w:type="dxa"/>
              <w:start w:w="90" w:type="dxa"/>
              <w:bottom w:w="80" w:type="dxa"/>
              <w:end w:w="90" w:type="dxa"/>
            </w:tcMar>
            <w:shd w:fill="F3F6FA"/>
          </w:tcPr>
          <w:p>
            <w:pPr>
              <w:spacing w:after="40"/>
            </w:pPr>
            <w:r>
              <w:rPr>
                <w:sz w:val="16"/>
              </w:rPr>
              <w:t>Cherche la preuve dans le referentiel, verifie validite et adequation.</w:t>
            </w:r>
          </w:p>
        </w:tc>
        <w:tc>
          <w:tcPr>
            <w:tcW w:type="dxa" w:w="3389"/>
            <w:vAlign w:val="top"/>
            <w:tcMar>
              <w:top w:w="80" w:type="dxa"/>
              <w:start w:w="90" w:type="dxa"/>
              <w:bottom w:w="80" w:type="dxa"/>
              <w:end w:w="90" w:type="dxa"/>
            </w:tcMar>
            <w:shd w:fill="F3F6FA"/>
          </w:tcPr>
          <w:p>
            <w:pPr>
              <w:spacing w:after="40"/>
            </w:pPr>
            <w:r>
              <w:rPr>
                <w:sz w:val="16"/>
              </w:rPr>
              <w:t>Entreprise ou organisme fournit la preuve si absente.</w:t>
            </w:r>
          </w:p>
        </w:tc>
      </w:tr>
      <w:tr>
        <w:trPr>
          <w:cantSplit/>
        </w:trPr>
        <w:tc>
          <w:tcPr>
            <w:tcW w:type="dxa" w:w="3389"/>
            <w:vAlign w:val="top"/>
            <w:tcMar>
              <w:top w:w="80" w:type="dxa"/>
              <w:start w:w="90" w:type="dxa"/>
              <w:bottom w:w="80" w:type="dxa"/>
              <w:end w:w="90" w:type="dxa"/>
            </w:tcMar>
          </w:tcPr>
          <w:p>
            <w:pPr>
              <w:spacing w:after="40"/>
            </w:pPr>
            <w:r>
              <w:rPr>
                <w:sz w:val="16"/>
              </w:rPr>
              <w:t>Sous-traitant</w:t>
            </w:r>
          </w:p>
        </w:tc>
        <w:tc>
          <w:tcPr>
            <w:tcW w:type="dxa" w:w="3389"/>
            <w:vAlign w:val="top"/>
            <w:tcMar>
              <w:top w:w="80" w:type="dxa"/>
              <w:start w:w="90" w:type="dxa"/>
              <w:bottom w:w="80" w:type="dxa"/>
              <w:end w:w="90" w:type="dxa"/>
            </w:tcMar>
          </w:tcPr>
          <w:p>
            <w:pPr>
              <w:spacing w:after="40"/>
            </w:pPr>
            <w:r>
              <w:rPr>
                <w:sz w:val="16"/>
              </w:rPr>
              <w:t>Detecte le besoin ou la possibilite, prepare les champs et dossiers.</w:t>
            </w:r>
          </w:p>
        </w:tc>
        <w:tc>
          <w:tcPr>
            <w:tcW w:type="dxa" w:w="3389"/>
            <w:vAlign w:val="top"/>
            <w:tcMar>
              <w:top w:w="80" w:type="dxa"/>
              <w:start w:w="90" w:type="dxa"/>
              <w:bottom w:w="80" w:type="dxa"/>
              <w:end w:w="90" w:type="dxa"/>
            </w:tcMar>
          </w:tcPr>
          <w:p>
            <w:pPr>
              <w:spacing w:after="40"/>
            </w:pPr>
            <w:r>
              <w:rPr>
                <w:sz w:val="16"/>
              </w:rPr>
              <w:t>Patron choisit le sous-traitant et confirme l engagement.</w:t>
            </w:r>
          </w:p>
        </w:tc>
      </w:tr>
      <w:tr>
        <w:trPr>
          <w:cantSplit/>
        </w:trPr>
        <w:tc>
          <w:tcPr>
            <w:tcW w:type="dxa" w:w="3389"/>
            <w:vAlign w:val="top"/>
            <w:tcMar>
              <w:top w:w="80" w:type="dxa"/>
              <w:start w:w="90" w:type="dxa"/>
              <w:bottom w:w="80" w:type="dxa"/>
              <w:end w:w="90" w:type="dxa"/>
            </w:tcMar>
            <w:shd w:fill="F3F6FA"/>
          </w:tcPr>
          <w:p>
            <w:pPr>
              <w:spacing w:after="40"/>
            </w:pPr>
            <w:r>
              <w:rPr>
                <w:sz w:val="16"/>
              </w:rPr>
              <w:t>Engagement de delai</w:t>
            </w:r>
          </w:p>
        </w:tc>
        <w:tc>
          <w:tcPr>
            <w:tcW w:type="dxa" w:w="3389"/>
            <w:vAlign w:val="top"/>
            <w:tcMar>
              <w:top w:w="80" w:type="dxa"/>
              <w:start w:w="90" w:type="dxa"/>
              <w:bottom w:w="80" w:type="dxa"/>
              <w:end w:w="90" w:type="dxa"/>
            </w:tcMar>
            <w:shd w:fill="F3F6FA"/>
          </w:tcPr>
          <w:p>
            <w:pPr>
              <w:spacing w:after="40"/>
            </w:pPr>
            <w:r>
              <w:rPr>
                <w:sz w:val="16"/>
              </w:rPr>
              <w:t>Identifie le champ, calcule les contraintes connues, propose une formulation.</w:t>
            </w:r>
          </w:p>
        </w:tc>
        <w:tc>
          <w:tcPr>
            <w:tcW w:type="dxa" w:w="3389"/>
            <w:vAlign w:val="top"/>
            <w:tcMar>
              <w:top w:w="80" w:type="dxa"/>
              <w:start w:w="90" w:type="dxa"/>
              <w:bottom w:w="80" w:type="dxa"/>
              <w:end w:w="90" w:type="dxa"/>
            </w:tcMar>
            <w:shd w:fill="F3F6FA"/>
          </w:tcPr>
          <w:p>
            <w:pPr>
              <w:spacing w:after="40"/>
            </w:pPr>
            <w:r>
              <w:rPr>
                <w:sz w:val="16"/>
              </w:rPr>
              <w:t>Patron / responsable engage l entreprise.</w:t>
            </w:r>
          </w:p>
        </w:tc>
      </w:tr>
    </w:tbl>
    <w:p/>
    <w:p>
      <w:pPr>
        <w:pStyle w:val="Heading2"/>
      </w:pPr>
      <w:r>
        <w:t>12.1 PatronAction</w:t>
      </w:r>
    </w:p>
    <w:p>
      <w:r>
        <w:t>Toutes les interventions decisives doivent devenir des actions explicites et tracables: question, owner, criticite, deadline, sources, proposition, reponse, preuve, statut. La machine a etats existante PatronAction devient la voie standard de retour vers l humain.</w:t>
      </w:r>
    </w:p>
    <w:p>
      <w:pPr>
        <w:pStyle w:val="Heading1"/>
      </w:pPr>
      <w:r>
        <w:t>13. Plans, vision, tableaux et documents complexes</w:t>
      </w:r>
    </w:p>
    <w:p>
      <w:r>
        <w:t>Les plans et pieces graphiques restent dans la cible, mais sont differes apres la maitrise vendable de RC, CCAP, CCTP, AE, BPU/DPGF/DQE et annexes. La vision multimodale est couteuse a qualifier et ne doit pas retarder le coeur textuel et tabulaire. Les tableaux DPGF/BPU, en revanche, restent prioritaires car leurs erreurs peuvent affecter directement le chiffrage et la decision.</w:t>
      </w:r>
    </w:p>
    <w:p>
      <w:pPr>
        <w:pStyle w:val="CodeBlock"/>
      </w:pPr>
      <w:r>
        <w:t>PLAN / IMAGE / TABLEAU</w:t>
        <w:br/>
        <w:t xml:space="preserve">  -&gt; OCR / layout / vision</w:t>
        <w:br/>
        <w:t xml:space="preserve">  -&gt; CanonicalDocument nodes + coordinates</w:t>
        <w:br/>
        <w:t xml:space="preserve">  -&gt; projection HTML / figure anchors</w:t>
        <w:br/>
        <w:t xml:space="preserve">  -&gt; objets / textes / dimensions / legendes / cellules</w:t>
        <w:br/>
        <w:t xml:space="preserve">  -&gt; Evidence graphique</w:t>
        <w:br/>
        <w:t xml:space="preserve">  -&gt; Fact</w:t>
        <w:br/>
        <w:t xml:space="preserve">  -&gt; Cross-check avec CCTP / BPU / DPGF / geotech</w:t>
        <w:br/>
        <w:t xml:space="preserve">  -&gt; RiskSignal / CostFactor / question humaine</w:t>
      </w:r>
    </w:p>
    <w:p>
      <w:pPr>
        <w:pStyle w:val="ListBullet"/>
      </w:pPr>
      <w:r>
        <w:t>PDF scanne: OCR + localisation + verification de confiance.</w:t>
      </w:r>
    </w:p>
    <w:p>
      <w:pPr>
        <w:pStyle w:val="ListBullet"/>
      </w:pPr>
      <w:r>
        <w:t>Excel: preservation feuilles, cellules, merged cells, formulas visibles si utiles, valeurs et structure.</w:t>
      </w:r>
    </w:p>
    <w:p>
      <w:pPr>
        <w:pStyle w:val="ListBullet"/>
      </w:pPr>
      <w:r>
        <w:t>Word: paragraphes, tableaux, headings, champs et annexes.</w:t>
      </w:r>
    </w:p>
    <w:p>
      <w:pPr>
        <w:pStyle w:val="ListBullet"/>
      </w:pPr>
      <w:r>
        <w:t>Plans: extraction progressive de textes, cotes, legendes, reperes et objets.</w:t>
      </w:r>
    </w:p>
    <w:p>
      <w:pPr>
        <w:pStyle w:val="ListBullet"/>
      </w:pPr>
      <w:r>
        <w:t>Contradictions: toujours conserver les deux sources et la regle de precedence si le DCE en definit une.</w:t>
      </w:r>
    </w:p>
    <w:p>
      <w:pPr/>
      <w:r>
        <w:t>Exigence DPGF/BPU: la qualite d extraction ne se mesure pas uniquement par similarite de texte. SmartAO doit verifier les relations ligne-designation-unite-quantite-prix-total et interdire toute permutation silencieuse de cellule. Une valeur numerique, monetaire ou quantitative sous le seuil de confiance declenche une abstention ou une validation humaine, jamais une reconstruction imaginative.</w:t>
      </w:r>
    </w:p>
    <w:p>
      <w:pPr>
        <w:pStyle w:val="Heading1"/>
      </w:pPr>
      <w:r>
        <w:t>14. Flux de bout en bout</w:t>
      </w:r>
    </w:p>
    <w:p>
      <w:pPr>
        <w:pStyle w:val="CodeBlock"/>
      </w:pPr>
      <w:r>
        <w:t>FLUX CIBLE - A TERME</w:t>
        <w:br/>
        <w:t>1. Creation du Case et depot DCE</w:t>
        <w:br/>
        <w:t>2. Extraction / OCR / layout selon besoin</w:t>
        <w:br/>
        <w:t>3. SourceAnchors / CanonicalDocument enrichi</w:t>
        <w:br/>
        <w:t>4. Classification, requirements, fields et preuves</w:t>
        <w:br/>
        <w:t>5. Retrieval mesure puis enrichi si necessaire</w:t>
        <w:br/>
        <w:t>6. Evidence Packs et verification des claims critiques</w:t>
        <w:br/>
        <w:t>7. Cost Intelligence et controles croises</w:t>
        <w:br/>
        <w:t>8. DecisionContext -&gt; Decision humaine</w:t>
        <w:br/>
        <w:t>9. Production documentaire / manifest</w:t>
        <w:br/>
        <w:t>10. Agent Orchestrator seulement lorsque les tools sous-jacents sont qualifies</w:t>
        <w:br/>
        <w:br/>
        <w:t>PREMIERE TRANCHE CODEX</w:t>
        <w:br/>
        <w:t>1. Stabiliser l environnement de tests complet</w:t>
        <w:br/>
        <w:t>2. Constituer Golden DCE Development</w:t>
        <w:br/>
        <w:t>3. Reutiliser l extraction V8 existante</w:t>
        <w:br/>
        <w:t>4. Introduire SourceAnchor compatible avec les locators / fragments</w:t>
        <w:br/>
        <w:t>5. Introduire Evidence au-dessus de SourceAnchor</w:t>
        <w:br/>
        <w:t>6. Adapter DceRequirement pour referencer les Evidence sans le supprimer</w:t>
        <w:br/>
        <w:t>7. Exposer une validation humaine tracee</w:t>
        <w:br/>
        <w:t>8. Mesurer provenance, rappel critique et non-regression</w:t>
        <w:br/>
        <w:t>9. Stop / revue avant toute couche suivante</w:t>
      </w:r>
    </w:p>
    <w:p>
      <w:pPr>
        <w:pStyle w:val="Heading2"/>
      </w:pPr>
      <w:r>
        <w:t>14.1 Gates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Gate</w:t>
            </w:r>
          </w:p>
        </w:tc>
        <w:tc>
          <w:tcPr>
            <w:tcW w:type="dxa" w:w="5083"/>
            <w:vAlign w:val="center"/>
            <w:shd w:fill="17365D"/>
            <w:tcMar>
              <w:top w:w="80" w:type="dxa"/>
              <w:start w:w="90" w:type="dxa"/>
              <w:bottom w:w="80" w:type="dxa"/>
              <w:end w:w="90" w:type="dxa"/>
            </w:tcMar>
          </w:tcPr>
          <w:p>
            <w:r>
              <w:rPr>
                <w:b/>
                <w:color w:val="FFFFFF"/>
                <w:sz w:val="17"/>
              </w:rPr>
              <w:t>Bloque si</w:t>
            </w:r>
          </w:p>
        </w:tc>
      </w:tr>
      <w:tr>
        <w:trPr>
          <w:cantSplit/>
        </w:trPr>
        <w:tc>
          <w:tcPr>
            <w:tcW w:type="dxa" w:w="5083"/>
            <w:vAlign w:val="top"/>
            <w:tcMar>
              <w:top w:w="80" w:type="dxa"/>
              <w:start w:w="90" w:type="dxa"/>
              <w:bottom w:w="80" w:type="dxa"/>
              <w:end w:w="90" w:type="dxa"/>
            </w:tcMar>
          </w:tcPr>
          <w:p>
            <w:pPr>
              <w:spacing w:after="40"/>
            </w:pPr>
            <w:r>
              <w:rPr>
                <w:sz w:val="16"/>
              </w:rPr>
              <w:t>Admission</w:t>
            </w:r>
          </w:p>
        </w:tc>
        <w:tc>
          <w:tcPr>
            <w:tcW w:type="dxa" w:w="5083"/>
            <w:vAlign w:val="top"/>
            <w:tcMar>
              <w:top w:w="80" w:type="dxa"/>
              <w:start w:w="90" w:type="dxa"/>
              <w:bottom w:w="80" w:type="dxa"/>
              <w:end w:w="90" w:type="dxa"/>
            </w:tcMar>
          </w:tcPr>
          <w:p>
            <w:pPr>
              <w:spacing w:after="40"/>
            </w:pPr>
            <w:r>
              <w:rPr>
                <w:sz w:val="16"/>
              </w:rPr>
              <w:t>integrite / antivirus / version invalides.</w:t>
            </w:r>
          </w:p>
        </w:tc>
      </w:tr>
      <w:tr>
        <w:trPr>
          <w:cantSplit/>
        </w:trPr>
        <w:tc>
          <w:tcPr>
            <w:tcW w:type="dxa" w:w="5083"/>
            <w:vAlign w:val="top"/>
            <w:tcMar>
              <w:top w:w="80" w:type="dxa"/>
              <w:start w:w="90" w:type="dxa"/>
              <w:bottom w:w="80" w:type="dxa"/>
              <w:end w:w="90" w:type="dxa"/>
            </w:tcMar>
            <w:shd w:fill="F3F6FA"/>
          </w:tcPr>
          <w:p>
            <w:pPr>
              <w:spacing w:after="40"/>
            </w:pPr>
            <w:r>
              <w:rPr>
                <w:sz w:val="16"/>
              </w:rPr>
              <w:t>Compréhension minimale</w:t>
            </w:r>
          </w:p>
        </w:tc>
        <w:tc>
          <w:tcPr>
            <w:tcW w:type="dxa" w:w="5083"/>
            <w:vAlign w:val="top"/>
            <w:tcMar>
              <w:top w:w="80" w:type="dxa"/>
              <w:start w:w="90" w:type="dxa"/>
              <w:bottom w:w="80" w:type="dxa"/>
              <w:end w:w="90" w:type="dxa"/>
            </w:tcMar>
            <w:shd w:fill="F3F6FA"/>
          </w:tcPr>
          <w:p>
            <w:pPr>
              <w:spacing w:after="40"/>
            </w:pPr>
            <w:r>
              <w:rPr>
                <w:sz w:val="16"/>
              </w:rPr>
              <w:t>documents critiques non extraits ou ambiguite non traitee.</w:t>
            </w:r>
          </w:p>
        </w:tc>
      </w:tr>
      <w:tr>
        <w:trPr>
          <w:cantSplit/>
        </w:trPr>
        <w:tc>
          <w:tcPr>
            <w:tcW w:type="dxa" w:w="5083"/>
            <w:vAlign w:val="top"/>
            <w:tcMar>
              <w:top w:w="80" w:type="dxa"/>
              <w:start w:w="90" w:type="dxa"/>
              <w:bottom w:w="80" w:type="dxa"/>
              <w:end w:w="90" w:type="dxa"/>
            </w:tcMar>
          </w:tcPr>
          <w:p>
            <w:pPr>
              <w:spacing w:after="40"/>
            </w:pPr>
            <w:r>
              <w:rPr>
                <w:sz w:val="16"/>
              </w:rPr>
              <w:t>Conformite</w:t>
            </w:r>
          </w:p>
        </w:tc>
        <w:tc>
          <w:tcPr>
            <w:tcW w:type="dxa" w:w="5083"/>
            <w:vAlign w:val="top"/>
            <w:tcMar>
              <w:top w:w="80" w:type="dxa"/>
              <w:start w:w="90" w:type="dxa"/>
              <w:bottom w:w="80" w:type="dxa"/>
              <w:end w:w="90" w:type="dxa"/>
            </w:tcMar>
          </w:tcPr>
          <w:p>
            <w:pPr>
              <w:spacing w:after="40"/>
            </w:pPr>
            <w:r>
              <w:rPr>
                <w:sz w:val="16"/>
              </w:rPr>
              <w:t>exigence obligatoire sans statut connu ou preuve manquante.</w:t>
            </w:r>
          </w:p>
        </w:tc>
      </w:tr>
      <w:tr>
        <w:trPr>
          <w:cantSplit/>
        </w:trPr>
        <w:tc>
          <w:tcPr>
            <w:tcW w:type="dxa" w:w="5083"/>
            <w:vAlign w:val="top"/>
            <w:tcMar>
              <w:top w:w="80" w:type="dxa"/>
              <w:start w:w="90" w:type="dxa"/>
              <w:bottom w:w="80" w:type="dxa"/>
              <w:end w:w="90" w:type="dxa"/>
            </w:tcMar>
            <w:shd w:fill="F3F6FA"/>
          </w:tcPr>
          <w:p>
            <w:pPr>
              <w:spacing w:after="40"/>
            </w:pPr>
            <w:r>
              <w:rPr>
                <w:sz w:val="16"/>
              </w:rPr>
              <w:t>Preparation</w:t>
            </w:r>
          </w:p>
        </w:tc>
        <w:tc>
          <w:tcPr>
            <w:tcW w:type="dxa" w:w="5083"/>
            <w:vAlign w:val="top"/>
            <w:tcMar>
              <w:top w:w="80" w:type="dxa"/>
              <w:start w:w="90" w:type="dxa"/>
              <w:bottom w:w="80" w:type="dxa"/>
              <w:end w:w="90" w:type="dxa"/>
            </w:tcMar>
            <w:shd w:fill="F3F6FA"/>
          </w:tcPr>
          <w:p>
            <w:pPr>
              <w:spacing w:after="40"/>
            </w:pPr>
            <w:r>
              <w:rPr>
                <w:sz w:val="16"/>
              </w:rPr>
              <w:t>champs critiques non valides ou actions humaines non traitees.</w:t>
            </w:r>
          </w:p>
        </w:tc>
      </w:tr>
      <w:tr>
        <w:trPr>
          <w:cantSplit/>
        </w:trPr>
        <w:tc>
          <w:tcPr>
            <w:tcW w:type="dxa" w:w="5083"/>
            <w:vAlign w:val="top"/>
            <w:tcMar>
              <w:top w:w="80" w:type="dxa"/>
              <w:start w:w="90" w:type="dxa"/>
              <w:bottom w:w="80" w:type="dxa"/>
              <w:end w:w="90" w:type="dxa"/>
            </w:tcMar>
          </w:tcPr>
          <w:p>
            <w:pPr>
              <w:spacing w:after="40"/>
            </w:pPr>
            <w:r>
              <w:rPr>
                <w:sz w:val="16"/>
              </w:rPr>
              <w:t>Decision</w:t>
            </w:r>
          </w:p>
        </w:tc>
        <w:tc>
          <w:tcPr>
            <w:tcW w:type="dxa" w:w="5083"/>
            <w:vAlign w:val="top"/>
            <w:tcMar>
              <w:top w:w="80" w:type="dxa"/>
              <w:start w:w="90" w:type="dxa"/>
              <w:bottom w:w="80" w:type="dxa"/>
              <w:end w:w="90" w:type="dxa"/>
            </w:tcMar>
          </w:tcPr>
          <w:p>
            <w:pPr>
              <w:spacing w:after="40"/>
            </w:pPr>
            <w:r>
              <w:rPr>
                <w:sz w:val="16"/>
              </w:rPr>
              <w:t>contexte stale, donnees critiques incoherentes ou blocage non arbitre.</w:t>
            </w:r>
          </w:p>
        </w:tc>
      </w:tr>
      <w:tr>
        <w:trPr>
          <w:cantSplit/>
        </w:trPr>
        <w:tc>
          <w:tcPr>
            <w:tcW w:type="dxa" w:w="5083"/>
            <w:vAlign w:val="top"/>
            <w:tcMar>
              <w:top w:w="80" w:type="dxa"/>
              <w:start w:w="90" w:type="dxa"/>
              <w:bottom w:w="80" w:type="dxa"/>
              <w:end w:w="90" w:type="dxa"/>
            </w:tcMar>
            <w:shd w:fill="F3F6FA"/>
          </w:tcPr>
          <w:p>
            <w:pPr>
              <w:spacing w:after="40"/>
            </w:pPr>
            <w:r>
              <w:rPr>
                <w:sz w:val="16"/>
              </w:rPr>
              <w:t>Submission</w:t>
            </w:r>
          </w:p>
        </w:tc>
        <w:tc>
          <w:tcPr>
            <w:tcW w:type="dxa" w:w="5083"/>
            <w:vAlign w:val="top"/>
            <w:tcMar>
              <w:top w:w="80" w:type="dxa"/>
              <w:start w:w="90" w:type="dxa"/>
              <w:bottom w:w="80" w:type="dxa"/>
              <w:end w:w="90" w:type="dxa"/>
            </w:tcMar>
            <w:shd w:fill="F3F6FA"/>
          </w:tcPr>
          <w:p>
            <w:pPr>
              <w:spacing w:after="40"/>
            </w:pPr>
            <w:r>
              <w:rPr>
                <w:sz w:val="16"/>
              </w:rPr>
              <w:t>artifact obligatoire absent / obsolete, manifest incomplet ou validation requise non satisfaite.</w:t>
            </w:r>
          </w:p>
        </w:tc>
      </w:tr>
    </w:tbl>
    <w:p/>
    <w:p>
      <w:pPr>
        <w:pStyle w:val="Heading1"/>
      </w:pPr>
      <w:r>
        <w:t>15. Modele de donnees et contrats</w:t>
      </w:r>
    </w:p>
    <w:p>
      <w:pPr>
        <w:pStyle w:val="Heading2"/>
      </w:pPr>
      <w:r>
        <w:t>15.1 Contrats a figer avant implementation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Contrat</w:t>
            </w:r>
          </w:p>
        </w:tc>
        <w:tc>
          <w:tcPr>
            <w:tcW w:type="dxa" w:w="5083"/>
            <w:vAlign w:val="center"/>
            <w:shd w:fill="17365D"/>
            <w:tcMar>
              <w:top w:w="80" w:type="dxa"/>
              <w:start w:w="90" w:type="dxa"/>
              <w:bottom w:w="80" w:type="dxa"/>
              <w:end w:w="90" w:type="dxa"/>
            </w:tcMar>
          </w:tcPr>
          <w:p>
            <w:r>
              <w:rPr>
                <w:b/>
                <w:color w:val="FFFFFF"/>
                <w:sz w:val="17"/>
              </w:rPr>
              <w:t>Contenu minimal</w:t>
            </w:r>
          </w:p>
        </w:tc>
      </w:tr>
      <w:tr>
        <w:trPr>
          <w:cantSplit/>
        </w:trPr>
        <w:tc>
          <w:tcPr>
            <w:tcW w:type="dxa" w:w="5083"/>
            <w:vAlign w:val="top"/>
            <w:tcMar>
              <w:top w:w="80" w:type="dxa"/>
              <w:start w:w="90" w:type="dxa"/>
              <w:bottom w:w="80" w:type="dxa"/>
              <w:end w:w="90" w:type="dxa"/>
            </w:tcMar>
          </w:tcPr>
          <w:p>
            <w:pPr>
              <w:spacing w:after="40"/>
            </w:pPr>
            <w:r>
              <w:rPr>
                <w:sz w:val="16"/>
              </w:rPr>
              <w:t>FieldContract</w:t>
            </w:r>
          </w:p>
        </w:tc>
        <w:tc>
          <w:tcPr>
            <w:tcW w:type="dxa" w:w="5083"/>
            <w:vAlign w:val="top"/>
            <w:tcMar>
              <w:top w:w="80" w:type="dxa"/>
              <w:start w:w="90" w:type="dxa"/>
              <w:bottom w:w="80" w:type="dxa"/>
              <w:end w:w="90" w:type="dxa"/>
            </w:tcMar>
          </w:tcPr>
          <w:p>
            <w:pPr>
              <w:spacing w:after="40"/>
            </w:pPr>
            <w:r>
              <w:rPr>
                <w:sz w:val="16"/>
              </w:rPr>
              <w:t>field_id, semantic_type, requiredness, value, provenance, validation, status.</w:t>
            </w:r>
          </w:p>
        </w:tc>
      </w:tr>
      <w:tr>
        <w:trPr>
          <w:cantSplit/>
        </w:trPr>
        <w:tc>
          <w:tcPr>
            <w:tcW w:type="dxa" w:w="5083"/>
            <w:vAlign w:val="top"/>
            <w:tcMar>
              <w:top w:w="80" w:type="dxa"/>
              <w:start w:w="90" w:type="dxa"/>
              <w:bottom w:w="80" w:type="dxa"/>
              <w:end w:w="90" w:type="dxa"/>
            </w:tcMar>
            <w:shd w:fill="F3F6FA"/>
          </w:tcPr>
          <w:p>
            <w:pPr>
              <w:spacing w:after="40"/>
            </w:pPr>
            <w:r>
              <w:rPr>
                <w:sz w:val="16"/>
              </w:rPr>
              <w:t>EvidenceContract</w:t>
            </w:r>
          </w:p>
        </w:tc>
        <w:tc>
          <w:tcPr>
            <w:tcW w:type="dxa" w:w="5083"/>
            <w:vAlign w:val="top"/>
            <w:tcMar>
              <w:top w:w="80" w:type="dxa"/>
              <w:start w:w="90" w:type="dxa"/>
              <w:bottom w:w="80" w:type="dxa"/>
              <w:end w:w="90" w:type="dxa"/>
            </w:tcMar>
            <w:shd w:fill="F3F6FA"/>
          </w:tcPr>
          <w:p>
            <w:pPr>
              <w:spacing w:after="40"/>
            </w:pPr>
            <w:r>
              <w:rPr>
                <w:sz w:val="16"/>
              </w:rPr>
              <w:t>source_id, version, locator, excerpt/geometry, hash, confidence.</w:t>
            </w:r>
          </w:p>
        </w:tc>
      </w:tr>
      <w:tr>
        <w:trPr>
          <w:cantSplit/>
        </w:trPr>
        <w:tc>
          <w:tcPr>
            <w:tcW w:type="dxa" w:w="5083"/>
            <w:vAlign w:val="top"/>
            <w:tcMar>
              <w:top w:w="80" w:type="dxa"/>
              <w:start w:w="90" w:type="dxa"/>
              <w:bottom w:w="80" w:type="dxa"/>
              <w:end w:w="90" w:type="dxa"/>
            </w:tcMar>
          </w:tcPr>
          <w:p>
            <w:pPr>
              <w:spacing w:after="40"/>
            </w:pPr>
            <w:r>
              <w:rPr>
                <w:sz w:val="16"/>
              </w:rPr>
              <w:t>RequirementContract</w:t>
            </w:r>
          </w:p>
        </w:tc>
        <w:tc>
          <w:tcPr>
            <w:tcW w:type="dxa" w:w="5083"/>
            <w:vAlign w:val="top"/>
            <w:tcMar>
              <w:top w:w="80" w:type="dxa"/>
              <w:start w:w="90" w:type="dxa"/>
              <w:bottom w:w="80" w:type="dxa"/>
              <w:end w:w="90" w:type="dxa"/>
            </w:tcMar>
          </w:tcPr>
          <w:p>
            <w:pPr>
              <w:spacing w:after="40"/>
            </w:pPr>
            <w:r>
              <w:rPr>
                <w:sz w:val="16"/>
              </w:rPr>
              <w:t>requirement_id, type, mandatory, scope, deadline, source, status.</w:t>
            </w:r>
          </w:p>
        </w:tc>
      </w:tr>
      <w:tr>
        <w:trPr>
          <w:cantSplit/>
        </w:trPr>
        <w:tc>
          <w:tcPr>
            <w:tcW w:type="dxa" w:w="5083"/>
            <w:vAlign w:val="top"/>
            <w:tcMar>
              <w:top w:w="80" w:type="dxa"/>
              <w:start w:w="90" w:type="dxa"/>
              <w:bottom w:w="80" w:type="dxa"/>
              <w:end w:w="90" w:type="dxa"/>
            </w:tcMar>
            <w:shd w:fill="F3F6FA"/>
          </w:tcPr>
          <w:p>
            <w:pPr>
              <w:spacing w:after="40"/>
            </w:pPr>
            <w:r>
              <w:rPr>
                <w:sz w:val="16"/>
              </w:rPr>
              <w:t>CostFactorContract</w:t>
            </w:r>
          </w:p>
        </w:tc>
        <w:tc>
          <w:tcPr>
            <w:tcW w:type="dxa" w:w="5083"/>
            <w:vAlign w:val="top"/>
            <w:tcMar>
              <w:top w:w="80" w:type="dxa"/>
              <w:start w:w="90" w:type="dxa"/>
              <w:bottom w:w="80" w:type="dxa"/>
              <w:end w:w="90" w:type="dxa"/>
            </w:tcMar>
            <w:shd w:fill="F3F6FA"/>
          </w:tcPr>
          <w:p>
            <w:pPr>
              <w:spacing w:after="40"/>
            </w:pPr>
            <w:r>
              <w:rPr>
                <w:sz w:val="16"/>
              </w:rPr>
              <w:t>family, mechanism, evidence, impact, uncertainty, action, status.</w:t>
            </w:r>
          </w:p>
        </w:tc>
      </w:tr>
      <w:tr>
        <w:trPr>
          <w:cantSplit/>
        </w:trPr>
        <w:tc>
          <w:tcPr>
            <w:tcW w:type="dxa" w:w="5083"/>
            <w:vAlign w:val="top"/>
            <w:tcMar>
              <w:top w:w="80" w:type="dxa"/>
              <w:start w:w="90" w:type="dxa"/>
              <w:bottom w:w="80" w:type="dxa"/>
              <w:end w:w="90" w:type="dxa"/>
            </w:tcMar>
          </w:tcPr>
          <w:p>
            <w:pPr>
              <w:spacing w:after="40"/>
            </w:pPr>
            <w:r>
              <w:rPr>
                <w:sz w:val="16"/>
              </w:rPr>
              <w:t>DecisionContextContract</w:t>
            </w:r>
          </w:p>
        </w:tc>
        <w:tc>
          <w:tcPr>
            <w:tcW w:type="dxa" w:w="5083"/>
            <w:vAlign w:val="top"/>
            <w:tcMar>
              <w:top w:w="80" w:type="dxa"/>
              <w:start w:w="90" w:type="dxa"/>
              <w:bottom w:w="80" w:type="dxa"/>
              <w:end w:w="90" w:type="dxa"/>
            </w:tcMar>
          </w:tcPr>
          <w:p>
            <w:pPr>
              <w:spacing w:after="40"/>
            </w:pPr>
            <w:r>
              <w:rPr>
                <w:sz w:val="16"/>
              </w:rPr>
              <w:t>references, unknowns, risks, cost factors, capability snapshot, fingerprint.</w:t>
            </w:r>
          </w:p>
        </w:tc>
      </w:tr>
      <w:tr>
        <w:trPr>
          <w:cantSplit/>
        </w:trPr>
        <w:tc>
          <w:tcPr>
            <w:tcW w:type="dxa" w:w="5083"/>
            <w:vAlign w:val="top"/>
            <w:tcMar>
              <w:top w:w="80" w:type="dxa"/>
              <w:start w:w="90" w:type="dxa"/>
              <w:bottom w:w="80" w:type="dxa"/>
              <w:end w:w="90" w:type="dxa"/>
            </w:tcMar>
            <w:shd w:fill="F3F6FA"/>
          </w:tcPr>
          <w:p>
            <w:pPr>
              <w:spacing w:after="40"/>
            </w:pPr>
            <w:r>
              <w:rPr>
                <w:sz w:val="16"/>
              </w:rPr>
              <w:t>ArtifactContract</w:t>
            </w:r>
          </w:p>
        </w:tc>
        <w:tc>
          <w:tcPr>
            <w:tcW w:type="dxa" w:w="5083"/>
            <w:vAlign w:val="top"/>
            <w:tcMar>
              <w:top w:w="80" w:type="dxa"/>
              <w:start w:w="90" w:type="dxa"/>
              <w:bottom w:w="80" w:type="dxa"/>
              <w:end w:w="90" w:type="dxa"/>
            </w:tcMar>
            <w:shd w:fill="F3F6FA"/>
          </w:tcPr>
          <w:p>
            <w:pPr>
              <w:spacing w:after="40"/>
            </w:pPr>
            <w:r>
              <w:rPr>
                <w:sz w:val="16"/>
              </w:rPr>
              <w:t>artifact_type, template, inputs, validation, revision, output metadata.</w:t>
            </w:r>
          </w:p>
        </w:tc>
      </w:tr>
      <w:tr>
        <w:trPr>
          <w:cantSplit/>
        </w:trPr>
        <w:tc>
          <w:tcPr>
            <w:tcW w:type="dxa" w:w="5083"/>
            <w:vAlign w:val="top"/>
            <w:tcMar>
              <w:top w:w="80" w:type="dxa"/>
              <w:start w:w="90" w:type="dxa"/>
              <w:bottom w:w="80" w:type="dxa"/>
              <w:end w:w="90" w:type="dxa"/>
            </w:tcMar>
          </w:tcPr>
          <w:p>
            <w:pPr>
              <w:spacing w:after="40"/>
            </w:pPr>
            <w:r>
              <w:rPr>
                <w:sz w:val="16"/>
              </w:rPr>
              <w:t>AgentTaskContract</w:t>
            </w:r>
          </w:p>
        </w:tc>
        <w:tc>
          <w:tcPr>
            <w:tcW w:type="dxa" w:w="5083"/>
            <w:vAlign w:val="top"/>
            <w:tcMar>
              <w:top w:w="80" w:type="dxa"/>
              <w:start w:w="90" w:type="dxa"/>
              <w:bottom w:w="80" w:type="dxa"/>
              <w:end w:w="90" w:type="dxa"/>
            </w:tcMar>
          </w:tcPr>
          <w:p>
            <w:pPr>
              <w:spacing w:after="40"/>
            </w:pPr>
            <w:r>
              <w:rPr>
                <w:sz w:val="16"/>
              </w:rPr>
              <w:t>task type, tool allowlist, budgets, context refs, expected schema, outputs.</w:t>
            </w:r>
          </w:p>
        </w:tc>
      </w:tr>
      <w:tr>
        <w:trPr>
          <w:cantSplit/>
        </w:trPr>
        <w:tc>
          <w:tcPr>
            <w:tcW w:type="dxa" w:w="5083"/>
            <w:vAlign w:val="top"/>
            <w:tcMar>
              <w:top w:w="80" w:type="dxa"/>
              <w:start w:w="90" w:type="dxa"/>
              <w:bottom w:w="80" w:type="dxa"/>
              <w:end w:w="90" w:type="dxa"/>
            </w:tcMar>
            <w:shd w:fill="F3F6FA"/>
          </w:tcPr>
          <w:p>
            <w:pPr>
              <w:spacing w:after="40"/>
            </w:pPr>
            <w:r>
              <w:rPr>
                <w:sz w:val="16"/>
              </w:rPr>
              <w:t>ExternalDocumentRequest</w:t>
            </w:r>
          </w:p>
        </w:tc>
        <w:tc>
          <w:tcPr>
            <w:tcW w:type="dxa" w:w="5083"/>
            <w:vAlign w:val="top"/>
            <w:tcMar>
              <w:top w:w="80" w:type="dxa"/>
              <w:start w:w="90" w:type="dxa"/>
              <w:bottom w:w="80" w:type="dxa"/>
              <w:end w:w="90" w:type="dxa"/>
            </w:tcMar>
            <w:shd w:fill="F3F6FA"/>
          </w:tcPr>
          <w:p>
            <w:pPr>
              <w:spacing w:after="40"/>
            </w:pPr>
            <w:r>
              <w:rPr>
                <w:sz w:val="16"/>
              </w:rPr>
              <w:t>document type, issuer, purpose, required date, validation rules, owner.</w:t>
            </w:r>
          </w:p>
        </w:tc>
      </w:tr>
    </w:tbl>
    <w:p/>
    <w:p>
      <w:pPr>
        <w:pStyle w:val="Heading2"/>
      </w:pPr>
      <w:r>
        <w:t>15.2 Versioning</w:t>
      </w:r>
    </w:p>
    <w:p>
      <w:pPr>
        <w:pStyle w:val="ListBullet"/>
      </w:pPr>
      <w:r>
        <w:t>DceVersion et documents sont immutables.</w:t>
      </w:r>
    </w:p>
    <w:p>
      <w:pPr>
        <w:pStyle w:val="ListBullet"/>
      </w:pPr>
      <w:r>
        <w:t>Les rulesets, RiskPatterns, CostFactorRules, prompts et schemas sont versionnes.</w:t>
      </w:r>
    </w:p>
    <w:p>
      <w:pPr>
        <w:pStyle w:val="ListBullet"/>
      </w:pPr>
      <w:r>
        <w:t>Les snapshots de Decision sont reproductibles.</w:t>
      </w:r>
    </w:p>
    <w:p>
      <w:pPr>
        <w:pStyle w:val="ListBullet"/>
      </w:pPr>
      <w:r>
        <w:t>Les Artifact revisions sont append-only pour les sorties critiquees.</w:t>
      </w:r>
    </w:p>
    <w:p>
      <w:pPr>
        <w:pStyle w:val="ListBullet"/>
      </w:pPr>
      <w:r>
        <w:t>Un rectificatif doit creer un nouveau contexte et signaler les decisions devenues a revoir.</w:t>
      </w:r>
    </w:p>
    <w:p>
      <w:pPr>
        <w:pStyle w:val="Heading1"/>
      </w:pPr>
      <w:r>
        <w:t>16. Securite, provenance, audit et gouvernance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Controle</w:t>
            </w:r>
          </w:p>
        </w:tc>
        <w:tc>
          <w:tcPr>
            <w:tcW w:type="dxa" w:w="5083"/>
            <w:vAlign w:val="center"/>
            <w:shd w:fill="17365D"/>
            <w:tcMar>
              <w:top w:w="80" w:type="dxa"/>
              <w:start w:w="90" w:type="dxa"/>
              <w:bottom w:w="80" w:type="dxa"/>
              <w:end w:w="90" w:type="dxa"/>
            </w:tcMar>
          </w:tcPr>
          <w:p>
            <w:r>
              <w:rPr>
                <w:b/>
                <w:color w:val="FFFFFF"/>
                <w:sz w:val="17"/>
              </w:rPr>
              <w:t>Exigence</w:t>
            </w:r>
          </w:p>
        </w:tc>
      </w:tr>
      <w:tr>
        <w:trPr>
          <w:cantSplit/>
        </w:trPr>
        <w:tc>
          <w:tcPr>
            <w:tcW w:type="dxa" w:w="5083"/>
            <w:vAlign w:val="top"/>
            <w:tcMar>
              <w:top w:w="80" w:type="dxa"/>
              <w:start w:w="90" w:type="dxa"/>
              <w:bottom w:w="80" w:type="dxa"/>
              <w:end w:w="90" w:type="dxa"/>
            </w:tcMar>
          </w:tcPr>
          <w:p>
            <w:pPr>
              <w:spacing w:after="40"/>
            </w:pPr>
            <w:r>
              <w:rPr>
                <w:sz w:val="16"/>
              </w:rPr>
              <w:t>Tenant isolation</w:t>
            </w:r>
          </w:p>
        </w:tc>
        <w:tc>
          <w:tcPr>
            <w:tcW w:type="dxa" w:w="5083"/>
            <w:vAlign w:val="top"/>
            <w:tcMar>
              <w:top w:w="80" w:type="dxa"/>
              <w:start w:w="90" w:type="dxa"/>
              <w:bottom w:w="80" w:type="dxa"/>
              <w:end w:w="90" w:type="dxa"/>
            </w:tcMar>
          </w:tcPr>
          <w:p>
            <w:pPr>
              <w:spacing w:after="40"/>
            </w:pPr>
            <w:r>
              <w:rPr>
                <w:sz w:val="16"/>
              </w:rPr>
              <w:t>Toutes les lectures / ecritures sont tenant-scoped; aucune exception pour l IA.</w:t>
            </w:r>
          </w:p>
        </w:tc>
      </w:tr>
      <w:tr>
        <w:trPr>
          <w:cantSplit/>
        </w:trPr>
        <w:tc>
          <w:tcPr>
            <w:tcW w:type="dxa" w:w="5083"/>
            <w:vAlign w:val="top"/>
            <w:tcMar>
              <w:top w:w="80" w:type="dxa"/>
              <w:start w:w="90" w:type="dxa"/>
              <w:bottom w:w="80" w:type="dxa"/>
              <w:end w:w="90" w:type="dxa"/>
            </w:tcMar>
            <w:shd w:fill="F3F6FA"/>
          </w:tcPr>
          <w:p>
            <w:pPr>
              <w:spacing w:after="40"/>
            </w:pPr>
            <w:r>
              <w:rPr>
                <w:sz w:val="16"/>
              </w:rPr>
              <w:t>PII</w:t>
            </w:r>
          </w:p>
        </w:tc>
        <w:tc>
          <w:tcPr>
            <w:tcW w:type="dxa" w:w="5083"/>
            <w:vAlign w:val="top"/>
            <w:tcMar>
              <w:top w:w="80" w:type="dxa"/>
              <w:start w:w="90" w:type="dxa"/>
              <w:bottom w:w="80" w:type="dxa"/>
              <w:end w:w="90" w:type="dxa"/>
            </w:tcMar>
            <w:shd w:fill="F3F6FA"/>
          </w:tcPr>
          <w:p>
            <w:pPr>
              <w:spacing w:after="40"/>
            </w:pPr>
            <w:r>
              <w:rPr>
                <w:sz w:val="16"/>
              </w:rPr>
              <w:t>CV, personnes, coordonnees et disponibilites sous classification et permissions dediees.</w:t>
            </w:r>
          </w:p>
        </w:tc>
      </w:tr>
      <w:tr>
        <w:trPr>
          <w:cantSplit/>
        </w:trPr>
        <w:tc>
          <w:tcPr>
            <w:tcW w:type="dxa" w:w="5083"/>
            <w:vAlign w:val="top"/>
            <w:tcMar>
              <w:top w:w="80" w:type="dxa"/>
              <w:start w:w="90" w:type="dxa"/>
              <w:bottom w:w="80" w:type="dxa"/>
              <w:end w:w="90" w:type="dxa"/>
            </w:tcMar>
          </w:tcPr>
          <w:p>
            <w:pPr>
              <w:spacing w:after="40"/>
            </w:pPr>
            <w:r>
              <w:rPr>
                <w:sz w:val="16"/>
              </w:rPr>
              <w:t>Secrets</w:t>
            </w:r>
          </w:p>
        </w:tc>
        <w:tc>
          <w:tcPr>
            <w:tcW w:type="dxa" w:w="5083"/>
            <w:vAlign w:val="top"/>
            <w:tcMar>
              <w:top w:w="80" w:type="dxa"/>
              <w:start w:w="90" w:type="dxa"/>
              <w:bottom w:w="80" w:type="dxa"/>
              <w:end w:w="90" w:type="dxa"/>
            </w:tcMar>
          </w:tcPr>
          <w:p>
            <w:pPr>
              <w:spacing w:after="40"/>
            </w:pPr>
            <w:r>
              <w:rPr>
                <w:sz w:val="16"/>
              </w:rPr>
              <w:t>Clefs LLM, tokens et credentials uniquement via secret management runtime.</w:t>
            </w:r>
          </w:p>
        </w:tc>
      </w:tr>
      <w:tr>
        <w:trPr>
          <w:cantSplit/>
        </w:trPr>
        <w:tc>
          <w:tcPr>
            <w:tcW w:type="dxa" w:w="5083"/>
            <w:vAlign w:val="top"/>
            <w:tcMar>
              <w:top w:w="80" w:type="dxa"/>
              <w:start w:w="90" w:type="dxa"/>
              <w:bottom w:w="80" w:type="dxa"/>
              <w:end w:w="90" w:type="dxa"/>
            </w:tcMar>
            <w:shd w:fill="F3F6FA"/>
          </w:tcPr>
          <w:p>
            <w:pPr>
              <w:spacing w:after="40"/>
            </w:pPr>
            <w:r>
              <w:rPr>
                <w:sz w:val="16"/>
              </w:rPr>
              <w:t>Prompt injection</w:t>
            </w:r>
          </w:p>
        </w:tc>
        <w:tc>
          <w:tcPr>
            <w:tcW w:type="dxa" w:w="5083"/>
            <w:vAlign w:val="top"/>
            <w:tcMar>
              <w:top w:w="80" w:type="dxa"/>
              <w:start w:w="90" w:type="dxa"/>
              <w:bottom w:w="80" w:type="dxa"/>
              <w:end w:w="90" w:type="dxa"/>
            </w:tcMar>
            <w:shd w:fill="F3F6FA"/>
          </w:tcPr>
          <w:p>
            <w:pPr>
              <w:spacing w:after="40"/>
            </w:pPr>
            <w:r>
              <w:rPr>
                <w:sz w:val="16"/>
              </w:rPr>
              <w:t>Le contenu du DCE est donnees non fiables; il ne peut pas modifier les politiques du systeme.</w:t>
            </w:r>
          </w:p>
        </w:tc>
      </w:tr>
      <w:tr>
        <w:trPr>
          <w:cantSplit/>
        </w:trPr>
        <w:tc>
          <w:tcPr>
            <w:tcW w:type="dxa" w:w="5083"/>
            <w:vAlign w:val="top"/>
            <w:tcMar>
              <w:top w:w="80" w:type="dxa"/>
              <w:start w:w="90" w:type="dxa"/>
              <w:bottom w:w="80" w:type="dxa"/>
              <w:end w:w="90" w:type="dxa"/>
            </w:tcMar>
          </w:tcPr>
          <w:p>
            <w:pPr>
              <w:spacing w:after="40"/>
            </w:pPr>
            <w:r>
              <w:rPr>
                <w:sz w:val="16"/>
              </w:rPr>
              <w:t>Provenance</w:t>
            </w:r>
          </w:p>
        </w:tc>
        <w:tc>
          <w:tcPr>
            <w:tcW w:type="dxa" w:w="5083"/>
            <w:vAlign w:val="top"/>
            <w:tcMar>
              <w:top w:w="80" w:type="dxa"/>
              <w:start w:w="90" w:type="dxa"/>
              <w:bottom w:w="80" w:type="dxa"/>
              <w:end w:w="90" w:type="dxa"/>
            </w:tcMar>
          </w:tcPr>
          <w:p>
            <w:pPr>
              <w:spacing w:after="40"/>
            </w:pPr>
            <w:r>
              <w:rPr>
                <w:sz w:val="16"/>
              </w:rPr>
              <w:t>Toute conclusion importante cite ses sources et versions.</w:t>
            </w:r>
          </w:p>
        </w:tc>
      </w:tr>
      <w:tr>
        <w:trPr>
          <w:cantSplit/>
        </w:trPr>
        <w:tc>
          <w:tcPr>
            <w:tcW w:type="dxa" w:w="5083"/>
            <w:vAlign w:val="top"/>
            <w:tcMar>
              <w:top w:w="80" w:type="dxa"/>
              <w:start w:w="90" w:type="dxa"/>
              <w:bottom w:w="80" w:type="dxa"/>
              <w:end w:w="90" w:type="dxa"/>
            </w:tcMar>
            <w:shd w:fill="F3F6FA"/>
          </w:tcPr>
          <w:p>
            <w:pPr>
              <w:spacing w:after="40"/>
            </w:pPr>
            <w:r>
              <w:rPr>
                <w:sz w:val="16"/>
              </w:rPr>
              <w:t>Audit</w:t>
            </w:r>
          </w:p>
        </w:tc>
        <w:tc>
          <w:tcPr>
            <w:tcW w:type="dxa" w:w="5083"/>
            <w:vAlign w:val="top"/>
            <w:tcMar>
              <w:top w:w="80" w:type="dxa"/>
              <w:start w:w="90" w:type="dxa"/>
              <w:bottom w:w="80" w:type="dxa"/>
              <w:end w:w="90" w:type="dxa"/>
            </w:tcMar>
            <w:shd w:fill="F3F6FA"/>
          </w:tcPr>
          <w:p>
            <w:pPr>
              <w:spacing w:after="40"/>
            </w:pPr>
            <w:r>
              <w:rPr>
                <w:sz w:val="16"/>
              </w:rPr>
              <w:t>Actions humaines, executions agentiques et materialisations critiquees journalisees.</w:t>
            </w:r>
          </w:p>
        </w:tc>
      </w:tr>
      <w:tr>
        <w:trPr>
          <w:cantSplit/>
        </w:trPr>
        <w:tc>
          <w:tcPr>
            <w:tcW w:type="dxa" w:w="5083"/>
            <w:vAlign w:val="top"/>
            <w:tcMar>
              <w:top w:w="80" w:type="dxa"/>
              <w:start w:w="90" w:type="dxa"/>
              <w:bottom w:w="80" w:type="dxa"/>
              <w:end w:w="90" w:type="dxa"/>
            </w:tcMar>
          </w:tcPr>
          <w:p>
            <w:pPr>
              <w:spacing w:after="40"/>
            </w:pPr>
            <w:r>
              <w:rPr>
                <w:sz w:val="16"/>
              </w:rPr>
              <w:t>Fail closed</w:t>
            </w:r>
          </w:p>
        </w:tc>
        <w:tc>
          <w:tcPr>
            <w:tcW w:type="dxa" w:w="5083"/>
            <w:vAlign w:val="top"/>
            <w:tcMar>
              <w:top w:w="80" w:type="dxa"/>
              <w:start w:w="90" w:type="dxa"/>
              <w:bottom w:w="80" w:type="dxa"/>
              <w:end w:w="90" w:type="dxa"/>
            </w:tcMar>
          </w:tcPr>
          <w:p>
            <w:pPr>
              <w:spacing w:after="40"/>
            </w:pPr>
            <w:r>
              <w:rPr>
                <w:sz w:val="16"/>
              </w:rPr>
              <w:t>Absence ou invalidite d une information critique -&gt; blocage / question, jamais invention.</w:t>
            </w:r>
          </w:p>
        </w:tc>
      </w:tr>
      <w:tr>
        <w:trPr>
          <w:cantSplit/>
        </w:trPr>
        <w:tc>
          <w:tcPr>
            <w:tcW w:type="dxa" w:w="5083"/>
            <w:vAlign w:val="top"/>
            <w:tcMar>
              <w:top w:w="80" w:type="dxa"/>
              <w:start w:w="90" w:type="dxa"/>
              <w:bottom w:w="80" w:type="dxa"/>
              <w:end w:w="90" w:type="dxa"/>
            </w:tcMar>
            <w:shd w:fill="F3F6FA"/>
          </w:tcPr>
          <w:p>
            <w:pPr>
              <w:spacing w:after="40"/>
            </w:pPr>
            <w:r>
              <w:rPr>
                <w:sz w:val="16"/>
              </w:rPr>
              <w:t>Souverainete</w:t>
            </w:r>
          </w:p>
        </w:tc>
        <w:tc>
          <w:tcPr>
            <w:tcW w:type="dxa" w:w="5083"/>
            <w:vAlign w:val="top"/>
            <w:tcMar>
              <w:top w:w="80" w:type="dxa"/>
              <w:start w:w="90" w:type="dxa"/>
              <w:bottom w:w="80" w:type="dxa"/>
              <w:end w:w="90" w:type="dxa"/>
            </w:tcMar>
            <w:shd w:fill="F3F6FA"/>
          </w:tcPr>
          <w:p>
            <w:pPr>
              <w:spacing w:after="40"/>
            </w:pPr>
            <w:r>
              <w:rPr>
                <w:sz w:val="16"/>
              </w:rPr>
              <w:t>Politique explicite par provider: conservation, localisation, entrainement, suppression, contrats.</w:t>
            </w:r>
          </w:p>
        </w:tc>
      </w:tr>
      <w:tr>
        <w:trPr>
          <w:cantSplit/>
        </w:trPr>
        <w:tc>
          <w:tcPr>
            <w:tcW w:type="dxa" w:w="5083"/>
            <w:vAlign w:val="top"/>
            <w:tcMar>
              <w:top w:w="80" w:type="dxa"/>
              <w:start w:w="90" w:type="dxa"/>
              <w:bottom w:w="80" w:type="dxa"/>
              <w:end w:w="90" w:type="dxa"/>
            </w:tcMar>
          </w:tcPr>
          <w:p>
            <w:pPr>
              <w:spacing w:after="40"/>
            </w:pPr>
            <w:r>
              <w:rPr>
                <w:sz w:val="16"/>
              </w:rPr>
              <w:t>External egress</w:t>
            </w:r>
          </w:p>
        </w:tc>
        <w:tc>
          <w:tcPr>
            <w:tcW w:type="dxa" w:w="5083"/>
            <w:vAlign w:val="top"/>
            <w:tcMar>
              <w:top w:w="80" w:type="dxa"/>
              <w:start w:w="90" w:type="dxa"/>
              <w:bottom w:w="80" w:type="dxa"/>
              <w:end w:w="90" w:type="dxa"/>
            </w:tcMar>
          </w:tcPr>
          <w:p>
            <w:pPr>
              <w:spacing w:after="40"/>
            </w:pPr>
            <w:r>
              <w:rPr>
                <w:sz w:val="16"/>
              </w:rPr>
              <w:t>Allowlist et limites reseau pour services externes.</w:t>
            </w:r>
          </w:p>
        </w:tc>
      </w:tr>
      <w:tr>
        <w:trPr>
          <w:cantSplit/>
        </w:trPr>
        <w:tc>
          <w:tcPr>
            <w:tcW w:type="dxa" w:w="5083"/>
            <w:vAlign w:val="top"/>
            <w:tcMar>
              <w:top w:w="80" w:type="dxa"/>
              <w:start w:w="90" w:type="dxa"/>
              <w:bottom w:w="80" w:type="dxa"/>
              <w:end w:w="90" w:type="dxa"/>
            </w:tcMar>
            <w:shd w:fill="F3F6FA"/>
          </w:tcPr>
          <w:p>
            <w:pPr>
              <w:spacing w:after="40"/>
            </w:pPr>
            <w:r>
              <w:rPr>
                <w:sz w:val="16"/>
              </w:rPr>
              <w:t>Reproductibilite</w:t>
            </w:r>
          </w:p>
        </w:tc>
        <w:tc>
          <w:tcPr>
            <w:tcW w:type="dxa" w:w="5083"/>
            <w:vAlign w:val="top"/>
            <w:tcMar>
              <w:top w:w="80" w:type="dxa"/>
              <w:start w:w="90" w:type="dxa"/>
              <w:bottom w:w="80" w:type="dxa"/>
              <w:end w:w="90" w:type="dxa"/>
            </w:tcMar>
            <w:shd w:fill="F3F6FA"/>
          </w:tcPr>
          <w:p>
            <w:pPr>
              <w:spacing w:after="40"/>
            </w:pPr>
            <w:r>
              <w:rPr>
                <w:sz w:val="16"/>
              </w:rPr>
              <w:t>Snapshot + rule version + prompt version + input manifest + model metadata.</w:t>
            </w:r>
          </w:p>
        </w:tc>
      </w:tr>
    </w:tbl>
    <w:p/>
    <w:p>
      <w:pPr>
        <w:pStyle w:val="Heading1"/>
      </w:pPr>
      <w:r>
        <w:t>17. Observabilite, metriques et qualite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shd w:fill="17365D"/>
            <w:tcMar>
              <w:top w:w="80" w:type="dxa"/>
              <w:start w:w="90" w:type="dxa"/>
              <w:bottom w:w="80" w:type="dxa"/>
              <w:end w:w="90" w:type="dxa"/>
            </w:tcMar>
          </w:tcPr>
          <w:p>
            <w:pPr>
              <w:spacing w:before="0" w:after="0"/>
            </w:pPr>
            <w:r>
              <w:rPr>
                <w:b/>
                <w:color w:val="FFFFFF"/>
                <w:sz w:val="15"/>
              </w:rPr>
              <w:t>KPI</w:t>
            </w:r>
          </w:p>
        </w:tc>
        <w:tc>
          <w:tcPr>
            <w:tcW w:type="dxa" w:w="3389"/>
            <w:vAlign w:val="center"/>
            <w:shd w:fill="17365D"/>
            <w:tcMar>
              <w:top w:w="80" w:type="dxa"/>
              <w:start w:w="90" w:type="dxa"/>
              <w:bottom w:w="80" w:type="dxa"/>
              <w:end w:w="90" w:type="dxa"/>
            </w:tcMar>
          </w:tcPr>
          <w:p>
            <w:pPr>
              <w:spacing w:before="0" w:after="0"/>
            </w:pPr>
            <w:r>
              <w:rPr>
                <w:b/>
                <w:color w:val="FFFFFF"/>
                <w:sz w:val="15"/>
              </w:rPr>
              <w:t>But</w:t>
            </w:r>
          </w:p>
        </w:tc>
        <w:tc>
          <w:tcPr>
            <w:tcW w:type="dxa" w:w="3389"/>
            <w:vAlign w:val="center"/>
            <w:shd w:fill="17365D"/>
            <w:tcMar>
              <w:top w:w="80" w:type="dxa"/>
              <w:start w:w="90" w:type="dxa"/>
              <w:bottom w:w="80" w:type="dxa"/>
              <w:end w:w="90" w:type="dxa"/>
            </w:tcMar>
          </w:tcPr>
          <w:p>
            <w:pPr>
              <w:spacing w:before="0" w:after="0"/>
            </w:pPr>
            <w:r>
              <w:rPr>
                <w:b/>
                <w:color w:val="FFFFFF"/>
                <w:sz w:val="15"/>
              </w:rPr>
              <w:t>Seuil / objectif initial</w:t>
            </w:r>
          </w:p>
        </w:tc>
      </w:tr>
      <w:tr>
        <w:trPr>
          <w:cantSplit/>
        </w:trPr>
        <w:tc>
          <w:tcPr>
            <w:tcW w:type="dxa" w:w="3389"/>
            <w:vAlign w:val="center"/>
            <w:tcMar>
              <w:top w:w="80" w:type="dxa"/>
              <w:start w:w="90" w:type="dxa"/>
              <w:bottom w:w="80" w:type="dxa"/>
              <w:end w:w="90" w:type="dxa"/>
            </w:tcMar>
          </w:tcPr>
          <w:p>
            <w:pPr>
              <w:spacing w:after="0" w:before="0"/>
            </w:pPr>
            <w:r>
              <w:rPr>
                <w:sz w:val="15"/>
              </w:rPr>
              <w:t>Exigences critiques detectees</w:t>
            </w:r>
          </w:p>
        </w:tc>
        <w:tc>
          <w:tcPr>
            <w:tcW w:type="dxa" w:w="3389"/>
            <w:vAlign w:val="center"/>
            <w:tcMar>
              <w:top w:w="80" w:type="dxa"/>
              <w:start w:w="90" w:type="dxa"/>
              <w:bottom w:w="80" w:type="dxa"/>
              <w:end w:w="90" w:type="dxa"/>
            </w:tcMar>
          </w:tcPr>
          <w:p>
            <w:pPr>
              <w:spacing w:after="0" w:before="0"/>
            </w:pPr>
            <w:r>
              <w:rPr>
                <w:sz w:val="15"/>
              </w:rPr>
              <w:t>Mesurer le rappel sur exigences.</w:t>
            </w:r>
          </w:p>
        </w:tc>
        <w:tc>
          <w:tcPr>
            <w:tcW w:type="dxa" w:w="3389"/>
            <w:vAlign w:val="center"/>
            <w:tcMar>
              <w:top w:w="80" w:type="dxa"/>
              <w:start w:w="90" w:type="dxa"/>
              <w:bottom w:w="80" w:type="dxa"/>
              <w:end w:w="90" w:type="dxa"/>
            </w:tcMar>
          </w:tcPr>
          <w:p>
            <w:pPr>
              <w:spacing w:after="0" w:before="0"/>
            </w:pPr>
            <w:r>
              <w:rPr>
                <w:sz w:val="15"/>
              </w:rPr>
              <w:t>Suivi sur Golden DCE; aucun seuil unique avant benchmark.</w:t>
            </w:r>
          </w:p>
        </w:tc>
      </w:tr>
      <w:tr>
        <w:trPr>
          <w:cantSplit/>
        </w:trPr>
        <w:tc>
          <w:tcPr>
            <w:tcW w:type="dxa" w:w="3389"/>
            <w:vAlign w:val="center"/>
            <w:tcMar>
              <w:top w:w="80" w:type="dxa"/>
              <w:start w:w="90" w:type="dxa"/>
              <w:bottom w:w="80" w:type="dxa"/>
              <w:end w:w="90" w:type="dxa"/>
            </w:tcMar>
            <w:shd w:fill="F3F6FA"/>
          </w:tcPr>
          <w:p>
            <w:pPr>
              <w:spacing w:after="0" w:before="0"/>
            </w:pPr>
            <w:r>
              <w:rPr>
                <w:sz w:val="15"/>
              </w:rPr>
              <w:t>Champs correctement categorises</w:t>
            </w:r>
          </w:p>
        </w:tc>
        <w:tc>
          <w:tcPr>
            <w:tcW w:type="dxa" w:w="3389"/>
            <w:vAlign w:val="center"/>
            <w:tcMar>
              <w:top w:w="80" w:type="dxa"/>
              <w:start w:w="90" w:type="dxa"/>
              <w:bottom w:w="80" w:type="dxa"/>
              <w:end w:w="90" w:type="dxa"/>
            </w:tcMar>
            <w:shd w:fill="F3F6FA"/>
          </w:tcPr>
          <w:p>
            <w:pPr>
              <w:spacing w:after="0" w:before="0"/>
            </w:pPr>
            <w:r>
              <w:rPr>
                <w:sz w:val="15"/>
              </w:rPr>
              <w:t>Mesurer comprehension annexe.</w:t>
            </w:r>
          </w:p>
        </w:tc>
        <w:tc>
          <w:tcPr>
            <w:tcW w:type="dxa" w:w="3389"/>
            <w:vAlign w:val="center"/>
            <w:tcMar>
              <w:top w:w="80" w:type="dxa"/>
              <w:start w:w="90" w:type="dxa"/>
              <w:bottom w:w="80" w:type="dxa"/>
              <w:end w:w="90" w:type="dxa"/>
            </w:tcMar>
            <w:shd w:fill="F3F6FA"/>
          </w:tcPr>
          <w:p>
            <w:pPr>
              <w:spacing w:after="0" w:before="0"/>
            </w:pPr>
            <w:r>
              <w:rPr>
                <w:sz w:val="15"/>
              </w:rPr>
              <w:t>Mesure par type et criticite.</w:t>
            </w:r>
          </w:p>
        </w:tc>
      </w:tr>
      <w:tr>
        <w:trPr>
          <w:cantSplit/>
        </w:trPr>
        <w:tc>
          <w:tcPr>
            <w:tcW w:type="dxa" w:w="3389"/>
            <w:vAlign w:val="center"/>
            <w:tcMar>
              <w:top w:w="80" w:type="dxa"/>
              <w:start w:w="90" w:type="dxa"/>
              <w:bottom w:w="80" w:type="dxa"/>
              <w:end w:w="90" w:type="dxa"/>
            </w:tcMar>
          </w:tcPr>
          <w:p>
            <w:pPr>
              <w:spacing w:after="0" w:before="0"/>
            </w:pPr>
            <w:r>
              <w:rPr>
                <w:sz w:val="15"/>
              </w:rPr>
              <w:t>Champs critiques avec preuve</w:t>
            </w:r>
          </w:p>
        </w:tc>
        <w:tc>
          <w:tcPr>
            <w:tcW w:type="dxa" w:w="3389"/>
            <w:vAlign w:val="center"/>
            <w:tcMar>
              <w:top w:w="80" w:type="dxa"/>
              <w:start w:w="90" w:type="dxa"/>
              <w:bottom w:w="80" w:type="dxa"/>
              <w:end w:w="90" w:type="dxa"/>
            </w:tcMar>
          </w:tcPr>
          <w:p>
            <w:pPr>
              <w:spacing w:after="0" w:before="0"/>
            </w:pPr>
            <w:r>
              <w:rPr>
                <w:sz w:val="15"/>
              </w:rPr>
              <w:t>Mesurer tracabilite.</w:t>
            </w:r>
          </w:p>
        </w:tc>
        <w:tc>
          <w:tcPr>
            <w:tcW w:type="dxa" w:w="3389"/>
            <w:vAlign w:val="center"/>
            <w:tcMar>
              <w:top w:w="80" w:type="dxa"/>
              <w:start w:w="90" w:type="dxa"/>
              <w:bottom w:w="80" w:type="dxa"/>
              <w:end w:w="90" w:type="dxa"/>
            </w:tcMar>
          </w:tcPr>
          <w:p>
            <w:pPr>
              <w:spacing w:after="0" w:before="0"/>
            </w:pPr>
            <w:r>
              <w:rPr>
                <w:sz w:val="15"/>
              </w:rPr>
              <w:t>100% pour materialisation critiquee.</w:t>
            </w:r>
          </w:p>
        </w:tc>
      </w:tr>
      <w:tr>
        <w:trPr>
          <w:cantSplit/>
        </w:trPr>
        <w:tc>
          <w:tcPr>
            <w:tcW w:type="dxa" w:w="3389"/>
            <w:vAlign w:val="center"/>
            <w:tcMar>
              <w:top w:w="80" w:type="dxa"/>
              <w:start w:w="90" w:type="dxa"/>
              <w:bottom w:w="80" w:type="dxa"/>
              <w:end w:w="90" w:type="dxa"/>
            </w:tcMar>
            <w:shd w:fill="F3F6FA"/>
          </w:tcPr>
          <w:p>
            <w:pPr>
              <w:spacing w:after="0" w:before="0"/>
            </w:pPr>
            <w:r>
              <w:rPr>
                <w:sz w:val="15"/>
              </w:rPr>
              <w:t>Faux negatifs critiques</w:t>
            </w:r>
          </w:p>
        </w:tc>
        <w:tc>
          <w:tcPr>
            <w:tcW w:type="dxa" w:w="3389"/>
            <w:vAlign w:val="center"/>
            <w:tcMar>
              <w:top w:w="80" w:type="dxa"/>
              <w:start w:w="90" w:type="dxa"/>
              <w:bottom w:w="80" w:type="dxa"/>
              <w:end w:w="90" w:type="dxa"/>
            </w:tcMar>
            <w:shd w:fill="F3F6FA"/>
          </w:tcPr>
          <w:p>
            <w:pPr>
              <w:spacing w:after="0" w:before="0"/>
            </w:pPr>
            <w:r>
              <w:rPr>
                <w:sz w:val="15"/>
              </w:rPr>
              <w:t>Mesurer risque metier.</w:t>
            </w:r>
          </w:p>
        </w:tc>
        <w:tc>
          <w:tcPr>
            <w:tcW w:type="dxa" w:w="3389"/>
            <w:vAlign w:val="center"/>
            <w:tcMar>
              <w:top w:w="80" w:type="dxa"/>
              <w:start w:w="90" w:type="dxa"/>
              <w:bottom w:w="80" w:type="dxa"/>
              <w:end w:w="90" w:type="dxa"/>
            </w:tcMar>
            <w:shd w:fill="F3F6FA"/>
          </w:tcPr>
          <w:p>
            <w:pPr>
              <w:spacing w:after="0" w:before="0"/>
            </w:pPr>
            <w:r>
              <w:rPr>
                <w:sz w:val="15"/>
              </w:rPr>
              <w:t>KPI prioritaire; objectif decroissant par version.</w:t>
            </w:r>
          </w:p>
        </w:tc>
      </w:tr>
      <w:tr>
        <w:trPr>
          <w:cantSplit/>
        </w:trPr>
        <w:tc>
          <w:tcPr>
            <w:tcW w:type="dxa" w:w="3389"/>
            <w:vAlign w:val="center"/>
            <w:tcMar>
              <w:top w:w="80" w:type="dxa"/>
              <w:start w:w="90" w:type="dxa"/>
              <w:bottom w:w="80" w:type="dxa"/>
              <w:end w:w="90" w:type="dxa"/>
            </w:tcMar>
          </w:tcPr>
          <w:p>
            <w:pPr>
              <w:spacing w:after="0" w:before="0"/>
            </w:pPr>
            <w:r>
              <w:rPr>
                <w:sz w:val="15"/>
              </w:rPr>
              <w:t>Taux de generation sans correction majeure</w:t>
            </w:r>
          </w:p>
        </w:tc>
        <w:tc>
          <w:tcPr>
            <w:tcW w:type="dxa" w:w="3389"/>
            <w:vAlign w:val="center"/>
            <w:tcMar>
              <w:top w:w="80" w:type="dxa"/>
              <w:start w:w="90" w:type="dxa"/>
              <w:bottom w:w="80" w:type="dxa"/>
              <w:end w:w="90" w:type="dxa"/>
            </w:tcMar>
          </w:tcPr>
          <w:p>
            <w:pPr>
              <w:spacing w:after="0" w:before="0"/>
            </w:pPr>
            <w:r>
              <w:rPr>
                <w:sz w:val="15"/>
              </w:rPr>
              <w:t>Mesurer valeur documentaire.</w:t>
            </w:r>
          </w:p>
        </w:tc>
        <w:tc>
          <w:tcPr>
            <w:tcW w:type="dxa" w:w="3389"/>
            <w:vAlign w:val="center"/>
            <w:tcMar>
              <w:top w:w="80" w:type="dxa"/>
              <w:start w:w="90" w:type="dxa"/>
              <w:bottom w:w="80" w:type="dxa"/>
              <w:end w:w="90" w:type="dxa"/>
            </w:tcMar>
          </w:tcPr>
          <w:p>
            <w:pPr>
              <w:spacing w:after="0" w:before="0"/>
            </w:pPr>
            <w:r>
              <w:rPr>
                <w:sz w:val="15"/>
              </w:rPr>
              <w:t>Mesure par artifact type.</w:t>
            </w:r>
          </w:p>
        </w:tc>
      </w:tr>
      <w:tr>
        <w:trPr>
          <w:cantSplit/>
        </w:trPr>
        <w:tc>
          <w:tcPr>
            <w:tcW w:type="dxa" w:w="3389"/>
            <w:vAlign w:val="center"/>
            <w:tcMar>
              <w:top w:w="80" w:type="dxa"/>
              <w:start w:w="90" w:type="dxa"/>
              <w:bottom w:w="80" w:type="dxa"/>
              <w:end w:w="90" w:type="dxa"/>
            </w:tcMar>
            <w:shd w:fill="F3F6FA"/>
          </w:tcPr>
          <w:p>
            <w:pPr>
              <w:spacing w:after="0" w:before="0"/>
            </w:pPr>
            <w:r>
              <w:rPr>
                <w:sz w:val="15"/>
              </w:rPr>
              <w:t>Temps de traitement DCE</w:t>
            </w:r>
          </w:p>
        </w:tc>
        <w:tc>
          <w:tcPr>
            <w:tcW w:type="dxa" w:w="3389"/>
            <w:vAlign w:val="center"/>
            <w:tcMar>
              <w:top w:w="80" w:type="dxa"/>
              <w:start w:w="90" w:type="dxa"/>
              <w:bottom w:w="80" w:type="dxa"/>
              <w:end w:w="90" w:type="dxa"/>
            </w:tcMar>
            <w:shd w:fill="F3F6FA"/>
          </w:tcPr>
          <w:p>
            <w:pPr>
              <w:spacing w:after="0" w:before="0"/>
            </w:pPr>
            <w:r>
              <w:rPr>
                <w:sz w:val="15"/>
              </w:rPr>
              <w:t>Mesurer performance.</w:t>
            </w:r>
          </w:p>
        </w:tc>
        <w:tc>
          <w:tcPr>
            <w:tcW w:type="dxa" w:w="3389"/>
            <w:vAlign w:val="center"/>
            <w:tcMar>
              <w:top w:w="80" w:type="dxa"/>
              <w:start w:w="90" w:type="dxa"/>
              <w:bottom w:w="80" w:type="dxa"/>
              <w:end w:w="90" w:type="dxa"/>
            </w:tcMar>
            <w:shd w:fill="F3F6FA"/>
          </w:tcPr>
          <w:p>
            <w:pPr>
              <w:spacing w:after="0" w:before="0"/>
            </w:pPr>
            <w:r>
              <w:rPr>
                <w:sz w:val="15"/>
              </w:rPr>
              <w:t>P50/P95 par taille et complexite.</w:t>
            </w:r>
          </w:p>
        </w:tc>
      </w:tr>
      <w:tr>
        <w:trPr>
          <w:cantSplit/>
        </w:trPr>
        <w:tc>
          <w:tcPr>
            <w:tcW w:type="dxa" w:w="3389"/>
            <w:vAlign w:val="center"/>
            <w:tcMar>
              <w:top w:w="80" w:type="dxa"/>
              <w:start w:w="90" w:type="dxa"/>
              <w:bottom w:w="80" w:type="dxa"/>
              <w:end w:w="90" w:type="dxa"/>
            </w:tcMar>
          </w:tcPr>
          <w:p>
            <w:pPr>
              <w:spacing w:after="0" w:before="0"/>
            </w:pPr>
            <w:r>
              <w:rPr>
                <w:sz w:val="15"/>
              </w:rPr>
              <w:t>Interventions humaines</w:t>
            </w:r>
          </w:p>
        </w:tc>
        <w:tc>
          <w:tcPr>
            <w:tcW w:type="dxa" w:w="3389"/>
            <w:vAlign w:val="center"/>
            <w:tcMar>
              <w:top w:w="80" w:type="dxa"/>
              <w:start w:w="90" w:type="dxa"/>
              <w:bottom w:w="80" w:type="dxa"/>
              <w:end w:w="90" w:type="dxa"/>
            </w:tcMar>
          </w:tcPr>
          <w:p>
            <w:pPr>
              <w:spacing w:after="0" w:before="0"/>
            </w:pPr>
            <w:r>
              <w:rPr>
                <w:sz w:val="15"/>
              </w:rPr>
              <w:t>Mesurer autonomie utile.</w:t>
            </w:r>
          </w:p>
        </w:tc>
        <w:tc>
          <w:tcPr>
            <w:tcW w:type="dxa" w:w="3389"/>
            <w:vAlign w:val="center"/>
            <w:tcMar>
              <w:top w:w="80" w:type="dxa"/>
              <w:start w:w="90" w:type="dxa"/>
              <w:bottom w:w="80" w:type="dxa"/>
              <w:end w:w="90" w:type="dxa"/>
            </w:tcMar>
          </w:tcPr>
          <w:p>
            <w:pPr>
              <w:spacing w:after="0" w:before="0"/>
            </w:pPr>
            <w:r>
              <w:rPr>
                <w:sz w:val="15"/>
              </w:rPr>
              <w:t>Suivi par type; baisse ne doit pas sacrifier le rappel.</w:t>
            </w:r>
          </w:p>
        </w:tc>
      </w:tr>
      <w:tr>
        <w:trPr>
          <w:cantSplit/>
        </w:trPr>
        <w:tc>
          <w:tcPr>
            <w:tcW w:type="dxa" w:w="3389"/>
            <w:vAlign w:val="center"/>
            <w:tcMar>
              <w:top w:w="80" w:type="dxa"/>
              <w:start w:w="90" w:type="dxa"/>
              <w:bottom w:w="80" w:type="dxa"/>
              <w:end w:w="90" w:type="dxa"/>
            </w:tcMar>
            <w:shd w:fill="F3F6FA"/>
          </w:tcPr>
          <w:p>
            <w:pPr>
              <w:spacing w:after="0" w:before="0"/>
            </w:pPr>
            <w:r>
              <w:rPr>
                <w:sz w:val="15"/>
              </w:rPr>
              <w:t>Decisions revisees apres information nouvelle</w:t>
            </w:r>
          </w:p>
        </w:tc>
        <w:tc>
          <w:tcPr>
            <w:tcW w:type="dxa" w:w="3389"/>
            <w:vAlign w:val="center"/>
            <w:tcMar>
              <w:top w:w="80" w:type="dxa"/>
              <w:start w:w="90" w:type="dxa"/>
              <w:bottom w:w="80" w:type="dxa"/>
              <w:end w:w="90" w:type="dxa"/>
            </w:tcMar>
            <w:shd w:fill="F3F6FA"/>
          </w:tcPr>
          <w:p>
            <w:pPr>
              <w:spacing w:after="0" w:before="0"/>
            </w:pPr>
            <w:r>
              <w:rPr>
                <w:sz w:val="15"/>
              </w:rPr>
              <w:t>Mesurer reversibilite.</w:t>
            </w:r>
          </w:p>
        </w:tc>
        <w:tc>
          <w:tcPr>
            <w:tcW w:type="dxa" w:w="3389"/>
            <w:vAlign w:val="center"/>
            <w:tcMar>
              <w:top w:w="80" w:type="dxa"/>
              <w:start w:w="90" w:type="dxa"/>
              <w:bottom w:w="80" w:type="dxa"/>
              <w:end w:w="90" w:type="dxa"/>
            </w:tcMar>
            <w:shd w:fill="F3F6FA"/>
          </w:tcPr>
          <w:p>
            <w:pPr>
              <w:spacing w:after="0" w:before="0"/>
            </w:pPr>
            <w:r>
              <w:rPr>
                <w:sz w:val="15"/>
              </w:rPr>
              <w:t>Toutes les invalidations doivent etre explicables.</w:t>
            </w:r>
          </w:p>
        </w:tc>
      </w:tr>
      <w:tr>
        <w:trPr>
          <w:cantSplit/>
        </w:trPr>
        <w:tc>
          <w:tcPr>
            <w:tcW w:type="dxa" w:w="3389"/>
            <w:vAlign w:val="center"/>
            <w:tcMar>
              <w:top w:w="80" w:type="dxa"/>
              <w:start w:w="90" w:type="dxa"/>
              <w:bottom w:w="80" w:type="dxa"/>
              <w:end w:w="90" w:type="dxa"/>
            </w:tcMar>
          </w:tcPr>
          <w:p>
            <w:pPr>
              <w:spacing w:after="0" w:before="0"/>
            </w:pPr>
            <w:r>
              <w:rPr>
                <w:sz w:val="15"/>
              </w:rPr>
              <w:t>Cout LLM par AO</w:t>
            </w:r>
          </w:p>
        </w:tc>
        <w:tc>
          <w:tcPr>
            <w:tcW w:type="dxa" w:w="3389"/>
            <w:vAlign w:val="center"/>
            <w:tcMar>
              <w:top w:w="80" w:type="dxa"/>
              <w:start w:w="90" w:type="dxa"/>
              <w:bottom w:w="80" w:type="dxa"/>
              <w:end w:w="90" w:type="dxa"/>
            </w:tcMar>
          </w:tcPr>
          <w:p>
            <w:pPr>
              <w:spacing w:after="0" w:before="0"/>
            </w:pPr>
            <w:r>
              <w:rPr>
                <w:sz w:val="15"/>
              </w:rPr>
              <w:t>Piloter economics.</w:t>
            </w:r>
          </w:p>
        </w:tc>
        <w:tc>
          <w:tcPr>
            <w:tcW w:type="dxa" w:w="3389"/>
            <w:vAlign w:val="center"/>
            <w:tcMar>
              <w:top w:w="80" w:type="dxa"/>
              <w:start w:w="90" w:type="dxa"/>
              <w:bottom w:w="80" w:type="dxa"/>
              <w:end w:w="90" w:type="dxa"/>
            </w:tcMar>
          </w:tcPr>
          <w:p>
            <w:pPr>
              <w:spacing w:after="0" w:before="0"/>
            </w:pPr>
            <w:r>
              <w:rPr>
                <w:sz w:val="15"/>
              </w:rPr>
              <w:t>Budget par operation et par provider.</w:t>
            </w:r>
          </w:p>
        </w:tc>
      </w:tr>
      <w:tr>
        <w:tc>
          <w:tcPr>
            <w:tcW w:type="dxa" w:w="3389"/>
            <w:vAlign w:val="center"/>
            <w:tcMar>
              <w:top w:w="80" w:type="dxa"/>
              <w:start w:w="90" w:type="dxa"/>
              <w:bottom w:w="80" w:type="dxa"/>
              <w:end w:w="90" w:type="dxa"/>
            </w:tcMar>
          </w:tcPr>
          <w:p>
            <w:pPr>
              <w:spacing w:before="0" w:after="0"/>
            </w:pPr>
            <w:r>
              <w:rPr>
                <w:sz w:val="15"/>
              </w:rPr>
              <w:t>Fidelite hierarchie documentaire</w:t>
            </w:r>
          </w:p>
        </w:tc>
        <w:tc>
          <w:tcPr>
            <w:tcW w:type="dxa" w:w="3389"/>
            <w:vAlign w:val="center"/>
            <w:tcMar>
              <w:top w:w="80" w:type="dxa"/>
              <w:start w:w="90" w:type="dxa"/>
              <w:bottom w:w="80" w:type="dxa"/>
              <w:end w:w="90" w:type="dxa"/>
            </w:tcMar>
          </w:tcPr>
          <w:p>
            <w:pPr>
              <w:spacing w:before="0" w:after="0"/>
            </w:pPr>
            <w:r>
              <w:rPr>
                <w:sz w:val="15"/>
              </w:rPr>
              <w:t>Verifier titres, niveaux et ordre de lecture.</w:t>
            </w:r>
          </w:p>
        </w:tc>
        <w:tc>
          <w:tcPr>
            <w:tcW w:type="dxa" w:w="3389"/>
            <w:vAlign w:val="center"/>
            <w:tcMar>
              <w:top w:w="80" w:type="dxa"/>
              <w:start w:w="90" w:type="dxa"/>
              <w:bottom w:w="80" w:type="dxa"/>
              <w:end w:w="90" w:type="dxa"/>
            </w:tcMar>
          </w:tcPr>
          <w:p>
            <w:pPr>
              <w:spacing w:before="0" w:after="0"/>
            </w:pPr>
            <w:r>
              <w:rPr>
                <w:sz w:val="15"/>
              </w:rPr>
              <w:t>Cible initiale &gt;= 98% sur Golden DCE.</w:t>
            </w:r>
          </w:p>
        </w:tc>
      </w:tr>
      <w:tr>
        <w:tc>
          <w:tcPr>
            <w:tcW w:type="dxa" w:w="3389"/>
            <w:vAlign w:val="center"/>
            <w:tcMar>
              <w:top w:w="80" w:type="dxa"/>
              <w:start w:w="90" w:type="dxa"/>
              <w:bottom w:w="80" w:type="dxa"/>
              <w:end w:w="90" w:type="dxa"/>
            </w:tcMar>
          </w:tcPr>
          <w:p>
            <w:pPr>
              <w:spacing w:before="0" w:after="0"/>
            </w:pPr>
            <w:r>
              <w:rPr>
                <w:sz w:val="15"/>
              </w:rPr>
              <w:t>Conservation numeros d articles</w:t>
            </w:r>
          </w:p>
        </w:tc>
        <w:tc>
          <w:tcPr>
            <w:tcW w:type="dxa" w:w="3389"/>
            <w:vAlign w:val="center"/>
            <w:tcMar>
              <w:top w:w="80" w:type="dxa"/>
              <w:start w:w="90" w:type="dxa"/>
              <w:bottom w:w="80" w:type="dxa"/>
              <w:end w:w="90" w:type="dxa"/>
            </w:tcMar>
          </w:tcPr>
          <w:p>
            <w:pPr>
              <w:spacing w:before="0" w:after="0"/>
            </w:pPr>
            <w:r>
              <w:rPr>
                <w:sz w:val="15"/>
              </w:rPr>
              <w:t>Eviter toute perte de reference contractuelle.</w:t>
            </w:r>
          </w:p>
        </w:tc>
        <w:tc>
          <w:tcPr>
            <w:tcW w:type="dxa" w:w="3389"/>
            <w:vAlign w:val="center"/>
            <w:tcMar>
              <w:top w:w="80" w:type="dxa"/>
              <w:start w:w="90" w:type="dxa"/>
              <w:bottom w:w="80" w:type="dxa"/>
              <w:end w:w="90" w:type="dxa"/>
            </w:tcMar>
          </w:tcPr>
          <w:p>
            <w:pPr>
              <w:spacing w:before="0" w:after="0"/>
            </w:pPr>
            <w:r>
              <w:rPr>
                <w:sz w:val="15"/>
              </w:rPr>
              <w:t>Cible initiale &gt;= 99,5%.</w:t>
            </w:r>
          </w:p>
        </w:tc>
      </w:tr>
      <w:tr>
        <w:tc>
          <w:tcPr>
            <w:tcW w:type="dxa" w:w="3389"/>
            <w:vAlign w:val="center"/>
            <w:tcMar>
              <w:top w:w="80" w:type="dxa"/>
              <w:start w:w="90" w:type="dxa"/>
              <w:bottom w:w="80" w:type="dxa"/>
              <w:end w:w="90" w:type="dxa"/>
            </w:tcMar>
          </w:tcPr>
          <w:p>
            <w:pPr>
              <w:spacing w:before="0" w:after="0"/>
            </w:pPr>
            <w:r>
              <w:rPr>
                <w:sz w:val="15"/>
              </w:rPr>
              <w:t>Association cellules DPGF/BPU</w:t>
            </w:r>
          </w:p>
        </w:tc>
        <w:tc>
          <w:tcPr>
            <w:tcW w:type="dxa" w:w="3389"/>
            <w:vAlign w:val="center"/>
            <w:tcMar>
              <w:top w:w="80" w:type="dxa"/>
              <w:start w:w="90" w:type="dxa"/>
              <w:bottom w:w="80" w:type="dxa"/>
              <w:end w:w="90" w:type="dxa"/>
            </w:tcMar>
          </w:tcPr>
          <w:p>
            <w:pPr>
              <w:spacing w:before="0" w:after="0"/>
            </w:pPr>
            <w:r>
              <w:rPr>
                <w:sz w:val="15"/>
              </w:rPr>
              <w:t>Preserver ligne-designation-unite-quantite-prix.</w:t>
            </w:r>
          </w:p>
        </w:tc>
        <w:tc>
          <w:tcPr>
            <w:tcW w:type="dxa" w:w="3389"/>
            <w:vAlign w:val="center"/>
            <w:tcMar>
              <w:top w:w="80" w:type="dxa"/>
              <w:start w:w="90" w:type="dxa"/>
              <w:bottom w:w="80" w:type="dxa"/>
              <w:end w:w="90" w:type="dxa"/>
            </w:tcMar>
          </w:tcPr>
          <w:p>
            <w:pPr>
              <w:spacing w:before="0" w:after="0"/>
            </w:pPr>
            <w:r>
              <w:rPr>
                <w:sz w:val="15"/>
              </w:rPr>
              <w:t>Cible initiale &gt;= 99,5%; aucune permutation silencieuse.</w:t>
            </w:r>
          </w:p>
        </w:tc>
      </w:tr>
      <w:tr>
        <w:tc>
          <w:tcPr>
            <w:tcW w:type="dxa" w:w="3389"/>
            <w:vAlign w:val="center"/>
            <w:tcMar>
              <w:top w:w="80" w:type="dxa"/>
              <w:start w:w="90" w:type="dxa"/>
              <w:bottom w:w="80" w:type="dxa"/>
              <w:end w:w="90" w:type="dxa"/>
            </w:tcMar>
          </w:tcPr>
          <w:p>
            <w:pPr>
              <w:spacing w:before="0" w:after="0"/>
            </w:pPr>
            <w:r>
              <w:rPr>
                <w:sz w:val="15"/>
              </w:rPr>
              <w:t>Exactitude numerique critique</w:t>
            </w:r>
          </w:p>
        </w:tc>
        <w:tc>
          <w:tcPr>
            <w:tcW w:type="dxa" w:w="3389"/>
            <w:vAlign w:val="center"/>
            <w:tcMar>
              <w:top w:w="80" w:type="dxa"/>
              <w:start w:w="90" w:type="dxa"/>
              <w:bottom w:w="80" w:type="dxa"/>
              <w:end w:w="90" w:type="dxa"/>
            </w:tcMar>
          </w:tcPr>
          <w:p>
            <w:pPr>
              <w:spacing w:before="0" w:after="0"/>
            </w:pPr>
            <w:r>
              <w:rPr>
                <w:sz w:val="15"/>
              </w:rPr>
              <w:t>Preserver montants, unites, quantites et dates.</w:t>
            </w:r>
          </w:p>
        </w:tc>
        <w:tc>
          <w:tcPr>
            <w:tcW w:type="dxa" w:w="3389"/>
            <w:vAlign w:val="center"/>
            <w:tcMar>
              <w:top w:w="80" w:type="dxa"/>
              <w:start w:w="90" w:type="dxa"/>
              <w:bottom w:w="80" w:type="dxa"/>
              <w:end w:w="90" w:type="dxa"/>
            </w:tcMar>
          </w:tcPr>
          <w:p>
            <w:pPr>
              <w:spacing w:before="0" w:after="0"/>
            </w:pPr>
            <w:r>
              <w:rPr>
                <w:sz w:val="15"/>
              </w:rPr>
              <w:t>Cible initiale caractere par caractere &gt;= 99,9%.</w:t>
            </w:r>
          </w:p>
        </w:tc>
      </w:tr>
      <w:tr>
        <w:tc>
          <w:tcPr>
            <w:tcW w:type="dxa" w:w="3389"/>
            <w:vAlign w:val="center"/>
            <w:tcMar>
              <w:top w:w="80" w:type="dxa"/>
              <w:start w:w="90" w:type="dxa"/>
              <w:bottom w:w="80" w:type="dxa"/>
              <w:end w:w="90" w:type="dxa"/>
            </w:tcMar>
          </w:tcPr>
          <w:p>
            <w:pPr>
              <w:spacing w:before="0" w:after="0"/>
            </w:pPr>
            <w:r>
              <w:rPr>
                <w:sz w:val="15"/>
              </w:rPr>
              <w:t>Recall@20 preuves critiques</w:t>
            </w:r>
          </w:p>
        </w:tc>
        <w:tc>
          <w:tcPr>
            <w:tcW w:type="dxa" w:w="3389"/>
            <w:vAlign w:val="center"/>
            <w:tcMar>
              <w:top w:w="80" w:type="dxa"/>
              <w:start w:w="90" w:type="dxa"/>
              <w:bottom w:w="80" w:type="dxa"/>
              <w:end w:w="90" w:type="dxa"/>
            </w:tcMar>
          </w:tcPr>
          <w:p>
            <w:pPr>
              <w:spacing w:before="0" w:after="0"/>
            </w:pPr>
            <w:r>
              <w:rPr>
                <w:sz w:val="15"/>
              </w:rPr>
              <w:t>Mesurer la capacite du retriever a retrouver la preuve.</w:t>
            </w:r>
          </w:p>
        </w:tc>
        <w:tc>
          <w:tcPr>
            <w:tcW w:type="dxa" w:w="3389"/>
            <w:vAlign w:val="center"/>
            <w:tcMar>
              <w:top w:w="80" w:type="dxa"/>
              <w:start w:w="90" w:type="dxa"/>
              <w:bottom w:w="80" w:type="dxa"/>
              <w:end w:w="90" w:type="dxa"/>
            </w:tcMar>
          </w:tcPr>
          <w:p>
            <w:pPr>
              <w:spacing w:before="0" w:after="0"/>
            </w:pPr>
            <w:r>
              <w:rPr>
                <w:sz w:val="15"/>
              </w:rPr>
              <w:t>Cible initiale &gt;= 98%.</w:t>
            </w:r>
          </w:p>
        </w:tc>
      </w:tr>
      <w:tr>
        <w:tc>
          <w:tcPr>
            <w:tcW w:type="dxa" w:w="3389"/>
            <w:vAlign w:val="center"/>
            <w:tcMar>
              <w:top w:w="80" w:type="dxa"/>
              <w:start w:w="90" w:type="dxa"/>
              <w:bottom w:w="80" w:type="dxa"/>
              <w:end w:w="90" w:type="dxa"/>
            </w:tcMar>
          </w:tcPr>
          <w:p>
            <w:pPr>
              <w:spacing w:before="0" w:after="0"/>
            </w:pPr>
            <w:r>
              <w:rPr>
                <w:sz w:val="15"/>
              </w:rPr>
              <w:t>Fidelite citation document/page</w:t>
            </w:r>
          </w:p>
        </w:tc>
        <w:tc>
          <w:tcPr>
            <w:tcW w:type="dxa" w:w="3389"/>
            <w:vAlign w:val="center"/>
            <w:tcMar>
              <w:top w:w="80" w:type="dxa"/>
              <w:start w:w="90" w:type="dxa"/>
              <w:bottom w:w="80" w:type="dxa"/>
              <w:end w:w="90" w:type="dxa"/>
            </w:tcMar>
          </w:tcPr>
          <w:p>
            <w:pPr>
              <w:spacing w:before="0" w:after="0"/>
            </w:pPr>
            <w:r>
              <w:rPr>
                <w:sz w:val="15"/>
              </w:rPr>
              <w:t>Verifier que l evidence pointe vers la bonne source.</w:t>
            </w:r>
          </w:p>
        </w:tc>
        <w:tc>
          <w:tcPr>
            <w:tcW w:type="dxa" w:w="3389"/>
            <w:vAlign w:val="center"/>
            <w:tcMar>
              <w:top w:w="80" w:type="dxa"/>
              <w:start w:w="90" w:type="dxa"/>
              <w:bottom w:w="80" w:type="dxa"/>
              <w:end w:w="90" w:type="dxa"/>
            </w:tcMar>
          </w:tcPr>
          <w:p>
            <w:pPr>
              <w:spacing w:before="0" w:after="0"/>
            </w:pPr>
            <w:r>
              <w:rPr>
                <w:sz w:val="15"/>
              </w:rPr>
              <w:t>Cible initiale &gt;= 99%.</w:t>
            </w:r>
          </w:p>
        </w:tc>
      </w:tr>
      <w:tr>
        <w:tc>
          <w:tcPr>
            <w:tcW w:type="dxa" w:w="3389"/>
            <w:vAlign w:val="center"/>
            <w:tcMar>
              <w:top w:w="80" w:type="dxa"/>
              <w:start w:w="90" w:type="dxa"/>
              <w:bottom w:w="80" w:type="dxa"/>
              <w:end w:w="90" w:type="dxa"/>
            </w:tcMar>
          </w:tcPr>
          <w:p>
            <w:pPr>
              <w:spacing w:before="0" w:after="0"/>
            </w:pPr>
            <w:r>
              <w:rPr>
                <w:sz w:val="15"/>
              </w:rPr>
              <w:t>Recall contradictions critiques</w:t>
            </w:r>
          </w:p>
        </w:tc>
        <w:tc>
          <w:tcPr>
            <w:tcW w:type="dxa" w:w="3389"/>
            <w:vAlign w:val="center"/>
            <w:tcMar>
              <w:top w:w="80" w:type="dxa"/>
              <w:start w:w="90" w:type="dxa"/>
              <w:bottom w:w="80" w:type="dxa"/>
              <w:end w:w="90" w:type="dxa"/>
            </w:tcMar>
          </w:tcPr>
          <w:p>
            <w:pPr>
              <w:spacing w:before="0" w:after="0"/>
            </w:pPr>
            <w:r>
              <w:rPr>
                <w:sz w:val="15"/>
              </w:rPr>
              <w:t>Detecter les claims contredits ou falsifies.</w:t>
            </w:r>
          </w:p>
        </w:tc>
        <w:tc>
          <w:tcPr>
            <w:tcW w:type="dxa" w:w="3389"/>
            <w:vAlign w:val="center"/>
            <w:tcMar>
              <w:top w:w="80" w:type="dxa"/>
              <w:start w:w="90" w:type="dxa"/>
              <w:bottom w:w="80" w:type="dxa"/>
              <w:end w:w="90" w:type="dxa"/>
            </w:tcMar>
          </w:tcPr>
          <w:p>
            <w:pPr>
              <w:spacing w:before="0" w:after="0"/>
            </w:pPr>
            <w:r>
              <w:rPr>
                <w:sz w:val="15"/>
              </w:rPr>
              <w:t>Cible initiale &gt;= 98%; 0 faux negatif critique sur jeu de qualification.</w:t>
            </w:r>
          </w:p>
        </w:tc>
      </w:tr>
      <w:tr>
        <w:tc>
          <w:tcPr>
            <w:tcW w:type="dxa" w:w="3389"/>
            <w:vAlign w:val="center"/>
            <w:tcMar>
              <w:top w:w="80" w:type="dxa"/>
              <w:start w:w="90" w:type="dxa"/>
              <w:bottom w:w="80" w:type="dxa"/>
              <w:end w:w="90" w:type="dxa"/>
            </w:tcMar>
          </w:tcPr>
          <w:p>
            <w:pPr>
              <w:spacing w:before="0" w:after="0"/>
            </w:pPr>
            <w:r>
              <w:rPr>
                <w:sz w:val="15"/>
              </w:rPr>
              <w:t>Faux positifs verification claims</w:t>
            </w:r>
          </w:p>
        </w:tc>
        <w:tc>
          <w:tcPr>
            <w:tcW w:type="dxa" w:w="3389"/>
            <w:vAlign w:val="center"/>
            <w:tcMar>
              <w:top w:w="80" w:type="dxa"/>
              <w:start w:w="90" w:type="dxa"/>
              <w:bottom w:w="80" w:type="dxa"/>
              <w:end w:w="90" w:type="dxa"/>
            </w:tcMar>
          </w:tcPr>
          <w:p>
            <w:pPr>
              <w:spacing w:before="0" w:after="0"/>
            </w:pPr>
            <w:r>
              <w:rPr>
                <w:sz w:val="15"/>
              </w:rPr>
              <w:t>Limiter le bruit du garde-fou post-generation.</w:t>
            </w:r>
          </w:p>
        </w:tc>
        <w:tc>
          <w:tcPr>
            <w:tcW w:type="dxa" w:w="3389"/>
            <w:vAlign w:val="center"/>
            <w:tcMar>
              <w:top w:w="80" w:type="dxa"/>
              <w:start w:w="90" w:type="dxa"/>
              <w:bottom w:w="80" w:type="dxa"/>
              <w:end w:w="90" w:type="dxa"/>
            </w:tcMar>
          </w:tcPr>
          <w:p>
            <w:pPr>
              <w:spacing w:before="0" w:after="0"/>
            </w:pPr>
            <w:r>
              <w:rPr>
                <w:sz w:val="15"/>
              </w:rPr>
              <w:t>Cible initiale &lt;= 5%.</w:t>
            </w:r>
          </w:p>
        </w:tc>
      </w:tr>
      <w:tr>
        <w:tc>
          <w:tcPr>
            <w:tcW w:type="dxa" w:w="3389"/>
            <w:vAlign w:val="center"/>
            <w:tcMar>
              <w:top w:w="80" w:type="dxa"/>
              <w:start w:w="90" w:type="dxa"/>
              <w:bottom w:w="80" w:type="dxa"/>
              <w:end w:w="90" w:type="dxa"/>
            </w:tcMar>
          </w:tcPr>
          <w:p>
            <w:pPr>
              <w:spacing w:before="0" w:after="0"/>
            </w:pPr>
            <w:r>
              <w:rPr>
                <w:sz w:val="15"/>
              </w:rPr>
              <w:t>Gain reranking</w:t>
            </w:r>
          </w:p>
        </w:tc>
        <w:tc>
          <w:tcPr>
            <w:tcW w:type="dxa" w:w="3389"/>
            <w:vAlign w:val="center"/>
            <w:tcMar>
              <w:top w:w="80" w:type="dxa"/>
              <w:start w:w="90" w:type="dxa"/>
              <w:bottom w:w="80" w:type="dxa"/>
              <w:end w:w="90" w:type="dxa"/>
            </w:tcMar>
          </w:tcPr>
          <w:p>
            <w:pPr>
              <w:spacing w:before="0" w:after="0"/>
            </w:pPr>
            <w:r>
              <w:rPr>
                <w:sz w:val="15"/>
              </w:rPr>
              <w:t>Justifier le cout du cross-encoder.</w:t>
            </w:r>
          </w:p>
        </w:tc>
        <w:tc>
          <w:tcPr>
            <w:tcW w:type="dxa" w:w="3389"/>
            <w:vAlign w:val="center"/>
            <w:tcMar>
              <w:top w:w="80" w:type="dxa"/>
              <w:start w:w="90" w:type="dxa"/>
              <w:bottom w:w="80" w:type="dxa"/>
              <w:end w:w="90" w:type="dxa"/>
            </w:tcMar>
          </w:tcPr>
          <w:p>
            <w:pPr>
              <w:spacing w:before="0" w:after="0"/>
            </w:pPr>
            <w:r>
              <w:rPr>
                <w:sz w:val="15"/>
              </w:rPr>
              <w:t>Adoption seulement si gain mesure (ex. nDCG@10 &gt;= +10%) sans baisse de recall critique.</w:t>
            </w:r>
          </w:p>
        </w:tc>
      </w:tr>
    </w:tbl>
    <w:p/>
    <w:p>
      <w:pPr>
        <w:pStyle w:val="Heading1"/>
      </w:pPr>
      <w:r>
        <w:t>18. Strategie de fiabilite, tests et corpus Golden DCE</w:t>
      </w:r>
    </w:p>
    <w:p>
      <w:r>
        <w:t>La fiabilite documentaire est une caracteristique produit et un gate d architecture. L evaluation separe extraction, structure, retrieval, couverture metier, fidelite des preuves et fidelite des claims. Une accuracy globale elevee ne peut jamais masquer un faux negatif critique. Les publications externes servent a formuler des hypotheses; elles doivent etre reproduites sur des DCE francais avant adoption.</w:t>
      </w:r>
    </w:p>
    <w:p>
      <w:pPr>
        <w:pStyle w:val="Heading2"/>
      </w:pPr>
      <w:r>
        <w:t>18.1 Corpus</w:t>
      </w:r>
    </w:p>
    <w:p>
      <w:pPr>
        <w:pStyle w:val="ListBullet"/>
      </w:pPr>
      <w:r>
        <w:t>DCE reels anonymises et juridiquement reutilisables.</w:t>
      </w:r>
    </w:p>
    <w:p>
      <w:pPr>
        <w:pStyle w:val="ListBullet"/>
      </w:pPr>
      <w:r>
        <w:t>Plusieurs donneurs d ordre et secteurs.</w:t>
      </w:r>
    </w:p>
    <w:p>
      <w:pPr>
        <w:pStyle w:val="ListBullet"/>
      </w:pPr>
      <w:r>
        <w:t>Annexes simples, complexes et inconnues.</w:t>
      </w:r>
    </w:p>
    <w:p>
      <w:pPr>
        <w:pStyle w:val="ListBullet"/>
      </w:pPr>
      <w:r>
        <w:t>PDF natifs, scans, DOCX, XLSX, images, plans.</w:t>
      </w:r>
    </w:p>
    <w:p>
      <w:pPr>
        <w:pStyle w:val="ListBullet"/>
      </w:pPr>
      <w:r>
        <w:t>Rectificatifs et versions successives.</w:t>
      </w:r>
    </w:p>
    <w:p>
      <w:pPr>
        <w:pStyle w:val="ListBullet"/>
      </w:pPr>
      <w:r>
        <w:t>Cas adverses: faux amis, tableaux ambigus, clauses contradictoires, instructions malveillantes dans documents.</w:t>
      </w:r>
    </w:p>
    <w:p>
      <w:pPr>
        <w:pStyle w:val="ListBullet"/>
      </w:pPr>
      <w:r>
        <w:t>Jeu de questions metier annotees couvrant RC, CCAP, CCTP, AE, BPU, DPGF, annexes et pieces graphiques.</w:t>
      </w:r>
    </w:p>
    <w:p>
      <w:pPr>
        <w:pStyle w:val="ListBullet"/>
      </w:pPr>
      <w:r>
        <w:t>Jeu de lignes DPGF/BPU avec reference cellule par cellule et invariants metier.</w:t>
      </w:r>
    </w:p>
    <w:p>
      <w:pPr>
        <w:pStyle w:val="ListBullet"/>
      </w:pPr>
      <w:r>
        <w:t>Jeu d erreurs injectees: mauvaise date, montant altere, negation supprimee, lot confondu, obligation transformee en option, mauvaise source.</w:t>
      </w:r>
    </w:p>
    <w:p>
      <w:pPr>
        <w:pStyle w:val="ListBullet"/>
      </w:pPr>
      <w:r>
        <w:t>Version de qualification figee distincte du corpus de developpement afin d eviter l optimisation sur le test.</w:t>
      </w:r>
    </w:p>
    <w:p>
      <w:pPr>
        <w:pStyle w:val="Heading2"/>
      </w:pPr>
      <w:r>
        <w:t>18.1.1 Deux niveaux de corpus</w:t>
      </w:r>
    </w:p>
    <w:p>
      <w:pPr/>
      <w:r>
        <w:t>Golden DCE Development sert au developpement rapide et peut commencer avec environ 5 a 8 DCE diversifies, 50 a 100 questions, 50 a 100 exigences critiques et 100 a 200 lignes / cellules controlees. Golden DCE Qualification est un gate de maturite avant commercialisation large et vise un corpus plus vaste, par exemple 20 DCE ou plus, 150 questions ou plus, plusieurs centaines d exigences / elements structurels et environ 500 lignes DPGF/BPU annotees. Ces volumes sont des ordres de grandeur, pas des conditions de demarrage. Le corpus grandit avec les cas reels valides.</w:t>
      </w:r>
    </w:p>
    <w:p>
      <w:pPr>
        <w:pStyle w:val="Heading2"/>
      </w:pPr>
      <w:r>
        <w:t>18.2 Tests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pPr>
              <w:spacing w:before="0" w:after="0"/>
            </w:pPr>
            <w:r>
              <w:rPr>
                <w:b/>
                <w:color w:val="FFFFFF"/>
                <w:sz w:val="15"/>
              </w:rPr>
              <w:t>Categorie</w:t>
            </w:r>
          </w:p>
        </w:tc>
        <w:tc>
          <w:tcPr>
            <w:tcW w:type="dxa" w:w="5083"/>
            <w:vAlign w:val="center"/>
            <w:shd w:fill="17365D"/>
            <w:tcMar>
              <w:top w:w="80" w:type="dxa"/>
              <w:start w:w="90" w:type="dxa"/>
              <w:bottom w:w="80" w:type="dxa"/>
              <w:end w:w="90" w:type="dxa"/>
            </w:tcMar>
          </w:tcPr>
          <w:p>
            <w:pPr>
              <w:spacing w:before="0" w:after="0"/>
            </w:pPr>
            <w:r>
              <w:rPr>
                <w:b/>
                <w:color w:val="FFFFFF"/>
                <w:sz w:val="15"/>
              </w:rPr>
              <w:t>Exigence</w:t>
            </w:r>
          </w:p>
        </w:tc>
      </w:tr>
      <w:tr>
        <w:trPr>
          <w:cantSplit/>
        </w:trPr>
        <w:tc>
          <w:tcPr>
            <w:tcW w:type="dxa" w:w="5083"/>
            <w:vAlign w:val="center"/>
            <w:tcMar>
              <w:top w:w="80" w:type="dxa"/>
              <w:start w:w="90" w:type="dxa"/>
              <w:bottom w:w="80" w:type="dxa"/>
              <w:end w:w="90" w:type="dxa"/>
            </w:tcMar>
          </w:tcPr>
          <w:p>
            <w:pPr>
              <w:spacing w:after="0" w:before="0"/>
            </w:pPr>
            <w:r>
              <w:rPr>
                <w:sz w:val="15"/>
              </w:rPr>
              <w:t>Unitaires</w:t>
            </w:r>
          </w:p>
        </w:tc>
        <w:tc>
          <w:tcPr>
            <w:tcW w:type="dxa" w:w="5083"/>
            <w:vAlign w:val="center"/>
            <w:tcMar>
              <w:top w:w="80" w:type="dxa"/>
              <w:start w:w="90" w:type="dxa"/>
              <w:bottom w:w="80" w:type="dxa"/>
              <w:end w:w="90" w:type="dxa"/>
            </w:tcMar>
          </w:tcPr>
          <w:p>
            <w:pPr>
              <w:spacing w:after="0" w:before="0"/>
            </w:pPr>
            <w:r>
              <w:rPr>
                <w:sz w:val="15"/>
              </w:rPr>
              <w:t>Rules, schemas, lifecycle, money math, provenance, selectors.</w:t>
            </w:r>
          </w:p>
        </w:tc>
      </w:tr>
      <w:tr>
        <w:trPr>
          <w:cantSplit/>
        </w:trPr>
        <w:tc>
          <w:tcPr>
            <w:tcW w:type="dxa" w:w="5083"/>
            <w:vAlign w:val="center"/>
            <w:tcMar>
              <w:top w:w="80" w:type="dxa"/>
              <w:start w:w="90" w:type="dxa"/>
              <w:bottom w:w="80" w:type="dxa"/>
              <w:end w:w="90" w:type="dxa"/>
            </w:tcMar>
            <w:shd w:fill="F3F6FA"/>
          </w:tcPr>
          <w:p>
            <w:pPr>
              <w:spacing w:after="0" w:before="0"/>
            </w:pPr>
            <w:r>
              <w:rPr>
                <w:sz w:val="15"/>
              </w:rPr>
              <w:t>Documentaires</w:t>
            </w:r>
          </w:p>
        </w:tc>
        <w:tc>
          <w:tcPr>
            <w:tcW w:type="dxa" w:w="5083"/>
            <w:vAlign w:val="center"/>
            <w:tcMar>
              <w:top w:w="80" w:type="dxa"/>
              <w:start w:w="90" w:type="dxa"/>
              <w:bottom w:w="80" w:type="dxa"/>
              <w:end w:w="90" w:type="dxa"/>
            </w:tcMar>
            <w:shd w:fill="F3F6FA"/>
          </w:tcPr>
          <w:p>
            <w:pPr>
              <w:spacing w:after="0" w:before="0"/>
            </w:pPr>
            <w:r>
              <w:rPr>
                <w:sz w:val="15"/>
              </w:rPr>
              <w:t>Extraction, classification, fields, OCR, tables, layout, versioning.</w:t>
            </w:r>
          </w:p>
        </w:tc>
      </w:tr>
      <w:tr>
        <w:trPr>
          <w:cantSplit/>
        </w:trPr>
        <w:tc>
          <w:tcPr>
            <w:tcW w:type="dxa" w:w="5083"/>
            <w:vAlign w:val="center"/>
            <w:tcMar>
              <w:top w:w="80" w:type="dxa"/>
              <w:start w:w="90" w:type="dxa"/>
              <w:bottom w:w="80" w:type="dxa"/>
              <w:end w:w="90" w:type="dxa"/>
            </w:tcMar>
          </w:tcPr>
          <w:p>
            <w:pPr>
              <w:spacing w:after="0" w:before="0"/>
            </w:pPr>
            <w:r>
              <w:rPr>
                <w:sz w:val="15"/>
              </w:rPr>
              <w:t>Cross-document</w:t>
            </w:r>
          </w:p>
        </w:tc>
        <w:tc>
          <w:tcPr>
            <w:tcW w:type="dxa" w:w="5083"/>
            <w:vAlign w:val="center"/>
            <w:tcMar>
              <w:top w:w="80" w:type="dxa"/>
              <w:start w:w="90" w:type="dxa"/>
              <w:bottom w:w="80" w:type="dxa"/>
              <w:end w:w="90" w:type="dxa"/>
            </w:tcMar>
          </w:tcPr>
          <w:p>
            <w:pPr>
              <w:spacing w:after="0" w:before="0"/>
            </w:pPr>
            <w:r>
              <w:rPr>
                <w:sz w:val="15"/>
              </w:rPr>
              <w:t>Contradictions, references croisees, hierarchy rules.</w:t>
            </w:r>
          </w:p>
        </w:tc>
      </w:tr>
      <w:tr>
        <w:trPr>
          <w:cantSplit/>
        </w:trPr>
        <w:tc>
          <w:tcPr>
            <w:tcW w:type="dxa" w:w="5083"/>
            <w:vAlign w:val="center"/>
            <w:tcMar>
              <w:top w:w="80" w:type="dxa"/>
              <w:start w:w="90" w:type="dxa"/>
              <w:bottom w:w="80" w:type="dxa"/>
              <w:end w:w="90" w:type="dxa"/>
            </w:tcMar>
            <w:shd w:fill="F3F6FA"/>
          </w:tcPr>
          <w:p>
            <w:pPr>
              <w:spacing w:after="0" w:before="0"/>
            </w:pPr>
            <w:r>
              <w:rPr>
                <w:sz w:val="15"/>
              </w:rPr>
              <w:t>Agent</w:t>
            </w:r>
          </w:p>
        </w:tc>
        <w:tc>
          <w:tcPr>
            <w:tcW w:type="dxa" w:w="5083"/>
            <w:vAlign w:val="center"/>
            <w:tcMar>
              <w:top w:w="80" w:type="dxa"/>
              <w:start w:w="90" w:type="dxa"/>
              <w:bottom w:w="80" w:type="dxa"/>
              <w:end w:w="90" w:type="dxa"/>
            </w:tcMar>
            <w:shd w:fill="F3F6FA"/>
          </w:tcPr>
          <w:p>
            <w:pPr>
              <w:spacing w:after="0" w:before="0"/>
            </w:pPr>
            <w:r>
              <w:rPr>
                <w:sz w:val="15"/>
              </w:rPr>
              <w:t>Tool permissions, budgets, schema adherence, recovery, prompt injection.</w:t>
            </w:r>
          </w:p>
        </w:tc>
      </w:tr>
      <w:tr>
        <w:trPr>
          <w:cantSplit/>
        </w:trPr>
        <w:tc>
          <w:tcPr>
            <w:tcW w:type="dxa" w:w="5083"/>
            <w:vAlign w:val="center"/>
            <w:tcMar>
              <w:top w:w="80" w:type="dxa"/>
              <w:start w:w="90" w:type="dxa"/>
              <w:bottom w:w="80" w:type="dxa"/>
              <w:end w:w="90" w:type="dxa"/>
            </w:tcMar>
          </w:tcPr>
          <w:p>
            <w:pPr>
              <w:spacing w:after="0" w:before="0"/>
            </w:pPr>
            <w:r>
              <w:rPr>
                <w:sz w:val="15"/>
              </w:rPr>
              <w:t>Security</w:t>
            </w:r>
          </w:p>
        </w:tc>
        <w:tc>
          <w:tcPr>
            <w:tcW w:type="dxa" w:w="5083"/>
            <w:vAlign w:val="center"/>
            <w:tcMar>
              <w:top w:w="80" w:type="dxa"/>
              <w:start w:w="90" w:type="dxa"/>
              <w:bottom w:w="80" w:type="dxa"/>
              <w:end w:w="90" w:type="dxa"/>
            </w:tcMar>
          </w:tcPr>
          <w:p>
            <w:pPr>
              <w:spacing w:after="0" w:before="0"/>
            </w:pPr>
            <w:r>
              <w:rPr>
                <w:sz w:val="15"/>
              </w:rPr>
              <w:t>Tenant leakage, PII, secret exposure, SSRF/egress, authz.</w:t>
            </w:r>
          </w:p>
        </w:tc>
      </w:tr>
      <w:tr>
        <w:trPr>
          <w:cantSplit/>
        </w:trPr>
        <w:tc>
          <w:tcPr>
            <w:tcW w:type="dxa" w:w="5083"/>
            <w:vAlign w:val="center"/>
            <w:tcMar>
              <w:top w:w="80" w:type="dxa"/>
              <w:start w:w="90" w:type="dxa"/>
              <w:bottom w:w="80" w:type="dxa"/>
              <w:end w:w="90" w:type="dxa"/>
            </w:tcMar>
            <w:shd w:fill="F3F6FA"/>
          </w:tcPr>
          <w:p>
            <w:pPr>
              <w:spacing w:after="0" w:before="0"/>
            </w:pPr>
            <w:r>
              <w:rPr>
                <w:sz w:val="15"/>
              </w:rPr>
              <w:t>Workflow</w:t>
            </w:r>
          </w:p>
        </w:tc>
        <w:tc>
          <w:tcPr>
            <w:tcW w:type="dxa" w:w="5083"/>
            <w:vAlign w:val="center"/>
            <w:tcMar>
              <w:top w:w="80" w:type="dxa"/>
              <w:start w:w="90" w:type="dxa"/>
              <w:bottom w:w="80" w:type="dxa"/>
              <w:end w:w="90" w:type="dxa"/>
            </w:tcMar>
            <w:shd w:fill="F3F6FA"/>
          </w:tcPr>
          <w:p>
            <w:pPr>
              <w:spacing w:after="0" w:before="0"/>
            </w:pPr>
            <w:r>
              <w:rPr>
                <w:sz w:val="15"/>
              </w:rPr>
              <w:t>DCE -&gt; M1 -&gt; M2 -&gt; M3 -&gt; preparation -&gt; manifest.</w:t>
            </w:r>
          </w:p>
        </w:tc>
      </w:tr>
      <w:tr>
        <w:trPr>
          <w:cantSplit/>
        </w:trPr>
        <w:tc>
          <w:tcPr>
            <w:tcW w:type="dxa" w:w="5083"/>
            <w:vAlign w:val="center"/>
            <w:tcMar>
              <w:top w:w="80" w:type="dxa"/>
              <w:start w:w="90" w:type="dxa"/>
              <w:bottom w:w="80" w:type="dxa"/>
              <w:end w:w="90" w:type="dxa"/>
            </w:tcMar>
          </w:tcPr>
          <w:p>
            <w:pPr>
              <w:spacing w:after="0" w:before="0"/>
            </w:pPr>
            <w:r>
              <w:rPr>
                <w:sz w:val="15"/>
              </w:rPr>
              <w:t>Regression</w:t>
            </w:r>
          </w:p>
        </w:tc>
        <w:tc>
          <w:tcPr>
            <w:tcW w:type="dxa" w:w="5083"/>
            <w:vAlign w:val="center"/>
            <w:tcMar>
              <w:top w:w="80" w:type="dxa"/>
              <w:start w:w="90" w:type="dxa"/>
              <w:bottom w:w="80" w:type="dxa"/>
              <w:end w:w="90" w:type="dxa"/>
            </w:tcMar>
          </w:tcPr>
          <w:p>
            <w:pPr>
              <w:spacing w:after="0" w:before="0"/>
            </w:pPr>
            <w:r>
              <w:rPr>
                <w:sz w:val="15"/>
              </w:rPr>
              <w:t>Golden DCE snapshots comparables entre versions de moteur.</w:t>
            </w:r>
          </w:p>
        </w:tc>
      </w:tr>
      <w:tr>
        <w:tc>
          <w:tcPr>
            <w:tcW w:type="dxa" w:w="5083"/>
            <w:vAlign w:val="center"/>
            <w:tcMar>
              <w:top w:w="80" w:type="dxa"/>
              <w:start w:w="90" w:type="dxa"/>
              <w:bottom w:w="80" w:type="dxa"/>
              <w:end w:w="90" w:type="dxa"/>
            </w:tcMar>
          </w:tcPr>
          <w:p>
            <w:pPr>
              <w:spacing w:before="0" w:after="0"/>
            </w:pPr>
            <w:r>
              <w:rPr>
                <w:sz w:val="15"/>
              </w:rPr>
              <w:t>Golden-01 Structure documentaire</w:t>
            </w:r>
          </w:p>
        </w:tc>
        <w:tc>
          <w:tcPr>
            <w:tcW w:type="dxa" w:w="5083"/>
            <w:vAlign w:val="center"/>
            <w:tcMar>
              <w:top w:w="80" w:type="dxa"/>
              <w:start w:w="90" w:type="dxa"/>
              <w:bottom w:w="80" w:type="dxa"/>
              <w:end w:w="90" w:type="dxa"/>
            </w:tcMar>
          </w:tcPr>
          <w:p>
            <w:pPr>
              <w:spacing w:before="0" w:after="0"/>
            </w:pPr>
            <w:r>
              <w:rPr>
                <w:sz w:val="15"/>
              </w:rPr>
              <w:t>Titres/niveaux, numerotation, ordre de lecture, page/bbox, liens et versions.</w:t>
            </w:r>
          </w:p>
        </w:tc>
      </w:tr>
      <w:tr>
        <w:tc>
          <w:tcPr>
            <w:tcW w:type="dxa" w:w="5083"/>
            <w:vAlign w:val="center"/>
            <w:tcMar>
              <w:top w:w="80" w:type="dxa"/>
              <w:start w:w="90" w:type="dxa"/>
              <w:bottom w:w="80" w:type="dxa"/>
              <w:end w:w="90" w:type="dxa"/>
            </w:tcMar>
          </w:tcPr>
          <w:p>
            <w:pPr>
              <w:spacing w:before="0" w:after="0"/>
            </w:pPr>
            <w:r>
              <w:rPr>
                <w:sz w:val="15"/>
              </w:rPr>
              <w:t>Golden-02 Tableaux DPGF/BPU</w:t>
            </w:r>
          </w:p>
        </w:tc>
        <w:tc>
          <w:tcPr>
            <w:tcW w:type="dxa" w:w="5083"/>
            <w:vAlign w:val="center"/>
            <w:tcMar>
              <w:top w:w="80" w:type="dxa"/>
              <w:start w:w="90" w:type="dxa"/>
              <w:bottom w:w="80" w:type="dxa"/>
              <w:end w:w="90" w:type="dxa"/>
            </w:tcMar>
          </w:tcPr>
          <w:p>
            <w:pPr>
              <w:spacing w:before="0" w:after="0"/>
            </w:pPr>
            <w:r>
              <w:rPr>
                <w:sz w:val="15"/>
              </w:rPr>
              <w:t>Association cellules, headers multi-lignes, merged cells, reports de page, unites, quantites, prix, totaux, scans.</w:t>
            </w:r>
          </w:p>
        </w:tc>
      </w:tr>
      <w:tr>
        <w:tc>
          <w:tcPr>
            <w:tcW w:type="dxa" w:w="5083"/>
            <w:vAlign w:val="center"/>
            <w:tcMar>
              <w:top w:w="80" w:type="dxa"/>
              <w:start w:w="90" w:type="dxa"/>
              <w:bottom w:w="80" w:type="dxa"/>
              <w:end w:w="90" w:type="dxa"/>
            </w:tcMar>
          </w:tcPr>
          <w:p>
            <w:pPr>
              <w:spacing w:before="0" w:after="0"/>
            </w:pPr>
            <w:r>
              <w:rPr>
                <w:sz w:val="15"/>
              </w:rPr>
              <w:t>Golden-03 Requirements</w:t>
            </w:r>
          </w:p>
        </w:tc>
        <w:tc>
          <w:tcPr>
            <w:tcW w:type="dxa" w:w="5083"/>
            <w:vAlign w:val="center"/>
            <w:tcMar>
              <w:top w:w="80" w:type="dxa"/>
              <w:start w:w="90" w:type="dxa"/>
              <w:bottom w:w="80" w:type="dxa"/>
              <w:end w:w="90" w:type="dxa"/>
            </w:tcMar>
          </w:tcPr>
          <w:p>
            <w:pPr>
              <w:spacing w:before="0" w:after="0"/>
            </w:pPr>
            <w:r>
              <w:rPr>
                <w:sz w:val="15"/>
              </w:rPr>
              <w:t>Rappel des obligations critiques, champs, documents a produire, deadlines, conditions et exclusions.</w:t>
            </w:r>
          </w:p>
        </w:tc>
      </w:tr>
      <w:tr>
        <w:tc>
          <w:tcPr>
            <w:tcW w:type="dxa" w:w="5083"/>
            <w:vAlign w:val="center"/>
            <w:tcMar>
              <w:top w:w="80" w:type="dxa"/>
              <w:start w:w="90" w:type="dxa"/>
              <w:bottom w:w="80" w:type="dxa"/>
              <w:end w:w="90" w:type="dxa"/>
            </w:tcMar>
          </w:tcPr>
          <w:p>
            <w:pPr>
              <w:spacing w:before="0" w:after="0"/>
            </w:pPr>
            <w:r>
              <w:rPr>
                <w:sz w:val="15"/>
              </w:rPr>
              <w:t>Golden-04 Retrieval</w:t>
            </w:r>
          </w:p>
        </w:tc>
        <w:tc>
          <w:tcPr>
            <w:tcW w:type="dxa" w:w="5083"/>
            <w:vAlign w:val="center"/>
            <w:tcMar>
              <w:top w:w="80" w:type="dxa"/>
              <w:start w:w="90" w:type="dxa"/>
              <w:bottom w:w="80" w:type="dxa"/>
              <w:end w:w="90" w:type="dxa"/>
            </w:tcMar>
          </w:tcPr>
          <w:p>
            <w:pPr>
              <w:spacing w:before="0" w:after="0"/>
            </w:pPr>
            <w:r>
              <w:rPr>
                <w:sz w:val="15"/>
              </w:rPr>
              <w:t>BM25/lexical, dense, hybride, RRF, reranking; Recall@20, nDCG@10, exact-match references, latence et cout.</w:t>
            </w:r>
          </w:p>
        </w:tc>
      </w:tr>
      <w:tr>
        <w:tc>
          <w:tcPr>
            <w:tcW w:type="dxa" w:w="5083"/>
            <w:vAlign w:val="center"/>
            <w:tcMar>
              <w:top w:w="80" w:type="dxa"/>
              <w:start w:w="90" w:type="dxa"/>
              <w:bottom w:w="80" w:type="dxa"/>
              <w:end w:w="90" w:type="dxa"/>
            </w:tcMar>
          </w:tcPr>
          <w:p>
            <w:pPr>
              <w:spacing w:before="0" w:after="0"/>
            </w:pPr>
            <w:r>
              <w:rPr>
                <w:sz w:val="15"/>
              </w:rPr>
              <w:t>Golden-05 Risk / Cost Factors</w:t>
            </w:r>
          </w:p>
        </w:tc>
        <w:tc>
          <w:tcPr>
            <w:tcW w:type="dxa" w:w="5083"/>
            <w:vAlign w:val="center"/>
            <w:tcMar>
              <w:top w:w="80" w:type="dxa"/>
              <w:start w:w="90" w:type="dxa"/>
              <w:bottom w:w="80" w:type="dxa"/>
              <w:end w:w="90" w:type="dxa"/>
            </w:tcMar>
          </w:tcPr>
          <w:p>
            <w:pPr>
              <w:spacing w:before="0" w:after="0"/>
            </w:pPr>
            <w:r>
              <w:rPr>
                <w:sz w:val="15"/>
              </w:rPr>
              <w:t>Detection des risques, contradictions et facteurs de cout avec preuves et criticite.</w:t>
            </w:r>
          </w:p>
        </w:tc>
      </w:tr>
      <w:tr>
        <w:tc>
          <w:tcPr>
            <w:tcW w:type="dxa" w:w="5083"/>
            <w:vAlign w:val="center"/>
            <w:tcMar>
              <w:top w:w="80" w:type="dxa"/>
              <w:start w:w="90" w:type="dxa"/>
              <w:bottom w:w="80" w:type="dxa"/>
              <w:end w:w="90" w:type="dxa"/>
            </w:tcMar>
          </w:tcPr>
          <w:p>
            <w:pPr>
              <w:spacing w:before="0" w:after="0"/>
            </w:pPr>
            <w:r>
              <w:rPr>
                <w:sz w:val="15"/>
              </w:rPr>
              <w:t>Golden-06 Claim faithfulness</w:t>
            </w:r>
          </w:p>
        </w:tc>
        <w:tc>
          <w:tcPr>
            <w:tcW w:type="dxa" w:w="5083"/>
            <w:vAlign w:val="center"/>
            <w:tcMar>
              <w:top w:w="80" w:type="dxa"/>
              <w:start w:w="90" w:type="dxa"/>
              <w:bottom w:w="80" w:type="dxa"/>
              <w:end w:w="90" w:type="dxa"/>
            </w:tcMar>
          </w:tcPr>
          <w:p>
            <w:pPr>
              <w:spacing w:before="0" w:after="0"/>
            </w:pPr>
            <w:r>
              <w:rPr>
                <w:sz w:val="15"/>
              </w:rPr>
              <w:t>Atomisation des reponses; SUPPORTED / CONTRADICTED / UNSUPPORTED; faux negatifs critiques et faux positifs.</w:t>
            </w:r>
          </w:p>
        </w:tc>
      </w:tr>
    </w:tbl>
    <w:p/>
    <w:p>
      <w:pPr>
        <w:pStyle w:val="Heading2"/>
      </w:pPr>
      <w:r>
        <w:t>18.3 Architecture de fiabilite probatoire</w:t>
      </w:r>
    </w:p>
    <w:p>
      <w:pPr/>
      <w:r>
        <w:t>La chaine de confiance de reference est: source originale -&gt; structure fidele -&gt; provenance -&gt; retrieval -&gt; reranking -&gt; Evidence Pack -&gt; raisonnement -&gt; verification atomique -&gt; moteur metier -&gt; validation humaine. Chaque etape est mesuree independamment.</w:t>
      </w:r>
    </w:p>
    <w:p>
      <w:pPr>
        <w:pStyle w:val="CodeBlock"/>
      </w:pPr>
      <w:r>
        <w:t>SOURCE ORIGINALE</w:t>
        <w:br/>
        <w:t xml:space="preserve">      |</w:t>
        <w:br/>
        <w:t xml:space="preserve">      v</w:t>
        <w:br/>
        <w:t>CANONICAL DOCUMENT + SOURCE ANCHORS</w:t>
        <w:br/>
        <w:t xml:space="preserve">      |</w:t>
        <w:br/>
        <w:t xml:space="preserve">      v</w:t>
        <w:br/>
        <w:t>STRUCTURAL / LEXICAL / DENSE RETRIEVAL</w:t>
        <w:br/>
        <w:t xml:space="preserve">      |</w:t>
        <w:br/>
        <w:t xml:space="preserve">      v</w:t>
        <w:br/>
        <w:t>RRF + LATE RERANKING</w:t>
        <w:br/>
        <w:t xml:space="preserve">      |</w:t>
        <w:br/>
        <w:t xml:space="preserve">      v</w:t>
        <w:br/>
        <w:t>EVIDENCE PACK (IDs immuables)</w:t>
        <w:br/>
        <w:t xml:space="preserve">      |</w:t>
        <w:br/>
        <w:t xml:space="preserve">      v</w:t>
        <w:br/>
        <w:t>LLM / MOTEUR D ANALYSE</w:t>
        <w:br/>
        <w:t xml:space="preserve">      |</w:t>
        <w:br/>
        <w:t xml:space="preserve">      v</w:t>
        <w:br/>
        <w:t>ATOMIC CLAIM VERIFIER</w:t>
        <w:br/>
        <w:t xml:space="preserve">      |</w:t>
        <w:br/>
        <w:t xml:space="preserve">      +--&gt; SUPPORTED</w:t>
        <w:br/>
        <w:t xml:space="preserve">      +--&gt; CONTRADICTED</w:t>
        <w:br/>
        <w:t xml:space="preserve">      +--&gt; UNSUPPORTED</w:t>
        <w:br/>
        <w:t xml:space="preserve">      |</w:t>
        <w:br/>
        <w:t xml:space="preserve">      v</w:t>
        <w:br/>
        <w:t>BUSINESS ENGINE / HUMAN GATE</w:t>
      </w:r>
    </w:p>
    <w:p>
      <w:pPr>
        <w:pStyle w:val="Heading2"/>
      </w:pPr>
      <w:r>
        <w:t>18.4 Politique de provenance des claims</w:t>
      </w:r>
    </w:p>
    <w:p>
      <w:pPr/>
      <w:r>
        <w:t>Une conclusion critique doit etre reconstructible sans faire confiance au texte genere. SmartAO maintient une chaine immuable et versionnee:</w:t>
      </w:r>
    </w:p>
    <w:p>
      <w:pPr>
        <w:pStyle w:val="CodeBlock"/>
      </w:pPr>
      <w:r>
        <w:t>claim_id</w:t>
        <w:br/>
        <w:t xml:space="preserve">  -&gt; evidence_span_id</w:t>
        <w:br/>
        <w:t xml:space="preserve">  -&gt; canonical_node_id</w:t>
        <w:br/>
        <w:t xml:space="preserve">  -&gt; page / bbox / cellule</w:t>
        <w:br/>
        <w:t xml:space="preserve">  -&gt; section / article</w:t>
        <w:br/>
        <w:t xml:space="preserve">  -&gt; document_version_id</w:t>
        <w:br/>
        <w:t xml:space="preserve">  -&gt; original_file_hash</w:t>
      </w:r>
    </w:p>
    <w:p>
      <w:pPr/>
      <w:r>
        <w:t>Le LLM selectionne des evidence_id; il ne fabrique jamais les references. Si une evidence n existe pas, le claim reste UNSUPPORTED ou requiert une recherche supplementaire / validation humaine.</w:t>
      </w:r>
    </w:p>
    <w:p>
      <w:pPr>
        <w:pStyle w:val="Heading2"/>
      </w:pPr>
      <w:r>
        <w:t>18.5 Seuils de qualification initiaux</w:t>
      </w:r>
    </w:p>
    <w:p>
      <w:pPr/>
      <w:r>
        <w:t>Les seuils sont des objectifs de qualification a calibrer par criticite et par type de document. Ils ne sont ni des garanties generales ni des conditions universelles. La priorite est d eliminer les faux negatifs critiques sur le jeu de qualification bloquant; un score global eleve ne compense jamais une visite obligatoire, une deadline ou une piece eliminatoire manquee.</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90" w:type="dxa"/>
              <w:bottom w:w="80" w:type="dxa"/>
              <w:end w:w="90" w:type="dxa"/>
            </w:tcMar>
            <w:shd w:fill="17365D"/>
          </w:tcPr>
          <w:p>
            <w:pPr>
              <w:spacing w:before="0" w:after="0"/>
            </w:pPr>
            <w:r>
              <w:rPr>
                <w:b/>
                <w:color w:val="FFFFFF"/>
                <w:sz w:val="15"/>
              </w:rPr>
              <w:t>Mesure</w:t>
            </w:r>
          </w:p>
        </w:tc>
        <w:tc>
          <w:tcPr>
            <w:tcW w:type="dxa" w:w="3389"/>
            <w:vAlign w:val="center"/>
            <w:tcMar>
              <w:top w:w="80" w:type="dxa"/>
              <w:start w:w="90" w:type="dxa"/>
              <w:bottom w:w="80" w:type="dxa"/>
              <w:end w:w="90" w:type="dxa"/>
            </w:tcMar>
            <w:shd w:fill="17365D"/>
          </w:tcPr>
          <w:p>
            <w:pPr>
              <w:spacing w:before="0" w:after="0"/>
            </w:pPr>
            <w:r>
              <w:rPr>
                <w:b/>
                <w:color w:val="FFFFFF"/>
                <w:sz w:val="15"/>
              </w:rPr>
              <w:t>Cible initiale</w:t>
            </w:r>
          </w:p>
        </w:tc>
        <w:tc>
          <w:tcPr>
            <w:tcW w:type="dxa" w:w="3389"/>
            <w:vAlign w:val="center"/>
            <w:tcMar>
              <w:top w:w="80" w:type="dxa"/>
              <w:start w:w="90" w:type="dxa"/>
              <w:bottom w:w="80" w:type="dxa"/>
              <w:end w:w="90" w:type="dxa"/>
            </w:tcMar>
            <w:shd w:fill="17365D"/>
          </w:tcPr>
          <w:p>
            <w:pPr>
              <w:spacing w:before="0" w:after="0"/>
            </w:pPr>
            <w:r>
              <w:rPr>
                <w:b/>
                <w:color w:val="FFFFFF"/>
                <w:sz w:val="15"/>
              </w:rPr>
              <w:t>Regle de gate</w:t>
            </w:r>
          </w:p>
        </w:tc>
      </w:tr>
      <w:tr>
        <w:tc>
          <w:tcPr>
            <w:tcW w:type="dxa" w:w="3389"/>
            <w:vAlign w:val="center"/>
            <w:tcMar>
              <w:top w:w="80" w:type="dxa"/>
              <w:start w:w="90" w:type="dxa"/>
              <w:bottom w:w="80" w:type="dxa"/>
              <w:end w:w="90" w:type="dxa"/>
            </w:tcMar>
          </w:tcPr>
          <w:p>
            <w:pPr>
              <w:spacing w:before="0" w:after="0"/>
            </w:pPr>
            <w:r>
              <w:rPr>
                <w:sz w:val="15"/>
              </w:rPr>
              <w:t>Rappel obligations critiques</w:t>
            </w:r>
          </w:p>
        </w:tc>
        <w:tc>
          <w:tcPr>
            <w:tcW w:type="dxa" w:w="3389"/>
            <w:vAlign w:val="center"/>
            <w:tcMar>
              <w:top w:w="80" w:type="dxa"/>
              <w:start w:w="90" w:type="dxa"/>
              <w:bottom w:w="80" w:type="dxa"/>
              <w:end w:w="90" w:type="dxa"/>
            </w:tcMar>
          </w:tcPr>
          <w:p>
            <w:pPr>
              <w:spacing w:before="0" w:after="0"/>
            </w:pPr>
            <w:r>
              <w:rPr>
                <w:sz w:val="15"/>
              </w:rPr>
              <w:t>&gt;= 97% sur jeu annote</w:t>
            </w:r>
          </w:p>
        </w:tc>
        <w:tc>
          <w:tcPr>
            <w:tcW w:type="dxa" w:w="3389"/>
            <w:vAlign w:val="center"/>
            <w:tcMar>
              <w:top w:w="80" w:type="dxa"/>
              <w:start w:w="90" w:type="dxa"/>
              <w:bottom w:w="80" w:type="dxa"/>
              <w:end w:w="90" w:type="dxa"/>
            </w:tcMar>
          </w:tcPr>
          <w:p>
            <w:pPr>
              <w:spacing w:before="0" w:after="0"/>
            </w:pPr>
            <w:r>
              <w:rPr>
                <w:sz w:val="15"/>
              </w:rPr>
              <w:t>Aucune mise en production si regression critique non expliquee.</w:t>
            </w:r>
          </w:p>
        </w:tc>
      </w:tr>
      <w:tr>
        <w:tc>
          <w:tcPr>
            <w:tcW w:type="dxa" w:w="3389"/>
            <w:vAlign w:val="center"/>
            <w:tcMar>
              <w:top w:w="80" w:type="dxa"/>
              <w:start w:w="90" w:type="dxa"/>
              <w:bottom w:w="80" w:type="dxa"/>
              <w:end w:w="90" w:type="dxa"/>
            </w:tcMar>
          </w:tcPr>
          <w:p>
            <w:pPr>
              <w:spacing w:before="0" w:after="0"/>
            </w:pPr>
            <w:r>
              <w:rPr>
                <w:sz w:val="15"/>
              </w:rPr>
              <w:t>Citation bonne source + page</w:t>
            </w:r>
          </w:p>
        </w:tc>
        <w:tc>
          <w:tcPr>
            <w:tcW w:type="dxa" w:w="3389"/>
            <w:vAlign w:val="center"/>
            <w:tcMar>
              <w:top w:w="80" w:type="dxa"/>
              <w:start w:w="90" w:type="dxa"/>
              <w:bottom w:w="80" w:type="dxa"/>
              <w:end w:w="90" w:type="dxa"/>
            </w:tcMar>
          </w:tcPr>
          <w:p>
            <w:pPr>
              <w:spacing w:before="0" w:after="0"/>
            </w:pPr>
            <w:r>
              <w:rPr>
                <w:sz w:val="15"/>
              </w:rPr>
              <w:t>&gt;= 99%</w:t>
            </w:r>
          </w:p>
        </w:tc>
        <w:tc>
          <w:tcPr>
            <w:tcW w:type="dxa" w:w="3389"/>
            <w:vAlign w:val="center"/>
            <w:tcMar>
              <w:top w:w="80" w:type="dxa"/>
              <w:start w:w="90" w:type="dxa"/>
              <w:bottom w:w="80" w:type="dxa"/>
              <w:end w:w="90" w:type="dxa"/>
            </w:tcMar>
          </w:tcPr>
          <w:p>
            <w:pPr>
              <w:spacing w:before="0" w:after="0"/>
            </w:pPr>
            <w:r>
              <w:rPr>
                <w:sz w:val="15"/>
              </w:rPr>
              <w:t>Claim critique sans citation valide = bloque / abstention.</w:t>
            </w:r>
          </w:p>
        </w:tc>
      </w:tr>
      <w:tr>
        <w:tc>
          <w:tcPr>
            <w:tcW w:type="dxa" w:w="3389"/>
            <w:vAlign w:val="center"/>
            <w:tcMar>
              <w:top w:w="80" w:type="dxa"/>
              <w:start w:w="90" w:type="dxa"/>
              <w:bottom w:w="80" w:type="dxa"/>
              <w:end w:w="90" w:type="dxa"/>
            </w:tcMar>
          </w:tcPr>
          <w:p>
            <w:pPr>
              <w:spacing w:before="0" w:after="0"/>
            </w:pPr>
            <w:r>
              <w:rPr>
                <w:sz w:val="15"/>
              </w:rPr>
              <w:t>Titres / niveaux</w:t>
            </w:r>
          </w:p>
        </w:tc>
        <w:tc>
          <w:tcPr>
            <w:tcW w:type="dxa" w:w="3389"/>
            <w:vAlign w:val="center"/>
            <w:tcMar>
              <w:top w:w="80" w:type="dxa"/>
              <w:start w:w="90" w:type="dxa"/>
              <w:bottom w:w="80" w:type="dxa"/>
              <w:end w:w="90" w:type="dxa"/>
            </w:tcMar>
          </w:tcPr>
          <w:p>
            <w:pPr>
              <w:spacing w:before="0" w:after="0"/>
            </w:pPr>
            <w:r>
              <w:rPr>
                <w:sz w:val="15"/>
              </w:rPr>
              <w:t>&gt;= 98%</w:t>
            </w:r>
          </w:p>
        </w:tc>
        <w:tc>
          <w:tcPr>
            <w:tcW w:type="dxa" w:w="3389"/>
            <w:vAlign w:val="center"/>
            <w:tcMar>
              <w:top w:w="80" w:type="dxa"/>
              <w:start w:w="90" w:type="dxa"/>
              <w:bottom w:w="80" w:type="dxa"/>
              <w:end w:w="90" w:type="dxa"/>
            </w:tcMar>
          </w:tcPr>
          <w:p>
            <w:pPr>
              <w:spacing w:before="0" w:after="0"/>
            </w:pPr>
            <w:r>
              <w:rPr>
                <w:sz w:val="15"/>
              </w:rPr>
              <w:t>Regression structurelle analysee par famille de document.</w:t>
            </w:r>
          </w:p>
        </w:tc>
      </w:tr>
      <w:tr>
        <w:tc>
          <w:tcPr>
            <w:tcW w:type="dxa" w:w="3389"/>
            <w:vAlign w:val="center"/>
            <w:tcMar>
              <w:top w:w="80" w:type="dxa"/>
              <w:start w:w="90" w:type="dxa"/>
              <w:bottom w:w="80" w:type="dxa"/>
              <w:end w:w="90" w:type="dxa"/>
            </w:tcMar>
          </w:tcPr>
          <w:p>
            <w:pPr>
              <w:spacing w:before="0" w:after="0"/>
            </w:pPr>
            <w:r>
              <w:rPr>
                <w:sz w:val="15"/>
              </w:rPr>
              <w:t>Numeros d articles</w:t>
            </w:r>
          </w:p>
        </w:tc>
        <w:tc>
          <w:tcPr>
            <w:tcW w:type="dxa" w:w="3389"/>
            <w:vAlign w:val="center"/>
            <w:tcMar>
              <w:top w:w="80" w:type="dxa"/>
              <w:start w:w="90" w:type="dxa"/>
              <w:bottom w:w="80" w:type="dxa"/>
              <w:end w:w="90" w:type="dxa"/>
            </w:tcMar>
          </w:tcPr>
          <w:p>
            <w:pPr>
              <w:spacing w:before="0" w:after="0"/>
            </w:pPr>
            <w:r>
              <w:rPr>
                <w:sz w:val="15"/>
              </w:rPr>
              <w:t>&gt;= 99,5%</w:t>
            </w:r>
          </w:p>
        </w:tc>
        <w:tc>
          <w:tcPr>
            <w:tcW w:type="dxa" w:w="3389"/>
            <w:vAlign w:val="center"/>
            <w:tcMar>
              <w:top w:w="80" w:type="dxa"/>
              <w:start w:w="90" w:type="dxa"/>
              <w:bottom w:w="80" w:type="dxa"/>
              <w:end w:w="90" w:type="dxa"/>
            </w:tcMar>
          </w:tcPr>
          <w:p>
            <w:pPr>
              <w:spacing w:before="0" w:after="0"/>
            </w:pPr>
            <w:r>
              <w:rPr>
                <w:sz w:val="15"/>
              </w:rPr>
              <w:t>Toute alteration silencieuse est un defaut critique.</w:t>
            </w:r>
          </w:p>
        </w:tc>
      </w:tr>
      <w:tr>
        <w:tc>
          <w:tcPr>
            <w:tcW w:type="dxa" w:w="3389"/>
            <w:vAlign w:val="center"/>
            <w:tcMar>
              <w:top w:w="80" w:type="dxa"/>
              <w:start w:w="90" w:type="dxa"/>
              <w:bottom w:w="80" w:type="dxa"/>
              <w:end w:w="90" w:type="dxa"/>
            </w:tcMar>
          </w:tcPr>
          <w:p>
            <w:pPr>
              <w:spacing w:before="0" w:after="0"/>
            </w:pPr>
            <w:r>
              <w:rPr>
                <w:sz w:val="15"/>
              </w:rPr>
              <w:t>Association cellules DPGF/BPU</w:t>
            </w:r>
          </w:p>
        </w:tc>
        <w:tc>
          <w:tcPr>
            <w:tcW w:type="dxa" w:w="3389"/>
            <w:vAlign w:val="center"/>
            <w:tcMar>
              <w:top w:w="80" w:type="dxa"/>
              <w:start w:w="90" w:type="dxa"/>
              <w:bottom w:w="80" w:type="dxa"/>
              <w:end w:w="90" w:type="dxa"/>
            </w:tcMar>
          </w:tcPr>
          <w:p>
            <w:pPr>
              <w:spacing w:before="0" w:after="0"/>
            </w:pPr>
            <w:r>
              <w:rPr>
                <w:sz w:val="15"/>
              </w:rPr>
              <w:t>&gt;= 99,5%</w:t>
            </w:r>
          </w:p>
        </w:tc>
        <w:tc>
          <w:tcPr>
            <w:tcW w:type="dxa" w:w="3389"/>
            <w:vAlign w:val="center"/>
            <w:tcMar>
              <w:top w:w="80" w:type="dxa"/>
              <w:start w:w="90" w:type="dxa"/>
              <w:bottom w:w="80" w:type="dxa"/>
              <w:end w:w="90" w:type="dxa"/>
            </w:tcMar>
          </w:tcPr>
          <w:p>
            <w:pPr>
              <w:spacing w:before="0" w:after="0"/>
            </w:pPr>
            <w:r>
              <w:rPr>
                <w:sz w:val="15"/>
              </w:rPr>
              <w:t>Aucune permutation silencieuse.</w:t>
            </w:r>
          </w:p>
        </w:tc>
      </w:tr>
      <w:tr>
        <w:tc>
          <w:tcPr>
            <w:tcW w:type="dxa" w:w="3389"/>
            <w:vAlign w:val="center"/>
            <w:tcMar>
              <w:top w:w="80" w:type="dxa"/>
              <w:start w:w="90" w:type="dxa"/>
              <w:bottom w:w="80" w:type="dxa"/>
              <w:end w:w="90" w:type="dxa"/>
            </w:tcMar>
          </w:tcPr>
          <w:p>
            <w:pPr>
              <w:spacing w:before="0" w:after="0"/>
            </w:pPr>
            <w:r>
              <w:rPr>
                <w:sz w:val="15"/>
              </w:rPr>
              <w:t>Exactitude numerique</w:t>
            </w:r>
          </w:p>
        </w:tc>
        <w:tc>
          <w:tcPr>
            <w:tcW w:type="dxa" w:w="3389"/>
            <w:vAlign w:val="center"/>
            <w:tcMar>
              <w:top w:w="80" w:type="dxa"/>
              <w:start w:w="90" w:type="dxa"/>
              <w:bottom w:w="80" w:type="dxa"/>
              <w:end w:w="90" w:type="dxa"/>
            </w:tcMar>
          </w:tcPr>
          <w:p>
            <w:pPr>
              <w:spacing w:before="0" w:after="0"/>
            </w:pPr>
            <w:r>
              <w:rPr>
                <w:sz w:val="15"/>
              </w:rPr>
              <w:t>&gt;= 99,9%</w:t>
            </w:r>
          </w:p>
        </w:tc>
        <w:tc>
          <w:tcPr>
            <w:tcW w:type="dxa" w:w="3389"/>
            <w:vAlign w:val="center"/>
            <w:tcMar>
              <w:top w:w="80" w:type="dxa"/>
              <w:start w:w="90" w:type="dxa"/>
              <w:bottom w:w="80" w:type="dxa"/>
              <w:end w:w="90" w:type="dxa"/>
            </w:tcMar>
          </w:tcPr>
          <w:p>
            <w:pPr>
              <w:spacing w:before="0" w:after="0"/>
            </w:pPr>
            <w:r>
              <w:rPr>
                <w:sz w:val="15"/>
              </w:rPr>
              <w:t>Sous seuil de confiance: abstention / revue humaine.</w:t>
            </w:r>
          </w:p>
        </w:tc>
      </w:tr>
      <w:tr>
        <w:tc>
          <w:tcPr>
            <w:tcW w:type="dxa" w:w="3389"/>
            <w:vAlign w:val="center"/>
            <w:tcMar>
              <w:top w:w="80" w:type="dxa"/>
              <w:start w:w="90" w:type="dxa"/>
              <w:bottom w:w="80" w:type="dxa"/>
              <w:end w:w="90" w:type="dxa"/>
            </w:tcMar>
          </w:tcPr>
          <w:p>
            <w:pPr>
              <w:spacing w:before="0" w:after="0"/>
            </w:pPr>
            <w:r>
              <w:rPr>
                <w:sz w:val="15"/>
              </w:rPr>
              <w:t>Recall@20 preuves critiques</w:t>
            </w:r>
          </w:p>
        </w:tc>
        <w:tc>
          <w:tcPr>
            <w:tcW w:type="dxa" w:w="3389"/>
            <w:vAlign w:val="center"/>
            <w:tcMar>
              <w:top w:w="80" w:type="dxa"/>
              <w:start w:w="90" w:type="dxa"/>
              <w:bottom w:w="80" w:type="dxa"/>
              <w:end w:w="90" w:type="dxa"/>
            </w:tcMar>
          </w:tcPr>
          <w:p>
            <w:pPr>
              <w:spacing w:before="0" w:after="0"/>
            </w:pPr>
            <w:r>
              <w:rPr>
                <w:sz w:val="15"/>
              </w:rPr>
              <w:t>&gt;= 98%</w:t>
            </w:r>
          </w:p>
        </w:tc>
        <w:tc>
          <w:tcPr>
            <w:tcW w:type="dxa" w:w="3389"/>
            <w:vAlign w:val="center"/>
            <w:tcMar>
              <w:top w:w="80" w:type="dxa"/>
              <w:start w:w="90" w:type="dxa"/>
              <w:bottom w:w="80" w:type="dxa"/>
              <w:end w:w="90" w:type="dxa"/>
            </w:tcMar>
          </w:tcPr>
          <w:p>
            <w:pPr>
              <w:spacing w:before="0" w:after="0"/>
            </w:pPr>
            <w:r>
              <w:rPr>
                <w:sz w:val="15"/>
              </w:rPr>
              <w:t>Le reranking ne doit jamais degrader le recall critique.</w:t>
            </w:r>
          </w:p>
        </w:tc>
      </w:tr>
      <w:tr>
        <w:tc>
          <w:tcPr>
            <w:tcW w:type="dxa" w:w="3389"/>
            <w:vAlign w:val="center"/>
            <w:tcMar>
              <w:top w:w="80" w:type="dxa"/>
              <w:start w:w="90" w:type="dxa"/>
              <w:bottom w:w="80" w:type="dxa"/>
              <w:end w:w="90" w:type="dxa"/>
            </w:tcMar>
          </w:tcPr>
          <w:p>
            <w:pPr>
              <w:spacing w:before="0" w:after="0"/>
            </w:pPr>
            <w:r>
              <w:rPr>
                <w:sz w:val="15"/>
              </w:rPr>
              <w:t>Contradictions critiques</w:t>
            </w:r>
          </w:p>
        </w:tc>
        <w:tc>
          <w:tcPr>
            <w:tcW w:type="dxa" w:w="3389"/>
            <w:vAlign w:val="center"/>
            <w:tcMar>
              <w:top w:w="80" w:type="dxa"/>
              <w:start w:w="90" w:type="dxa"/>
              <w:bottom w:w="80" w:type="dxa"/>
              <w:end w:w="90" w:type="dxa"/>
            </w:tcMar>
          </w:tcPr>
          <w:p>
            <w:pPr>
              <w:spacing w:before="0" w:after="0"/>
            </w:pPr>
            <w:r>
              <w:rPr>
                <w:sz w:val="15"/>
              </w:rPr>
              <w:t>Recall &gt;= 98%</w:t>
            </w:r>
          </w:p>
        </w:tc>
        <w:tc>
          <w:tcPr>
            <w:tcW w:type="dxa" w:w="3389"/>
            <w:vAlign w:val="center"/>
            <w:tcMar>
              <w:top w:w="80" w:type="dxa"/>
              <w:start w:w="90" w:type="dxa"/>
              <w:bottom w:w="80" w:type="dxa"/>
              <w:end w:w="90" w:type="dxa"/>
            </w:tcMar>
          </w:tcPr>
          <w:p>
            <w:pPr>
              <w:spacing w:before="0" w:after="0"/>
            </w:pPr>
            <w:r>
              <w:rPr>
                <w:sz w:val="15"/>
              </w:rPr>
              <w:t>0 faux negatif critique sur le jeu de qualification.</w:t>
            </w:r>
          </w:p>
        </w:tc>
      </w:tr>
      <w:tr>
        <w:tc>
          <w:tcPr>
            <w:tcW w:type="dxa" w:w="3389"/>
            <w:vAlign w:val="center"/>
            <w:tcMar>
              <w:top w:w="80" w:type="dxa"/>
              <w:start w:w="90" w:type="dxa"/>
              <w:bottom w:w="80" w:type="dxa"/>
              <w:end w:w="90" w:type="dxa"/>
            </w:tcMar>
          </w:tcPr>
          <w:p>
            <w:pPr>
              <w:spacing w:before="0" w:after="0"/>
            </w:pPr>
            <w:r>
              <w:rPr>
                <w:sz w:val="15"/>
              </w:rPr>
              <w:t>Faux positifs claim verifier</w:t>
            </w:r>
          </w:p>
        </w:tc>
        <w:tc>
          <w:tcPr>
            <w:tcW w:type="dxa" w:w="3389"/>
            <w:vAlign w:val="center"/>
            <w:tcMar>
              <w:top w:w="80" w:type="dxa"/>
              <w:start w:w="90" w:type="dxa"/>
              <w:bottom w:w="80" w:type="dxa"/>
              <w:end w:w="90" w:type="dxa"/>
            </w:tcMar>
          </w:tcPr>
          <w:p>
            <w:pPr>
              <w:spacing w:before="0" w:after="0"/>
            </w:pPr>
            <w:r>
              <w:rPr>
                <w:sz w:val="15"/>
              </w:rPr>
              <w:t>&lt;= 5%</w:t>
            </w:r>
          </w:p>
        </w:tc>
        <w:tc>
          <w:tcPr>
            <w:tcW w:type="dxa" w:w="3389"/>
            <w:vAlign w:val="center"/>
            <w:tcMar>
              <w:top w:w="80" w:type="dxa"/>
              <w:start w:w="90" w:type="dxa"/>
              <w:bottom w:w="80" w:type="dxa"/>
              <w:end w:w="90" w:type="dxa"/>
            </w:tcMar>
          </w:tcPr>
          <w:p>
            <w:pPr>
              <w:spacing w:before="0" w:after="0"/>
            </w:pPr>
            <w:r>
              <w:rPr>
                <w:sz w:val="15"/>
              </w:rPr>
              <w:t>Suivi par type de claim et criticite.</w:t>
            </w:r>
          </w:p>
        </w:tc>
      </w:tr>
      <w:tr>
        <w:tc>
          <w:tcPr>
            <w:tcW w:type="dxa" w:w="3389"/>
            <w:vAlign w:val="center"/>
            <w:tcMar>
              <w:top w:w="80" w:type="dxa"/>
              <w:start w:w="90" w:type="dxa"/>
              <w:bottom w:w="80" w:type="dxa"/>
              <w:end w:w="90" w:type="dxa"/>
            </w:tcMar>
          </w:tcPr>
          <w:p>
            <w:pPr>
              <w:spacing w:before="0" w:after="0"/>
            </w:pPr>
            <w:r>
              <w:rPr>
                <w:sz w:val="15"/>
              </w:rPr>
              <w:t>Reranking</w:t>
            </w:r>
          </w:p>
        </w:tc>
        <w:tc>
          <w:tcPr>
            <w:tcW w:type="dxa" w:w="3389"/>
            <w:vAlign w:val="center"/>
            <w:tcMar>
              <w:top w:w="80" w:type="dxa"/>
              <w:start w:w="90" w:type="dxa"/>
              <w:bottom w:w="80" w:type="dxa"/>
              <w:end w:w="90" w:type="dxa"/>
            </w:tcMar>
          </w:tcPr>
          <w:p>
            <w:pPr>
              <w:spacing w:before="0" w:after="0"/>
            </w:pPr>
            <w:r>
              <w:rPr>
                <w:sz w:val="15"/>
              </w:rPr>
              <w:t>Gain mesurable</w:t>
            </w:r>
          </w:p>
        </w:tc>
        <w:tc>
          <w:tcPr>
            <w:tcW w:type="dxa" w:w="3389"/>
            <w:vAlign w:val="center"/>
            <w:tcMar>
              <w:top w:w="80" w:type="dxa"/>
              <w:start w:w="90" w:type="dxa"/>
              <w:bottom w:w="80" w:type="dxa"/>
              <w:end w:w="90" w:type="dxa"/>
            </w:tcMar>
          </w:tcPr>
          <w:p>
            <w:pPr>
              <w:spacing w:before="0" w:after="0"/>
            </w:pPr>
            <w:r>
              <w:rPr>
                <w:sz w:val="15"/>
              </w:rPr>
              <w:t>Adopte seulement si qualite &gt; baseline et cout/latence acceptables.</w:t>
            </w:r>
          </w:p>
        </w:tc>
      </w:tr>
    </w:tbl>
    <w:p>
      <w:pPr>
        <w:pStyle w:val="Heading2"/>
      </w:pPr>
      <w:r>
        <w:t>18.6 Politique d abstention</w:t>
      </w:r>
    </w:p>
    <w:p>
      <w:pPr>
        <w:pStyle w:val="ListBullet"/>
      </w:pPr>
      <w:r>
        <w:t>Une valeur monetaire, une quantite, une date, un numero d article ou une obligation dont la confiance est insuffisante ne doit pas etre reconstituee par plausibilite.</w:t>
      </w:r>
    </w:p>
    <w:p>
      <w:pPr>
        <w:pStyle w:val="ListBullet"/>
      </w:pPr>
      <w:r>
        <w:t>Les claims critiques UNSUPPORTED sont bloques ou presentes comme non prouves; ils ne deviennent jamais une affirmation definitive.</w:t>
      </w:r>
    </w:p>
    <w:p>
      <w:pPr>
        <w:pStyle w:val="ListBullet"/>
      </w:pPr>
      <w:r>
        <w:t>Une contradiction entre deux pieces reste visible avec ses deux preuves tant qu une regle de precedence sourcee n est pas applicable.</w:t>
      </w:r>
    </w:p>
    <w:p>
      <w:pPr>
        <w:pStyle w:val="ListBullet"/>
      </w:pPr>
      <w:r>
        <w:t>Les seuils d abstention sont calibres par type de document et de valeur, puis versionnes.</w:t>
      </w:r>
    </w:p>
    <w:p>
      <w:pPr>
        <w:pStyle w:val="Heading1"/>
      </w:pPr>
      <w:r>
        <w:t>19. Architecture technique et organisation du code</w:t>
      </w:r>
    </w:p>
    <w:p>
      <w:pPr>
        <w:pStyle w:val="CodeBlock"/>
      </w:pPr>
      <w:r>
        <w:t>backend/app/</w:t>
        <w:br/>
        <w:t xml:space="preserve">  platform/</w:t>
        <w:br/>
        <w:t xml:space="preserve">  modules/</w:t>
        <w:br/>
        <w:t xml:space="preserve">    case/</w:t>
        <w:br/>
        <w:t xml:space="preserve">    dce/</w:t>
        <w:br/>
        <w:t xml:space="preserve">    document_model/</w:t>
        <w:br/>
        <w:t xml:space="preserve">      domain/</w:t>
        <w:br/>
        <w:t xml:space="preserve">      application/</w:t>
        <w:br/>
        <w:t xml:space="preserve">      infrastructure/html_renderer.py</w:t>
        <w:br/>
        <w:t xml:space="preserve">    retrieval/</w:t>
        <w:br/>
        <w:t xml:space="preserve">      structural/</w:t>
        <w:br/>
        <w:t xml:space="preserve">      lexical/</w:t>
        <w:br/>
        <w:t xml:space="preserve">      vector/</w:t>
        <w:br/>
        <w:t xml:space="preserve">      fusion_rrf/</w:t>
        <w:br/>
        <w:t xml:space="preserve">      reranking/</w:t>
        <w:br/>
        <w:t xml:space="preserve">    evidence/</w:t>
        <w:br/>
        <w:t xml:space="preserve">    claim_verification/</w:t>
        <w:br/>
        <w:t xml:space="preserve">    evaluation/</w:t>
        <w:br/>
        <w:t xml:space="preserve">      golden_dce/</w:t>
        <w:br/>
        <w:t xml:space="preserve">      metrics/</w:t>
        <w:br/>
        <w:t xml:space="preserve">      fixtures/</w:t>
        <w:br/>
        <w:t xml:space="preserve">    market_model/</w:t>
        <w:br/>
        <w:t xml:space="preserve">    enterprise/</w:t>
        <w:br/>
        <w:t xml:space="preserve">    decision/</w:t>
        <w:br/>
        <w:t xml:space="preserve">    cost_intelligence/</w:t>
        <w:br/>
        <w:t xml:space="preserve">    compliance_response/</w:t>
        <w:br/>
        <w:t xml:space="preserve">    preparation/</w:t>
        <w:br/>
        <w:t xml:space="preserve">    submission/</w:t>
        <w:br/>
        <w:t xml:space="preserve">    patron_action/</w:t>
        <w:br/>
        <w:t xml:space="preserve">    knowledge/</w:t>
        <w:br/>
        <w:t xml:space="preserve">  ai/</w:t>
        <w:br/>
        <w:t xml:space="preserve">    gateway/</w:t>
        <w:br/>
        <w:t xml:space="preserve">    orchestrator/</w:t>
        <w:br/>
        <w:t xml:space="preserve">    tools/</w:t>
        <w:br/>
        <w:t xml:space="preserve">    policies/</w:t>
        <w:br/>
        <w:t xml:space="preserve">  process/</w:t>
        <w:br/>
        <w:t xml:space="preserve">    dce_pipeline/</w:t>
        <w:br/>
        <w:t xml:space="preserve">    verification_pipeline/</w:t>
        <w:br/>
        <w:t xml:space="preserve">    submission_pipeline/</w:t>
        <w:br/>
        <w:t xml:space="preserve">  interfaces/</w:t>
        <w:br/>
        <w:t xml:space="preserve">  workers/</w:t>
      </w:r>
    </w:p>
    <w:p>
      <w:pPr>
        <w:pStyle w:val="Heading2"/>
      </w:pPr>
      <w:r>
        <w:t>19.1 Regles</w:t>
      </w:r>
    </w:p>
    <w:p>
      <w:pPr>
        <w:pStyle w:val="ListBullet"/>
      </w:pPr>
      <w:r>
        <w:t>Le domaine ne depend ni de FastAPI, ni de SQLAlchemy, ni d un LLM.</w:t>
      </w:r>
    </w:p>
    <w:p>
      <w:pPr>
        <w:pStyle w:val="ListBullet"/>
      </w:pPr>
      <w:r>
        <w:t>Les modules communiquent via contracts, readers / ports, commands et events.</w:t>
      </w:r>
    </w:p>
    <w:p>
      <w:pPr>
        <w:pStyle w:val="ListBullet"/>
      </w:pPr>
      <w:r>
        <w:t>Les cross-module ORM reads sont progressivement eliminees.</w:t>
      </w:r>
    </w:p>
    <w:p>
      <w:pPr>
        <w:pStyle w:val="ListBullet"/>
      </w:pPr>
      <w:r>
        <w:t>Le bootstrap est decoupe en factories / runtimes par module.</w:t>
      </w:r>
    </w:p>
    <w:p>
      <w:pPr>
        <w:pStyle w:val="ListBullet"/>
      </w:pPr>
      <w:r>
        <w:t>Les adapters LLM restent hors domaine.</w:t>
      </w:r>
    </w:p>
    <w:p>
      <w:pPr>
        <w:pStyle w:val="ListBullet"/>
      </w:pPr>
      <w:r>
        <w:t>Les workers pilotent les traitements asynchrones et les retries; ils ne deviennent pas des moteurs metier paralleles.</w:t>
      </w:r>
    </w:p>
    <w:p>
      <w:pPr>
        <w:pStyle w:val="ListBullet"/>
      </w:pPr>
      <w:r>
        <w:t>Les migrations preservent les donnees pendant la phase de strangler migration.</w:t>
      </w:r>
    </w:p>
    <w:p>
      <w:pPr/>
      <w:r>
        <w:t>Regle d implementation v2.3: les ports et contrats doivent proteger l evolution future, mais une seule implementation utile est suffisante au depart. Ne pas creer plusieurs providers LLM, parsers, retrievers ou stores uniquement pour demontrer une abstraction. L abstraction est retenue; la duplication d implementations est differee jusqu a un besoin reel.</w:t>
      </w:r>
    </w:p>
    <w:p>
      <w:pPr>
        <w:pStyle w:val="Heading2"/>
      </w:pPr>
      <w:r>
        <w:t>19.2 Contrat CanonicalDocument</w:t>
      </w:r>
    </w:p>
    <w:p>
      <w:pPr/>
      <w:r>
        <w:t>Le domaine document_model porte une AST documentaire stable et independante des parsers. Il ne depend ni de HTML, ni de Docling/PyMuPDF, ni du LLM. Les adapters d extraction traduisent leurs sorties vers ce contrat; html_renderer ne fait qu une projection deterministe.</w:t>
      </w:r>
    </w:p>
    <w:p>
      <w:pPr>
        <w:pStyle w:val="Heading2"/>
      </w:pPr>
      <w:r>
        <w:t>19.3 Stockage et indexes</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rPr>
              <w:t>Couche</w:t>
            </w:r>
          </w:p>
        </w:tc>
        <w:tc>
          <w:tcPr>
            <w:tcW w:type="dxa" w:w="3389"/>
          </w:tcPr>
          <w:p>
            <w:r>
              <w:rPr>
                <w:b/>
              </w:rPr>
              <w:t>Responsabilite</w:t>
            </w:r>
          </w:p>
        </w:tc>
        <w:tc>
          <w:tcPr>
            <w:tcW w:type="dxa" w:w="3389"/>
          </w:tcPr>
          <w:p>
            <w:r>
              <w:rPr>
                <w:b/>
              </w:rPr>
              <w:t>Technologie cible</w:t>
            </w:r>
          </w:p>
        </w:tc>
      </w:tr>
      <w:tr>
        <w:tc>
          <w:tcPr>
            <w:tcW w:type="dxa" w:w="3389"/>
          </w:tcPr>
          <w:p>
            <w:r>
              <w:t>Originals</w:t>
            </w:r>
          </w:p>
        </w:tc>
        <w:tc>
          <w:tcPr>
            <w:tcW w:type="dxa" w:w="3389"/>
          </w:tcPr>
          <w:p>
            <w:r>
              <w:t>Document legal/source, immuable, hash</w:t>
            </w:r>
          </w:p>
        </w:tc>
        <w:tc>
          <w:tcPr>
            <w:tcW w:type="dxa" w:w="3389"/>
          </w:tcPr>
          <w:p>
            <w:r>
              <w:t>Object storage prive</w:t>
            </w:r>
          </w:p>
        </w:tc>
      </w:tr>
      <w:tr>
        <w:tc>
          <w:tcPr>
            <w:tcW w:type="dxa" w:w="3389"/>
          </w:tcPr>
          <w:p>
            <w:r>
              <w:t>CanonicalDocument</w:t>
            </w:r>
          </w:p>
        </w:tc>
        <w:tc>
          <w:tcPr>
            <w:tcW w:type="dxa" w:w="3389"/>
          </w:tcPr>
          <w:p>
            <w:r>
              <w:t>Arbre, locators, relations, revisions</w:t>
            </w:r>
          </w:p>
        </w:tc>
        <w:tc>
          <w:tcPr>
            <w:tcW w:type="dxa" w:w="3389"/>
          </w:tcPr>
          <w:p>
            <w:r>
              <w:t>PostgreSQL + JSONB borne si utile</w:t>
            </w:r>
          </w:p>
        </w:tc>
      </w:tr>
      <w:tr>
        <w:tc>
          <w:tcPr>
            <w:tcW w:type="dxa" w:w="3389"/>
          </w:tcPr>
          <w:p>
            <w:r>
              <w:t>Semantic HTML</w:t>
            </w:r>
          </w:p>
        </w:tc>
        <w:tc>
          <w:tcPr>
            <w:tcW w:type="dxa" w:w="3389"/>
          </w:tcPr>
          <w:p>
            <w:r>
              <w:t>Projection navigable / contexte agent</w:t>
            </w:r>
          </w:p>
        </w:tc>
        <w:tc>
          <w:tcPr>
            <w:tcW w:type="dxa" w:w="3389"/>
          </w:tcPr>
          <w:p>
            <w:r>
              <w:t>Object storage/cache, regenerable</w:t>
            </w:r>
          </w:p>
        </w:tc>
      </w:tr>
      <w:tr>
        <w:tc>
          <w:tcPr>
            <w:tcW w:type="dxa" w:w="3389"/>
          </w:tcPr>
          <w:p>
            <w:r>
              <w:t>Evidence / Facts</w:t>
            </w:r>
          </w:p>
        </w:tc>
        <w:tc>
          <w:tcPr>
            <w:tcW w:type="dxa" w:w="3389"/>
          </w:tcPr>
          <w:p>
            <w:r>
              <w:t>Verite metier source-bound</w:t>
            </w:r>
          </w:p>
        </w:tc>
        <w:tc>
          <w:tcPr>
            <w:tcW w:type="dxa" w:w="3389"/>
          </w:tcPr>
          <w:p>
            <w:r>
              <w:t>PostgreSQL relationnel</w:t>
            </w:r>
          </w:p>
        </w:tc>
      </w:tr>
      <w:tr>
        <w:tc>
          <w:tcPr>
            <w:tcW w:type="dxa" w:w="3389"/>
          </w:tcPr>
          <w:p>
            <w:r>
              <w:t>Structural/Lexical index</w:t>
            </w:r>
          </w:p>
        </w:tc>
        <w:tc>
          <w:tcPr>
            <w:tcW w:type="dxa" w:w="3389"/>
          </w:tcPr>
          <w:p>
            <w:r>
              <w:t>Navigation et recherche exacte</w:t>
            </w:r>
          </w:p>
        </w:tc>
        <w:tc>
          <w:tcPr>
            <w:tcW w:type="dxa" w:w="3389"/>
          </w:tcPr>
          <w:p>
            <w:r>
              <w:t>PostgreSQL FTS / index dedie selon benchmark</w:t>
            </w:r>
          </w:p>
        </w:tc>
      </w:tr>
      <w:tr>
        <w:tc>
          <w:tcPr>
            <w:tcW w:type="dxa" w:w="3389"/>
          </w:tcPr>
          <w:p>
            <w:r>
              <w:t>Vector index</w:t>
            </w:r>
          </w:p>
        </w:tc>
        <w:tc>
          <w:tcPr>
            <w:tcW w:type="dxa" w:w="3389"/>
          </w:tcPr>
          <w:p>
            <w:r>
              <w:t>Recherche semantique de rappel</w:t>
            </w:r>
          </w:p>
        </w:tc>
        <w:tc>
          <w:tcPr>
            <w:tcW w:type="dxa" w:w="3389"/>
          </w:tcPr>
          <w:p>
            <w:r>
              <w:t>pgvector ou provider abstrait</w:t>
            </w:r>
          </w:p>
        </w:tc>
      </w:tr>
    </w:tbl>
    <w:p>
      <w:pPr>
        <w:pStyle w:val="Heading2"/>
      </w:pPr>
      <w:r>
        <w:t>19.4 Politique de retrieval</w:t>
      </w:r>
    </w:p>
    <w:p>
      <w:pPr/>
      <w:r>
        <w:t>Le retrieval est un port applicatif. Aucun moteur metier ne depend directement d une base vectorielle. La baseline est candidate-constrained et structure-first: ancres / filtres metier, recherche lexicale multi-requetes, recherche dense si necessaire, fusion RRF, puis reranking tardif. La segmentation deterministe respectant articles, paragraphes, listes, tableaux et pages est la baseline. Chunking semantique et GraphRAG restent derriere des interfaces experimentales et ne sont actives que si Golden DCE demontre une amelioration reproductible.</w:t>
      </w:r>
    </w:p>
    <w:p>
      <w:pPr>
        <w:pStyle w:val="Heading2"/>
      </w:pPr>
      <w:r>
        <w:t>19.5 Claim Verification</w:t>
      </w:r>
    </w:p>
    <w:p>
      <w:pPr/>
      <w:r>
        <w:t>Le Claim Verifier decompose les syntheses en affirmations atomiques et retourne SUPPORTED, CONTRADICTED ou UNSUPPORTED avec evidence_ids. Il ne remplace pas les regles metier; il agit comme garde-fou post-generation et comme outil d evaluation.</w:t>
      </w:r>
    </w:p>
    <w:p>
      <w:pPr>
        <w:pStyle w:val="ListBullet"/>
      </w:pPr>
      <w:r>
        <w:t>Claims soumis a regime strict: date limite, montant, unite, quantite, obligation/interdiction, visite, qualification, assurance, garantie/caution, penalite, paiement, materiau impose, lot/site, delai et regle de precedence.</w:t>
      </w:r>
    </w:p>
    <w:p>
      <w:pPr>
        <w:pStyle w:val="Heading2"/>
      </w:pPr>
      <w:r>
        <w:t>19.6 Evidence IDs et citations deterministes</w:t>
      </w:r>
    </w:p>
    <w:p>
      <w:pPr/>
      <w:r>
        <w:t>Le schema de sortie LLM contient des evidence_ids et non des citations libres. Une couche serveur reconstruit les references humaines et verifie que chaque evidence appartient au bon tenant, DCEVersion et contexte.</w:t>
      </w:r>
    </w:p>
    <w:p>
      <w:pPr>
        <w:pStyle w:val="Heading1"/>
      </w:pPr>
      <w:r>
        <w:t>20. Strategie de migration SMART_AO V8</w:t>
      </w:r>
    </w:p>
    <w:p>
      <w:r>
        <w:t>La base de code V8 est la base de migration et non un brouillon a remplacer. La strategie est une strangler migration stricte: preserver les aggregates et services utiles, introduire de nouveaux contrats a leurs frontieres, mesurer la parite / le gain, puis retirer seulement les traitements devenus redondants. Aucune suppression structurelle ne doit etre motivee uniquement par la coherence du modele cible.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shd w:fill="17365D"/>
            <w:tcMar>
              <w:top w:w="80" w:type="dxa"/>
              <w:start w:w="90" w:type="dxa"/>
              <w:bottom w:w="80" w:type="dxa"/>
              <w:end w:w="90" w:type="dxa"/>
            </w:tcMar>
          </w:tcPr>
          <w:p>
            <w:pPr>
              <w:spacing w:before="0" w:after="0"/>
            </w:pPr>
            <w:r>
              <w:rPr>
                <w:b/>
                <w:color w:val="FFFFFF"/>
                <w:sz w:val="15"/>
              </w:rPr>
              <w:t>Composant V8</w:t>
            </w:r>
          </w:p>
        </w:tc>
        <w:tc>
          <w:tcPr>
            <w:tcW w:type="dxa" w:w="3389"/>
            <w:vAlign w:val="center"/>
            <w:shd w:fill="17365D"/>
            <w:tcMar>
              <w:top w:w="80" w:type="dxa"/>
              <w:start w:w="90" w:type="dxa"/>
              <w:bottom w:w="80" w:type="dxa"/>
              <w:end w:w="90" w:type="dxa"/>
            </w:tcMar>
          </w:tcPr>
          <w:p>
            <w:pPr>
              <w:spacing w:before="0" w:after="0"/>
            </w:pPr>
            <w:r>
              <w:rPr>
                <w:b/>
                <w:color w:val="FFFFFF"/>
                <w:sz w:val="15"/>
              </w:rPr>
              <w:t>Decision</w:t>
            </w:r>
          </w:p>
        </w:tc>
        <w:tc>
          <w:tcPr>
            <w:tcW w:type="dxa" w:w="3389"/>
            <w:vAlign w:val="center"/>
            <w:shd w:fill="17365D"/>
            <w:tcMar>
              <w:top w:w="80" w:type="dxa"/>
              <w:start w:w="90" w:type="dxa"/>
              <w:bottom w:w="80" w:type="dxa"/>
              <w:end w:w="90" w:type="dxa"/>
            </w:tcMar>
          </w:tcPr>
          <w:p>
            <w:pPr>
              <w:spacing w:before="0" w:after="0"/>
            </w:pPr>
            <w:r>
              <w:rPr>
                <w:b/>
                <w:color w:val="FFFFFF"/>
                <w:sz w:val="15"/>
              </w:rPr>
              <w:t>Cible</w:t>
            </w:r>
          </w:p>
        </w:tc>
      </w:tr>
      <w:tr>
        <w:trPr>
          <w:cantSplit/>
        </w:trPr>
        <w:tc>
          <w:tcPr>
            <w:tcW w:type="dxa" w:w="3389"/>
            <w:vAlign w:val="center"/>
            <w:tcMar>
              <w:top w:w="80" w:type="dxa"/>
              <w:start w:w="90" w:type="dxa"/>
              <w:bottom w:w="80" w:type="dxa"/>
              <w:end w:w="90" w:type="dxa"/>
            </w:tcMar>
          </w:tcPr>
          <w:p>
            <w:pPr>
              <w:spacing w:after="0" w:before="0"/>
            </w:pPr>
            <w:r>
              <w:rPr>
                <w:sz w:val="15"/>
              </w:rPr>
              <w:t>platform/</w:t>
            </w:r>
          </w:p>
        </w:tc>
        <w:tc>
          <w:tcPr>
            <w:tcW w:type="dxa" w:w="3389"/>
            <w:vAlign w:val="center"/>
            <w:tcMar>
              <w:top w:w="80" w:type="dxa"/>
              <w:start w:w="90" w:type="dxa"/>
              <w:bottom w:w="80" w:type="dxa"/>
              <w:end w:w="90" w:type="dxa"/>
            </w:tcMar>
          </w:tcPr>
          <w:p>
            <w:pPr>
              <w:spacing w:after="0" w:before="0"/>
            </w:pPr>
            <w:r>
              <w:rPr>
                <w:sz w:val="15"/>
              </w:rPr>
              <w:t>GARDER</w:t>
            </w:r>
          </w:p>
        </w:tc>
        <w:tc>
          <w:tcPr>
            <w:tcW w:type="dxa" w:w="3389"/>
            <w:vAlign w:val="center"/>
            <w:tcMar>
              <w:top w:w="80" w:type="dxa"/>
              <w:start w:w="90" w:type="dxa"/>
              <w:bottom w:w="80" w:type="dxa"/>
              <w:end w:w="90" w:type="dxa"/>
            </w:tcMar>
          </w:tcPr>
          <w:p>
            <w:pPr>
              <w:spacing w:after="0" w:before="0"/>
            </w:pPr>
            <w:r>
              <w:rPr>
                <w:sz w:val="15"/>
              </w:rPr>
              <w:t>Socle transverse.</w:t>
            </w:r>
          </w:p>
        </w:tc>
      </w:tr>
      <w:tr>
        <w:trPr>
          <w:cantSplit/>
        </w:trPr>
        <w:tc>
          <w:tcPr>
            <w:tcW w:type="dxa" w:w="3389"/>
            <w:vAlign w:val="center"/>
            <w:tcMar>
              <w:top w:w="80" w:type="dxa"/>
              <w:start w:w="90" w:type="dxa"/>
              <w:bottom w:w="80" w:type="dxa"/>
              <w:end w:w="90" w:type="dxa"/>
            </w:tcMar>
            <w:shd w:fill="F3F6FA"/>
          </w:tcPr>
          <w:p>
            <w:pPr>
              <w:spacing w:after="0" w:before="0"/>
            </w:pPr>
            <w:r>
              <w:rPr>
                <w:sz w:val="15"/>
              </w:rPr>
              <w:t>case</w:t>
            </w:r>
          </w:p>
        </w:tc>
        <w:tc>
          <w:tcPr>
            <w:tcW w:type="dxa" w:w="3389"/>
            <w:vAlign w:val="center"/>
            <w:tcMar>
              <w:top w:w="80" w:type="dxa"/>
              <w:start w:w="90" w:type="dxa"/>
              <w:bottom w:w="80" w:type="dxa"/>
              <w:end w:w="90" w:type="dxa"/>
            </w:tcMar>
            <w:shd w:fill="F3F6FA"/>
          </w:tcPr>
          <w:p>
            <w:pPr>
              <w:spacing w:after="0" w:before="0"/>
            </w:pPr>
            <w:r>
              <w:rPr>
                <w:sz w:val="15"/>
              </w:rPr>
              <w:t>GARDER</w:t>
            </w:r>
          </w:p>
        </w:tc>
        <w:tc>
          <w:tcPr>
            <w:tcW w:type="dxa" w:w="3389"/>
            <w:vAlign w:val="center"/>
            <w:tcMar>
              <w:top w:w="80" w:type="dxa"/>
              <w:start w:w="90" w:type="dxa"/>
              <w:bottom w:w="80" w:type="dxa"/>
              <w:end w:w="90" w:type="dxa"/>
            </w:tcMar>
            <w:shd w:fill="F3F6FA"/>
          </w:tcPr>
          <w:p>
            <w:pPr>
              <w:spacing w:after="0" w:before="0"/>
            </w:pPr>
            <w:r>
              <w:rPr>
                <w:sz w:val="15"/>
              </w:rPr>
              <w:t>Racine de dossier.</w:t>
            </w:r>
          </w:p>
        </w:tc>
      </w:tr>
      <w:tr>
        <w:trPr>
          <w:cantSplit/>
        </w:trPr>
        <w:tc>
          <w:tcPr>
            <w:tcW w:type="dxa" w:w="3389"/>
            <w:vAlign w:val="center"/>
            <w:tcMar>
              <w:top w:w="80" w:type="dxa"/>
              <w:start w:w="90" w:type="dxa"/>
              <w:bottom w:w="80" w:type="dxa"/>
              <w:end w:w="90" w:type="dxa"/>
            </w:tcMar>
          </w:tcPr>
          <w:p>
            <w:pPr>
              <w:spacing w:after="0" w:before="0"/>
            </w:pPr>
            <w:r>
              <w:rPr>
                <w:sz w:val="15"/>
              </w:rPr>
              <w:t>dce ingestion/versioning</w:t>
            </w:r>
          </w:p>
        </w:tc>
        <w:tc>
          <w:tcPr>
            <w:tcW w:type="dxa" w:w="3389"/>
            <w:vAlign w:val="center"/>
            <w:tcMar>
              <w:top w:w="80" w:type="dxa"/>
              <w:start w:w="90" w:type="dxa"/>
              <w:bottom w:w="80" w:type="dxa"/>
              <w:end w:w="90" w:type="dxa"/>
            </w:tcMar>
          </w:tcPr>
          <w:p>
            <w:pPr>
              <w:spacing w:after="0" w:before="0"/>
            </w:pPr>
            <w:r>
              <w:rPr>
                <w:sz w:val="15"/>
              </w:rPr>
              <w:t>GARDER</w:t>
            </w:r>
          </w:p>
        </w:tc>
        <w:tc>
          <w:tcPr>
            <w:tcW w:type="dxa" w:w="3389"/>
            <w:vAlign w:val="center"/>
            <w:tcMar>
              <w:top w:w="80" w:type="dxa"/>
              <w:start w:w="90" w:type="dxa"/>
              <w:bottom w:w="80" w:type="dxa"/>
              <w:end w:w="90" w:type="dxa"/>
            </w:tcMar>
          </w:tcPr>
          <w:p>
            <w:pPr>
              <w:spacing w:after="0" w:before="0"/>
            </w:pPr>
            <w:r>
              <w:rPr>
                <w:sz w:val="15"/>
              </w:rPr>
              <w:t>Source de verite des versions DCE.</w:t>
            </w:r>
          </w:p>
        </w:tc>
      </w:tr>
      <w:tr>
        <w:trPr>
          <w:cantSplit/>
        </w:trPr>
        <w:tc>
          <w:tcPr>
            <w:tcW w:type="dxa" w:w="3389"/>
            <w:vAlign w:val="center"/>
            <w:tcMar>
              <w:top w:w="80" w:type="dxa"/>
              <w:start w:w="90" w:type="dxa"/>
              <w:bottom w:w="80" w:type="dxa"/>
              <w:end w:w="90" w:type="dxa"/>
            </w:tcMar>
            <w:shd w:fill="F3F6FA"/>
          </w:tcPr>
          <w:p>
            <w:pPr>
              <w:spacing w:after="0" w:before="0"/>
            </w:pPr>
            <w:r>
              <w:rPr>
                <w:sz w:val="15"/>
              </w:rPr>
              <w:t>dce extraction</w:t>
            </w:r>
          </w:p>
        </w:tc>
        <w:tc>
          <w:tcPr>
            <w:tcW w:type="dxa" w:w="3389"/>
            <w:vAlign w:val="center"/>
            <w:tcMar>
              <w:top w:w="80" w:type="dxa"/>
              <w:start w:w="90" w:type="dxa"/>
              <w:bottom w:w="80" w:type="dxa"/>
              <w:end w:w="90" w:type="dxa"/>
            </w:tcMar>
            <w:shd w:fill="F3F6FA"/>
          </w:tcPr>
          <w:p>
            <w:pPr>
              <w:spacing w:after="0" w:before="0"/>
            </w:pPr>
            <w:r>
              <w:rPr>
                <w:sz w:val="15"/>
              </w:rPr>
              <w:t>GARDER + enrichir</w:t>
            </w:r>
          </w:p>
        </w:tc>
        <w:tc>
          <w:tcPr>
            <w:tcW w:type="dxa" w:w="3389"/>
            <w:vAlign w:val="center"/>
            <w:tcMar>
              <w:top w:w="80" w:type="dxa"/>
              <w:start w:w="90" w:type="dxa"/>
              <w:bottom w:w="80" w:type="dxa"/>
              <w:end w:w="90" w:type="dxa"/>
            </w:tcMar>
            <w:shd w:fill="F3F6FA"/>
          </w:tcPr>
          <w:p>
            <w:pPr>
              <w:spacing w:after="0" w:before="0"/>
            </w:pPr>
            <w:r>
              <w:rPr>
                <w:sz w:val="15"/>
              </w:rPr>
              <w:t>Ajouter pipeline IA / OCR derriere ports existants.</w:t>
            </w:r>
          </w:p>
        </w:tc>
      </w:tr>
      <w:tr>
        <w:trPr>
          <w:cantSplit/>
        </w:trPr>
        <w:tc>
          <w:tcPr>
            <w:tcW w:type="dxa" w:w="3389"/>
            <w:vAlign w:val="center"/>
            <w:tcMar>
              <w:top w:w="80" w:type="dxa"/>
              <w:start w:w="90" w:type="dxa"/>
              <w:bottom w:w="80" w:type="dxa"/>
              <w:end w:w="90" w:type="dxa"/>
            </w:tcMar>
          </w:tcPr>
          <w:p>
            <w:pPr>
              <w:spacing w:after="0" w:before="0"/>
            </w:pPr>
            <w:r>
              <w:rPr>
                <w:sz w:val="15"/>
              </w:rPr>
              <w:t>dce classification</w:t>
            </w:r>
          </w:p>
        </w:tc>
        <w:tc>
          <w:tcPr>
            <w:tcW w:type="dxa" w:w="3389"/>
            <w:vAlign w:val="center"/>
            <w:tcMar>
              <w:top w:w="80" w:type="dxa"/>
              <w:start w:w="90" w:type="dxa"/>
              <w:bottom w:w="80" w:type="dxa"/>
              <w:end w:w="90" w:type="dxa"/>
            </w:tcMar>
          </w:tcPr>
          <w:p>
            <w:pPr>
              <w:spacing w:after="0" w:before="0"/>
            </w:pPr>
            <w:r>
              <w:rPr>
                <w:sz w:val="15"/>
              </w:rPr>
              <w:t>GARDER + generaliser</w:t>
            </w:r>
          </w:p>
        </w:tc>
        <w:tc>
          <w:tcPr>
            <w:tcW w:type="dxa" w:w="3389"/>
            <w:vAlign w:val="center"/>
            <w:tcMar>
              <w:top w:w="80" w:type="dxa"/>
              <w:start w:w="90" w:type="dxa"/>
              <w:bottom w:w="80" w:type="dxa"/>
              <w:end w:w="90" w:type="dxa"/>
            </w:tcMar>
          </w:tcPr>
          <w:p>
            <w:pPr>
              <w:spacing w:after="0" w:before="0"/>
            </w:pPr>
            <w:r>
              <w:rPr>
                <w:sz w:val="15"/>
              </w:rPr>
              <w:t>Registry de types + signaux de structure.</w:t>
            </w:r>
          </w:p>
        </w:tc>
      </w:tr>
      <w:tr>
        <w:trPr>
          <w:cantSplit/>
        </w:trPr>
        <w:tc>
          <w:tcPr>
            <w:tcW w:type="dxa" w:w="3389"/>
            <w:vAlign w:val="center"/>
            <w:tcMar>
              <w:top w:w="80" w:type="dxa"/>
              <w:start w:w="90" w:type="dxa"/>
              <w:bottom w:w="80" w:type="dxa"/>
              <w:end w:w="90" w:type="dxa"/>
            </w:tcMar>
            <w:shd w:fill="F3F6FA"/>
          </w:tcPr>
          <w:p>
            <w:pPr>
              <w:spacing w:after="0" w:before="0"/>
            </w:pPr>
            <w:r>
              <w:rPr>
                <w:sz w:val="15"/>
              </w:rPr>
              <w:t>DceRequirement</w:t>
            </w:r>
          </w:p>
        </w:tc>
        <w:tc>
          <w:tcPr>
            <w:tcW w:type="dxa" w:w="3389"/>
            <w:vAlign w:val="center"/>
            <w:tcMar>
              <w:top w:w="80" w:type="dxa"/>
              <w:start w:w="90" w:type="dxa"/>
              <w:bottom w:w="80" w:type="dxa"/>
              <w:end w:w="90" w:type="dxa"/>
            </w:tcMar>
            <w:shd w:fill="F3F6FA"/>
          </w:tcPr>
          <w:p>
            <w:pPr>
              <w:spacing w:before="0" w:after="0"/>
            </w:pPr>
            <w:r>
              <w:rPr>
                <w:sz w:val="15"/>
              </w:rPr>
              <w:t>GARDER + ADAPTER</w:t>
            </w:r>
          </w:p>
        </w:tc>
        <w:tc>
          <w:tcPr>
            <w:tcW w:type="dxa" w:w="3389"/>
            <w:vAlign w:val="center"/>
            <w:tcMar>
              <w:top w:w="80" w:type="dxa"/>
              <w:start w:w="90" w:type="dxa"/>
              <w:bottom w:w="80" w:type="dxa"/>
              <w:end w:w="90" w:type="dxa"/>
            </w:tcMar>
            <w:shd w:fill="F3F6FA"/>
          </w:tcPr>
          <w:p>
            <w:pPr>
              <w:spacing w:before="0" w:after="0"/>
            </w:pPr>
            <w:r>
              <w:rPr>
                <w:sz w:val="15"/>
              </w:rPr>
              <w:t>Referencer Evidence / SourceAnchor; migration incrementale, pas de remplacement immediat.</w:t>
            </w:r>
          </w:p>
        </w:tc>
      </w:tr>
      <w:tr>
        <w:trPr>
          <w:cantSplit/>
        </w:trPr>
        <w:tc>
          <w:tcPr>
            <w:tcW w:type="dxa" w:w="3389"/>
            <w:vAlign w:val="center"/>
            <w:tcMar>
              <w:top w:w="80" w:type="dxa"/>
              <w:start w:w="90" w:type="dxa"/>
              <w:bottom w:w="80" w:type="dxa"/>
              <w:end w:w="90" w:type="dxa"/>
            </w:tcMar>
          </w:tcPr>
          <w:p>
            <w:pPr>
              <w:spacing w:after="0" w:before="0"/>
            </w:pPr>
            <w:r>
              <w:rPr>
                <w:sz w:val="15"/>
              </w:rPr>
              <w:t>decision</w:t>
            </w:r>
          </w:p>
        </w:tc>
        <w:tc>
          <w:tcPr>
            <w:tcW w:type="dxa" w:w="3389"/>
            <w:vAlign w:val="center"/>
            <w:tcMar>
              <w:top w:w="80" w:type="dxa"/>
              <w:start w:w="90" w:type="dxa"/>
              <w:bottom w:w="80" w:type="dxa"/>
              <w:end w:w="90" w:type="dxa"/>
            </w:tcMar>
          </w:tcPr>
          <w:p>
            <w:pPr>
              <w:spacing w:after="0" w:before="0"/>
            </w:pPr>
            <w:r>
              <w:rPr>
                <w:sz w:val="15"/>
              </w:rPr>
              <w:t>GARDER + alimenter</w:t>
            </w:r>
          </w:p>
        </w:tc>
        <w:tc>
          <w:tcPr>
            <w:tcW w:type="dxa" w:w="3389"/>
            <w:vAlign w:val="center"/>
            <w:tcMar>
              <w:top w:w="80" w:type="dxa"/>
              <w:start w:w="90" w:type="dxa"/>
              <w:bottom w:w="80" w:type="dxa"/>
              <w:end w:w="90" w:type="dxa"/>
            </w:tcMar>
          </w:tcPr>
          <w:p>
            <w:pPr>
              <w:spacing w:after="0" w:before="0"/>
            </w:pPr>
            <w:r>
              <w:rPr>
                <w:sz w:val="15"/>
              </w:rPr>
              <w:t>Conserver aggregate et ajouter sources du Market Core.</w:t>
            </w:r>
          </w:p>
        </w:tc>
      </w:tr>
      <w:tr>
        <w:trPr>
          <w:cantSplit/>
        </w:trPr>
        <w:tc>
          <w:tcPr>
            <w:tcW w:type="dxa" w:w="3389"/>
            <w:vAlign w:val="center"/>
            <w:tcMar>
              <w:top w:w="80" w:type="dxa"/>
              <w:start w:w="90" w:type="dxa"/>
              <w:bottom w:w="80" w:type="dxa"/>
              <w:end w:w="90" w:type="dxa"/>
            </w:tcMar>
            <w:shd w:fill="F3F6FA"/>
          </w:tcPr>
          <w:p>
            <w:pPr>
              <w:spacing w:after="0" w:before="0"/>
            </w:pPr>
            <w:r>
              <w:rPr>
                <w:sz w:val="15"/>
              </w:rPr>
              <w:t>decision risk / contradictions</w:t>
            </w:r>
          </w:p>
        </w:tc>
        <w:tc>
          <w:tcPr>
            <w:tcW w:type="dxa" w:w="3389"/>
            <w:vAlign w:val="center"/>
            <w:tcMar>
              <w:top w:w="80" w:type="dxa"/>
              <w:start w:w="90" w:type="dxa"/>
              <w:bottom w:w="80" w:type="dxa"/>
              <w:end w:w="90" w:type="dxa"/>
            </w:tcMar>
            <w:shd w:fill="F3F6FA"/>
          </w:tcPr>
          <w:p>
            <w:pPr>
              <w:spacing w:after="0" w:before="0"/>
            </w:pPr>
            <w:r>
              <w:rPr>
                <w:sz w:val="15"/>
              </w:rPr>
              <w:t>MIGRER</w:t>
            </w:r>
          </w:p>
        </w:tc>
        <w:tc>
          <w:tcPr>
            <w:tcW w:type="dxa" w:w="3389"/>
            <w:vAlign w:val="center"/>
            <w:tcMar>
              <w:top w:w="80" w:type="dxa"/>
              <w:start w:w="90" w:type="dxa"/>
              <w:bottom w:w="80" w:type="dxa"/>
              <w:end w:w="90" w:type="dxa"/>
            </w:tcMar>
            <w:shd w:fill="F3F6FA"/>
          </w:tcPr>
          <w:p>
            <w:pPr>
              <w:spacing w:after="0" w:before="0"/>
            </w:pPr>
            <w:r>
              <w:rPr>
                <w:sz w:val="15"/>
              </w:rPr>
              <w:t>RiskSignal + coherence engine generique.</w:t>
            </w:r>
          </w:p>
        </w:tc>
      </w:tr>
      <w:tr>
        <w:trPr>
          <w:cantSplit/>
        </w:trPr>
        <w:tc>
          <w:tcPr>
            <w:tcW w:type="dxa" w:w="3389"/>
            <w:vAlign w:val="center"/>
            <w:tcMar>
              <w:top w:w="80" w:type="dxa"/>
              <w:start w:w="90" w:type="dxa"/>
              <w:bottom w:w="80" w:type="dxa"/>
              <w:end w:w="90" w:type="dxa"/>
            </w:tcMar>
          </w:tcPr>
          <w:p>
            <w:pPr>
              <w:spacing w:after="0" w:before="0"/>
            </w:pPr>
            <w:r>
              <w:rPr>
                <w:sz w:val="15"/>
              </w:rPr>
              <w:t>pricing/cost_basis</w:t>
            </w:r>
          </w:p>
        </w:tc>
        <w:tc>
          <w:tcPr>
            <w:tcW w:type="dxa" w:w="3389"/>
            <w:vAlign w:val="center"/>
            <w:tcMar>
              <w:top w:w="80" w:type="dxa"/>
              <w:start w:w="90" w:type="dxa"/>
              <w:bottom w:w="80" w:type="dxa"/>
              <w:end w:w="90" w:type="dxa"/>
            </w:tcMar>
          </w:tcPr>
          <w:p>
            <w:pPr>
              <w:spacing w:after="0" w:before="0"/>
            </w:pPr>
            <w:r>
              <w:rPr>
                <w:sz w:val="15"/>
              </w:rPr>
              <w:t>GARDER</w:t>
            </w:r>
          </w:p>
        </w:tc>
        <w:tc>
          <w:tcPr>
            <w:tcW w:type="dxa" w:w="3389"/>
            <w:vAlign w:val="center"/>
            <w:tcMar>
              <w:top w:w="80" w:type="dxa"/>
              <w:start w:w="90" w:type="dxa"/>
              <w:bottom w:w="80" w:type="dxa"/>
              <w:end w:w="90" w:type="dxa"/>
            </w:tcMar>
          </w:tcPr>
          <w:p>
            <w:pPr>
              <w:spacing w:after="0" w:before="0"/>
            </w:pPr>
            <w:r>
              <w:rPr>
                <w:sz w:val="15"/>
              </w:rPr>
              <w:t>Noyau deterministe de scenario / controle, pas fixation du prix.</w:t>
            </w:r>
          </w:p>
        </w:tc>
      </w:tr>
      <w:tr>
        <w:trPr>
          <w:cantSplit/>
        </w:trPr>
        <w:tc>
          <w:tcPr>
            <w:tcW w:type="dxa" w:w="3389"/>
            <w:vAlign w:val="center"/>
            <w:tcMar>
              <w:top w:w="80" w:type="dxa"/>
              <w:start w:w="90" w:type="dxa"/>
              <w:bottom w:w="80" w:type="dxa"/>
              <w:end w:w="90" w:type="dxa"/>
            </w:tcMar>
            <w:shd w:fill="F3F6FA"/>
          </w:tcPr>
          <w:p>
            <w:pPr>
              <w:spacing w:after="0" w:before="0"/>
            </w:pPr>
            <w:r>
              <w:rPr>
                <w:sz w:val="15"/>
              </w:rPr>
              <w:t>enterprise</w:t>
            </w:r>
          </w:p>
        </w:tc>
        <w:tc>
          <w:tcPr>
            <w:tcW w:type="dxa" w:w="3389"/>
            <w:vAlign w:val="center"/>
            <w:tcMar>
              <w:top w:w="80" w:type="dxa"/>
              <w:start w:w="90" w:type="dxa"/>
              <w:bottom w:w="80" w:type="dxa"/>
              <w:end w:w="90" w:type="dxa"/>
            </w:tcMar>
            <w:shd w:fill="F3F6FA"/>
          </w:tcPr>
          <w:p>
            <w:pPr>
              <w:spacing w:after="0" w:before="0"/>
            </w:pPr>
            <w:r>
              <w:rPr>
                <w:sz w:val="15"/>
              </w:rPr>
              <w:t>GARDER + elever</w:t>
            </w:r>
          </w:p>
        </w:tc>
        <w:tc>
          <w:tcPr>
            <w:tcW w:type="dxa" w:w="3389"/>
            <w:vAlign w:val="center"/>
            <w:tcMar>
              <w:top w:w="80" w:type="dxa"/>
              <w:start w:w="90" w:type="dxa"/>
              <w:bottom w:w="80" w:type="dxa"/>
              <w:end w:w="90" w:type="dxa"/>
            </w:tcMar>
            <w:shd w:fill="F3F6FA"/>
          </w:tcPr>
          <w:p>
            <w:pPr>
              <w:spacing w:after="0" w:before="0"/>
            </w:pPr>
            <w:r>
              <w:rPr>
                <w:sz w:val="15"/>
              </w:rPr>
              <w:t>CompanyProfile central + knowledge sources.</w:t>
            </w:r>
          </w:p>
        </w:tc>
      </w:tr>
      <w:tr>
        <w:trPr>
          <w:cantSplit/>
        </w:trPr>
        <w:tc>
          <w:tcPr>
            <w:tcW w:type="dxa" w:w="3389"/>
            <w:vAlign w:val="center"/>
            <w:tcMar>
              <w:top w:w="80" w:type="dxa"/>
              <w:start w:w="90" w:type="dxa"/>
              <w:bottom w:w="80" w:type="dxa"/>
              <w:end w:w="90" w:type="dxa"/>
            </w:tcMar>
          </w:tcPr>
          <w:p>
            <w:pPr>
              <w:spacing w:after="0" w:before="0"/>
            </w:pPr>
            <w:r>
              <w:rPr>
                <w:sz w:val="15"/>
              </w:rPr>
              <w:t>preparation</w:t>
            </w:r>
          </w:p>
        </w:tc>
        <w:tc>
          <w:tcPr>
            <w:tcW w:type="dxa" w:w="3389"/>
            <w:vAlign w:val="center"/>
            <w:tcMar>
              <w:top w:w="80" w:type="dxa"/>
              <w:start w:w="90" w:type="dxa"/>
              <w:bottom w:w="80" w:type="dxa"/>
              <w:end w:w="90" w:type="dxa"/>
            </w:tcMar>
          </w:tcPr>
          <w:p>
            <w:pPr>
              <w:spacing w:before="0" w:after="0"/>
            </w:pPr>
            <w:r>
              <w:rPr>
                <w:sz w:val="15"/>
              </w:rPr>
              <w:t>GARDER + REFACTORER PLUS TARD</w:t>
            </w:r>
          </w:p>
        </w:tc>
        <w:tc>
          <w:tcPr>
            <w:tcW w:type="dxa" w:w="3389"/>
            <w:vAlign w:val="center"/>
            <w:tcMar>
              <w:top w:w="80" w:type="dxa"/>
              <w:start w:w="90" w:type="dxa"/>
              <w:bottom w:w="80" w:type="dxa"/>
              <w:end w:w="90" w:type="dxa"/>
            </w:tcMar>
          </w:tcPr>
          <w:p>
            <w:pPr>
              <w:spacing w:before="0" w:after="0"/>
            </w:pPr>
            <w:r>
              <w:rPr>
                <w:sz w:val="15"/>
              </w:rPr>
              <w:t>Conserver les productions utiles; Artifact Registry general apres stabilisation de cas reels.</w:t>
            </w:r>
          </w:p>
        </w:tc>
      </w:tr>
      <w:tr>
        <w:trPr>
          <w:cantSplit/>
        </w:trPr>
        <w:tc>
          <w:tcPr>
            <w:tcW w:type="dxa" w:w="3389"/>
            <w:vAlign w:val="center"/>
            <w:tcMar>
              <w:top w:w="80" w:type="dxa"/>
              <w:start w:w="90" w:type="dxa"/>
              <w:bottom w:w="80" w:type="dxa"/>
              <w:end w:w="90" w:type="dxa"/>
            </w:tcMar>
            <w:shd w:fill="F3F6FA"/>
          </w:tcPr>
          <w:p>
            <w:pPr>
              <w:spacing w:after="0" w:before="0"/>
            </w:pPr>
            <w:r>
              <w:rPr>
                <w:sz w:val="15"/>
              </w:rPr>
              <w:t>patron_action</w:t>
            </w:r>
          </w:p>
        </w:tc>
        <w:tc>
          <w:tcPr>
            <w:tcW w:type="dxa" w:w="3389"/>
            <w:vAlign w:val="center"/>
            <w:tcMar>
              <w:top w:w="80" w:type="dxa"/>
              <w:start w:w="90" w:type="dxa"/>
              <w:bottom w:w="80" w:type="dxa"/>
              <w:end w:w="90" w:type="dxa"/>
            </w:tcMar>
            <w:shd w:fill="F3F6FA"/>
          </w:tcPr>
          <w:p>
            <w:pPr>
              <w:spacing w:after="0" w:before="0"/>
            </w:pPr>
            <w:r>
              <w:rPr>
                <w:sz w:val="15"/>
              </w:rPr>
              <w:t>GARDER</w:t>
            </w:r>
          </w:p>
        </w:tc>
        <w:tc>
          <w:tcPr>
            <w:tcW w:type="dxa" w:w="3389"/>
            <w:vAlign w:val="center"/>
            <w:tcMar>
              <w:top w:w="80" w:type="dxa"/>
              <w:start w:w="90" w:type="dxa"/>
              <w:bottom w:w="80" w:type="dxa"/>
              <w:end w:w="90" w:type="dxa"/>
            </w:tcMar>
            <w:shd w:fill="F3F6FA"/>
          </w:tcPr>
          <w:p>
            <w:pPr>
              <w:spacing w:after="0" w:before="0"/>
            </w:pPr>
            <w:r>
              <w:rPr>
                <w:sz w:val="15"/>
              </w:rPr>
              <w:t>Canal standard des decisions / validations humaines.</w:t>
            </w:r>
          </w:p>
        </w:tc>
      </w:tr>
      <w:tr>
        <w:trPr>
          <w:cantSplit/>
        </w:trPr>
        <w:tc>
          <w:tcPr>
            <w:tcW w:type="dxa" w:w="3389"/>
            <w:vAlign w:val="center"/>
            <w:tcMar>
              <w:top w:w="80" w:type="dxa"/>
              <w:start w:w="90" w:type="dxa"/>
              <w:bottom w:w="80" w:type="dxa"/>
              <w:end w:w="90" w:type="dxa"/>
            </w:tcMar>
          </w:tcPr>
          <w:p>
            <w:pPr>
              <w:spacing w:after="0" w:before="0"/>
            </w:pPr>
            <w:r>
              <w:rPr>
                <w:sz w:val="15"/>
              </w:rPr>
              <w:t>submission</w:t>
            </w:r>
          </w:p>
        </w:tc>
        <w:tc>
          <w:tcPr>
            <w:tcW w:type="dxa" w:w="3389"/>
            <w:vAlign w:val="center"/>
            <w:tcMar>
              <w:top w:w="80" w:type="dxa"/>
              <w:start w:w="90" w:type="dxa"/>
              <w:bottom w:w="80" w:type="dxa"/>
              <w:end w:w="90" w:type="dxa"/>
            </w:tcMar>
          </w:tcPr>
          <w:p>
            <w:pPr>
              <w:spacing w:after="0" w:before="0"/>
            </w:pPr>
            <w:r>
              <w:rPr>
                <w:sz w:val="15"/>
              </w:rPr>
              <w:t>GARDER + realigner</w:t>
            </w:r>
          </w:p>
        </w:tc>
        <w:tc>
          <w:tcPr>
            <w:tcW w:type="dxa" w:w="3389"/>
            <w:vAlign w:val="center"/>
            <w:tcMar>
              <w:top w:w="80" w:type="dxa"/>
              <w:start w:w="90" w:type="dxa"/>
              <w:bottom w:w="80" w:type="dxa"/>
              <w:end w:w="90" w:type="dxa"/>
            </w:tcMar>
          </w:tcPr>
          <w:p>
            <w:pPr>
              <w:spacing w:after="0" w:before="0"/>
            </w:pPr>
            <w:r>
              <w:rPr>
                <w:sz w:val="15"/>
              </w:rPr>
              <w:t>Submission manifest issu du Market Core.</w:t>
            </w:r>
          </w:p>
        </w:tc>
      </w:tr>
      <w:tr>
        <w:trPr>
          <w:cantSplit/>
        </w:trPr>
        <w:tc>
          <w:tcPr>
            <w:tcW w:type="dxa" w:w="3389"/>
            <w:vAlign w:val="center"/>
            <w:tcMar>
              <w:top w:w="80" w:type="dxa"/>
              <w:start w:w="90" w:type="dxa"/>
              <w:bottom w:w="80" w:type="dxa"/>
              <w:end w:w="90" w:type="dxa"/>
            </w:tcMar>
            <w:shd w:fill="F3F6FA"/>
          </w:tcPr>
          <w:p>
            <w:pPr>
              <w:spacing w:after="0" w:before="0"/>
            </w:pPr>
            <w:r>
              <w:rPr>
                <w:sz w:val="15"/>
              </w:rPr>
              <w:t>knowledge</w:t>
            </w:r>
          </w:p>
        </w:tc>
        <w:tc>
          <w:tcPr>
            <w:tcW w:type="dxa" w:w="3389"/>
            <w:vAlign w:val="center"/>
            <w:tcMar>
              <w:top w:w="80" w:type="dxa"/>
              <w:start w:w="90" w:type="dxa"/>
              <w:bottom w:w="80" w:type="dxa"/>
              <w:end w:w="90" w:type="dxa"/>
            </w:tcMar>
            <w:shd w:fill="F3F6FA"/>
          </w:tcPr>
          <w:p>
            <w:pPr>
              <w:spacing w:before="0" w:after="0"/>
            </w:pPr>
            <w:r>
              <w:rPr>
                <w:sz w:val="15"/>
              </w:rPr>
              <w:t>GARDER + MESURER</w:t>
            </w:r>
          </w:p>
        </w:tc>
        <w:tc>
          <w:tcPr>
            <w:tcW w:type="dxa" w:w="3389"/>
            <w:vAlign w:val="center"/>
            <w:tcMar>
              <w:top w:w="80" w:type="dxa"/>
              <w:start w:w="90" w:type="dxa"/>
              <w:bottom w:w="80" w:type="dxa"/>
              <w:end w:w="90" w:type="dxa"/>
            </w:tcMar>
            <w:shd w:fill="F3F6FA"/>
          </w:tcPr>
          <w:p>
            <w:pPr>
              <w:spacing w:before="0" w:after="0"/>
            </w:pPr>
            <w:r>
              <w:rPr>
                <w:sz w:val="15"/>
              </w:rPr>
              <w:t>Retrieval vectoriel actuel comme baseline; lexical/hybride/reranking seulement apres benchmark.</w:t>
            </w:r>
          </w:p>
        </w:tc>
      </w:tr>
      <w:tr>
        <w:trPr>
          <w:cantSplit/>
        </w:trPr>
        <w:tc>
          <w:tcPr>
            <w:tcW w:type="dxa" w:w="3389"/>
            <w:vAlign w:val="center"/>
            <w:tcMar>
              <w:top w:w="80" w:type="dxa"/>
              <w:start w:w="90" w:type="dxa"/>
              <w:bottom w:w="80" w:type="dxa"/>
              <w:end w:w="90" w:type="dxa"/>
            </w:tcMar>
          </w:tcPr>
          <w:p>
            <w:pPr>
              <w:spacing w:after="0" w:before="0"/>
            </w:pPr>
            <w:r>
              <w:rPr>
                <w:sz w:val="15"/>
              </w:rPr>
              <w:t>bootstrap/application.py</w:t>
            </w:r>
          </w:p>
        </w:tc>
        <w:tc>
          <w:tcPr>
            <w:tcW w:type="dxa" w:w="3389"/>
            <w:vAlign w:val="center"/>
            <w:tcMar>
              <w:top w:w="80" w:type="dxa"/>
              <w:start w:w="90" w:type="dxa"/>
              <w:bottom w:w="80" w:type="dxa"/>
              <w:end w:w="90" w:type="dxa"/>
            </w:tcMar>
          </w:tcPr>
          <w:p>
            <w:pPr>
              <w:spacing w:after="0" w:before="0"/>
            </w:pPr>
            <w:r>
              <w:rPr>
                <w:sz w:val="15"/>
              </w:rPr>
              <w:t>DECOUPLER</w:t>
            </w:r>
          </w:p>
        </w:tc>
        <w:tc>
          <w:tcPr>
            <w:tcW w:type="dxa" w:w="3389"/>
            <w:vAlign w:val="center"/>
            <w:tcMar>
              <w:top w:w="80" w:type="dxa"/>
              <w:start w:w="90" w:type="dxa"/>
              <w:bottom w:w="80" w:type="dxa"/>
              <w:end w:w="90" w:type="dxa"/>
            </w:tcMar>
          </w:tcPr>
          <w:p>
            <w:pPr>
              <w:spacing w:after="0" w:before="0"/>
            </w:pPr>
            <w:r>
              <w:rPr>
                <w:sz w:val="15"/>
              </w:rPr>
              <w:t>Factories par bounded context / runtime.</w:t>
            </w:r>
          </w:p>
        </w:tc>
      </w:tr>
      <w:tr>
        <w:trPr>
          <w:cantSplit/>
        </w:trPr>
        <w:tc>
          <w:tcPr>
            <w:tcW w:type="dxa" w:w="3389"/>
            <w:vAlign w:val="center"/>
            <w:tcMar>
              <w:top w:w="80" w:type="dxa"/>
              <w:start w:w="90" w:type="dxa"/>
              <w:bottom w:w="80" w:type="dxa"/>
              <w:end w:w="90" w:type="dxa"/>
            </w:tcMar>
            <w:shd w:fill="F3F6FA"/>
          </w:tcPr>
          <w:p>
            <w:pPr>
              <w:spacing w:after="0" w:before="0"/>
            </w:pPr>
            <w:r>
              <w:rPr>
                <w:sz w:val="15"/>
              </w:rPr>
              <w:t>Nouveaux modules</w:t>
            </w:r>
          </w:p>
        </w:tc>
        <w:tc>
          <w:tcPr>
            <w:tcW w:type="dxa" w:w="3389"/>
            <w:vAlign w:val="center"/>
            <w:tcMar>
              <w:top w:w="80" w:type="dxa"/>
              <w:start w:w="90" w:type="dxa"/>
              <w:bottom w:w="80" w:type="dxa"/>
              <w:end w:w="90" w:type="dxa"/>
            </w:tcMar>
            <w:shd w:fill="F3F6FA"/>
          </w:tcPr>
          <w:p>
            <w:pPr>
              <w:spacing w:before="0" w:after="0"/>
            </w:pPr>
            <w:r>
              <w:rPr>
                <w:sz w:val="15"/>
              </w:rPr>
              <w:t>CREER PROGRESSIVEMENT</w:t>
            </w:r>
          </w:p>
        </w:tc>
        <w:tc>
          <w:tcPr>
            <w:tcW w:type="dxa" w:w="3389"/>
            <w:vAlign w:val="center"/>
            <w:tcMar>
              <w:top w:w="80" w:type="dxa"/>
              <w:start w:w="90" w:type="dxa"/>
              <w:bottom w:w="80" w:type="dxa"/>
              <w:end w:w="90" w:type="dxa"/>
            </w:tcMar>
            <w:shd w:fill="F3F6FA"/>
          </w:tcPr>
          <w:p>
            <w:pPr>
              <w:spacing w:before="0" w:after="0"/>
            </w:pPr>
            <w:r>
              <w:rPr>
                <w:sz w:val="15"/>
              </w:rPr>
              <w:t>D abord provenance/evidence; document_model/retrieval/agent seulement quand une tranche reelle l exige.</w:t>
            </w:r>
          </w:p>
        </w:tc>
      </w:tr>
    </w:tbl>
    <w:p/>
    <w:tbl>
      <w:tblPr>
        <w:tblStyle w:val="TableGrid"/>
        <w:tblW w:type="auto" w:w="0"/>
        <w:tblLook w:firstColumn="1" w:firstRow="1" w:lastColumn="0" w:lastRow="0" w:noHBand="0" w:noVBand="1" w:val="04A0"/>
      </w:tblPr>
      <w:tblGrid>
        <w:gridCol w:w="10166"/>
      </w:tblGrid>
      <w:tr>
        <w:trPr>
          <w:cantSplit/>
        </w:trPr>
        <w:tc>
          <w:tcPr>
            <w:tcW w:type="dxa" w:w="10166"/>
            <w:shd w:fill="EAF2F8"/>
            <w:tcMar>
              <w:top w:w="120" w:type="dxa"/>
              <w:start w:w="140" w:type="dxa"/>
              <w:bottom w:w="120" w:type="dxa"/>
              <w:end w:w="140" w:type="dxa"/>
            </w:tcMar>
          </w:tcPr>
          <w:p>
            <w:r>
              <w:rPr>
                <w:b/>
                <w:color w:val="17365D"/>
              </w:rPr>
              <w:t xml:space="preserve">Point de discipline - </w:t>
            </w:r>
            <w:r>
              <w:t>Ne pas lancer une re-ecriture globale. Chaque migration doit produire une tranche fonctionnelle testable et conserver un chemin de retour.</w:t>
            </w:r>
          </w:p>
        </w:tc>
      </w:tr>
    </w:tbl>
    <w:p/>
    <w:p>
      <w:pPr>
        <w:pStyle w:val="Heading2"/>
      </w:pPr>
      <w:r>
        <w:t>20.1 Migration documentaire sans big-bang</w:t>
      </w:r>
    </w:p>
    <w:p>
      <w:pPr/>
      <w:r>
        <w:t>La premiere migration documentaire ne remplace pas les DceExtractionFragment. SourceAnchor s appuie d abord sur les fragments et locators existants. Evidence est ensuite construit au-dessus de SourceAnchor. DceRequirement reste en place et est adapte pour consommer / referencer ces preuves. CanonicalDocument complet, HTML semantique et nouveaux readers n arrivent que lorsque des besoins mesures de structure ou de navigation les justifient.</w:t>
      </w:r>
    </w:p>
    <w:p>
      <w:pPr>
        <w:pStyle w:val="Heading2"/>
      </w:pPr>
      <w:r>
        <w:t>20.2 Gate environnement de tests</w:t>
      </w:r>
    </w:p>
    <w:p>
      <w:pPr/>
      <w:r>
        <w:t>Avant toute migration de donnees ou remplacement d un modele existant, l environnement d integration pertinent doit etre reproductible et vert. PostgreSQL doit etre actif pour les tests qui en dependent; les dependances OCR necessaires au chemin qualifie doivent etre installees; les tests ignores ou non demarres doivent etre explicitement classes. Un test qui ne s execute pas n est pas une validation positive.</w:t>
      </w:r>
    </w:p>
    <w:p>
      <w:pPr>
        <w:pStyle w:val="Heading2"/>
      </w:pPr>
      <w:r>
        <w:t>20.3 Premier chantier Codex - tranche verticale minimale</w:t>
      </w:r>
    </w:p>
    <w:p>
      <w:pPr>
        <w:pStyle w:val="CodeBlock"/>
      </w:pPr>
      <w:r>
        <w:t>OBJECTIF</w:t>
        <w:br/>
        <w:t>Un DCE entre dans V8; une obligation critique est detectee; SmartAO peut montrer exactement sa source; un humain valide ou rejette l interpretation; la decision est persistee et auditee; un rectificatif rend explicites les preuves / conclusions a revoir.</w:t>
        <w:br/>
        <w:br/>
        <w:t>A CONSTRUIRE MAINTENANT</w:t>
        <w:br/>
        <w:t>1. Golden DCE Development et format d annotations versionne.</w:t>
        <w:br/>
        <w:t>2. SourceAnchor compatible avec fragments / locators V8.</w:t>
        <w:br/>
        <w:t>3. Evidence distinct de SourceAnchor.</w:t>
        <w:br/>
        <w:t>4. DceRequirement adapte, non remplace.</w:t>
        <w:br/>
        <w:t>5. Validation humaine tracee.</w:t>
        <w:br/>
        <w:t>6. Tests de provenance, rappel critique, versioning / rectificatifs et isolation tenant.</w:t>
        <w:br/>
        <w:br/>
        <w:t>A NE PAS CONSTRUIRE DANS CETTE TRANCHE</w:t>
        <w:br/>
        <w:t>- HTML semantique comme dependance.</w:t>
        <w:br/>
        <w:t>- RRF / reranker / nouvelle stack de retrieval complete.</w:t>
        <w:br/>
        <w:t>- Agent Orchestrator.</w:t>
        <w:br/>
        <w:t>- Nouveau moteur Decision.</w:t>
        <w:br/>
        <w:t>- Artifact Registry general.</w:t>
        <w:br/>
        <w:t>- Vision / plans.</w:t>
        <w:br/>
        <w:t>- Graphe ou base graphe dediee.</w:t>
        <w:br/>
        <w:t>- Multiples providers IA sans besoin prouve.</w:t>
      </w:r>
    </w:p>
    <w:p>
      <w:pPr>
        <w:pStyle w:val="Heading1"/>
      </w:pPr>
      <w:r>
        <w:t>21. Feuille de route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shd w:fill="17365D"/>
            <w:tcMar>
              <w:top w:w="80" w:type="dxa"/>
              <w:start w:w="90" w:type="dxa"/>
              <w:bottom w:w="80" w:type="dxa"/>
              <w:end w:w="90" w:type="dxa"/>
            </w:tcMar>
          </w:tcPr>
          <w:p>
            <w:pPr>
              <w:spacing w:before="0" w:after="0"/>
            </w:pPr>
            <w:r>
              <w:rPr>
                <w:b/>
                <w:color w:val="FFFFFF"/>
                <w:sz w:val="14"/>
              </w:rPr>
              <w:t>Phase</w:t>
            </w:r>
          </w:p>
        </w:tc>
        <w:tc>
          <w:tcPr>
            <w:tcW w:type="dxa" w:w="3389"/>
            <w:vAlign w:val="center"/>
            <w:shd w:fill="17365D"/>
            <w:tcMar>
              <w:top w:w="80" w:type="dxa"/>
              <w:start w:w="90" w:type="dxa"/>
              <w:bottom w:w="80" w:type="dxa"/>
              <w:end w:w="90" w:type="dxa"/>
            </w:tcMar>
          </w:tcPr>
          <w:p>
            <w:pPr>
              <w:spacing w:before="0" w:after="0"/>
            </w:pPr>
            <w:r>
              <w:rPr>
                <w:b/>
                <w:color w:val="FFFFFF"/>
                <w:sz w:val="14"/>
              </w:rPr>
              <w:t>Objectif</w:t>
            </w:r>
          </w:p>
        </w:tc>
        <w:tc>
          <w:tcPr>
            <w:tcW w:type="dxa" w:w="3389"/>
            <w:vAlign w:val="center"/>
            <w:shd w:fill="17365D"/>
            <w:tcMar>
              <w:top w:w="80" w:type="dxa"/>
              <w:start w:w="90" w:type="dxa"/>
              <w:bottom w:w="80" w:type="dxa"/>
              <w:end w:w="90" w:type="dxa"/>
            </w:tcMar>
          </w:tcPr>
          <w:p>
            <w:pPr>
              <w:spacing w:before="0" w:after="0"/>
            </w:pPr>
            <w:r>
              <w:rPr>
                <w:b/>
                <w:color w:val="FFFFFF"/>
                <w:sz w:val="14"/>
              </w:rPr>
              <w:t>Livrable principal</w:t>
            </w:r>
          </w:p>
        </w:tc>
      </w:tr>
      <w:tr>
        <w:tc>
          <w:tcPr>
            <w:tcW w:type="dxa" w:w="3389"/>
            <w:vAlign w:val="center"/>
            <w:tcMar>
              <w:top w:w="80" w:type="dxa"/>
              <w:start w:w="90" w:type="dxa"/>
              <w:bottom w:w="80" w:type="dxa"/>
              <w:end w:w="90" w:type="dxa"/>
            </w:tcMar>
          </w:tcPr>
          <w:p>
            <w:pPr>
              <w:spacing w:before="0" w:after="0"/>
            </w:pPr>
            <w:r>
              <w:rPr>
                <w:sz w:val="14"/>
              </w:rPr>
              <w:t>0 - Environment + Golden Dev</w:t>
            </w:r>
          </w:p>
        </w:tc>
        <w:tc>
          <w:tcPr>
            <w:tcW w:type="dxa" w:w="3389"/>
            <w:vAlign w:val="center"/>
            <w:tcMar>
              <w:top w:w="80" w:type="dxa"/>
              <w:start w:w="90" w:type="dxa"/>
              <w:bottom w:w="80" w:type="dxa"/>
              <w:end w:w="90" w:type="dxa"/>
            </w:tcMar>
          </w:tcPr>
          <w:p>
            <w:pPr>
              <w:spacing w:before="0" w:after="0"/>
            </w:pPr>
            <w:r>
              <w:rPr>
                <w:sz w:val="14"/>
              </w:rPr>
              <w:t>Rendre PostgreSQL / OCR / tests reproductibles et constituer un petit corpus diversifie.</w:t>
            </w:r>
          </w:p>
        </w:tc>
        <w:tc>
          <w:tcPr>
            <w:tcW w:type="dxa" w:w="3389"/>
            <w:vAlign w:val="center"/>
            <w:tcMar>
              <w:top w:w="80" w:type="dxa"/>
              <w:start w:w="90" w:type="dxa"/>
              <w:bottom w:w="80" w:type="dxa"/>
              <w:end w:w="90" w:type="dxa"/>
            </w:tcMar>
          </w:tcPr>
          <w:p>
            <w:pPr>
              <w:spacing w:before="0" w:after="0"/>
            </w:pPr>
            <w:r>
              <w:rPr>
                <w:sz w:val="14"/>
              </w:rPr>
              <w:t>Golden DCE Development + rapport de baseline V8.</w:t>
            </w:r>
          </w:p>
        </w:tc>
      </w:tr>
      <w:tr>
        <w:tc>
          <w:tcPr>
            <w:tcW w:type="dxa" w:w="3389"/>
            <w:vAlign w:val="center"/>
            <w:tcMar>
              <w:top w:w="80" w:type="dxa"/>
              <w:start w:w="90" w:type="dxa"/>
              <w:bottom w:w="80" w:type="dxa"/>
              <w:end w:w="90" w:type="dxa"/>
            </w:tcMar>
          </w:tcPr>
          <w:p>
            <w:pPr>
              <w:spacing w:before="0" w:after="0"/>
            </w:pPr>
            <w:r>
              <w:rPr>
                <w:sz w:val="14"/>
              </w:rPr>
              <w:t>1 - Evidence vertical slice</w:t>
            </w:r>
          </w:p>
        </w:tc>
        <w:tc>
          <w:tcPr>
            <w:tcW w:type="dxa" w:w="3389"/>
            <w:vAlign w:val="center"/>
            <w:tcMar>
              <w:top w:w="80" w:type="dxa"/>
              <w:start w:w="90" w:type="dxa"/>
              <w:bottom w:w="80" w:type="dxa"/>
              <w:end w:w="90" w:type="dxa"/>
            </w:tcMar>
          </w:tcPr>
          <w:p>
            <w:pPr>
              <w:spacing w:before="0" w:after="0"/>
            </w:pPr>
            <w:r>
              <w:rPr>
                <w:sz w:val="14"/>
              </w:rPr>
              <w:t>SourceAnchor + Evidence + DceRequirement adapte + validation humaine.</w:t>
            </w:r>
          </w:p>
        </w:tc>
        <w:tc>
          <w:tcPr>
            <w:tcW w:type="dxa" w:w="3389"/>
            <w:vAlign w:val="center"/>
            <w:tcMar>
              <w:top w:w="80" w:type="dxa"/>
              <w:start w:w="90" w:type="dxa"/>
              <w:bottom w:w="80" w:type="dxa"/>
              <w:end w:w="90" w:type="dxa"/>
            </w:tcMar>
          </w:tcPr>
          <w:p>
            <w:pPr>
              <w:spacing w:before="0" w:after="0"/>
            </w:pPr>
            <w:r>
              <w:rPr>
                <w:sz w:val="14"/>
              </w:rPr>
              <w:t>Document -&gt; preuve -&gt; exigence -&gt; validation, avec provenance cliquable et audit.</w:t>
            </w:r>
          </w:p>
        </w:tc>
      </w:tr>
      <w:tr>
        <w:tc>
          <w:tcPr>
            <w:tcW w:type="dxa" w:w="3389"/>
            <w:vAlign w:val="center"/>
            <w:tcMar>
              <w:top w:w="80" w:type="dxa"/>
              <w:start w:w="90" w:type="dxa"/>
              <w:bottom w:w="80" w:type="dxa"/>
              <w:end w:w="90" w:type="dxa"/>
            </w:tcMar>
          </w:tcPr>
          <w:p>
            <w:pPr>
              <w:spacing w:before="0" w:after="0"/>
            </w:pPr>
            <w:r>
              <w:rPr>
                <w:sz w:val="14"/>
              </w:rPr>
              <w:t>2 - Fields / external documents</w:t>
            </w:r>
          </w:p>
        </w:tc>
        <w:tc>
          <w:tcPr>
            <w:tcW w:type="dxa" w:w="3389"/>
            <w:vAlign w:val="center"/>
            <w:tcMar>
              <w:top w:w="80" w:type="dxa"/>
              <w:start w:w="90" w:type="dxa"/>
              <w:bottom w:w="80" w:type="dxa"/>
              <w:end w:w="90" w:type="dxa"/>
            </w:tcMar>
          </w:tcPr>
          <w:p>
            <w:pPr>
              <w:spacing w:before="0" w:after="0"/>
            </w:pPr>
            <w:r>
              <w:rPr>
                <w:sz w:val="14"/>
              </w:rPr>
              <w:t>FieldUnderstanding minimal et gestion des documents externes sur cas reels.</w:t>
            </w:r>
          </w:p>
        </w:tc>
        <w:tc>
          <w:tcPr>
            <w:tcW w:type="dxa" w:w="3389"/>
            <w:vAlign w:val="center"/>
            <w:tcMar>
              <w:top w:w="80" w:type="dxa"/>
              <w:start w:w="90" w:type="dxa"/>
              <w:bottom w:w="80" w:type="dxa"/>
              <w:end w:w="90" w:type="dxa"/>
            </w:tcMar>
          </w:tcPr>
          <w:p>
            <w:pPr>
              <w:spacing w:before="0" w:after="0"/>
            </w:pPr>
            <w:r>
              <w:rPr>
                <w:sz w:val="14"/>
              </w:rPr>
              <w:t>Annexes variables traitees sans cas code par nom de formulaire.</w:t>
            </w:r>
          </w:p>
        </w:tc>
      </w:tr>
      <w:tr>
        <w:tc>
          <w:tcPr>
            <w:tcW w:type="dxa" w:w="3389"/>
            <w:vAlign w:val="center"/>
            <w:tcMar>
              <w:top w:w="80" w:type="dxa"/>
              <w:start w:w="90" w:type="dxa"/>
              <w:bottom w:w="80" w:type="dxa"/>
              <w:end w:w="90" w:type="dxa"/>
            </w:tcMar>
          </w:tcPr>
          <w:p>
            <w:pPr>
              <w:spacing w:before="0" w:after="0"/>
            </w:pPr>
            <w:r>
              <w:rPr>
                <w:sz w:val="14"/>
              </w:rPr>
              <w:t>3 - Retrieval mesure</w:t>
            </w:r>
          </w:p>
        </w:tc>
        <w:tc>
          <w:tcPr>
            <w:tcW w:type="dxa" w:w="3389"/>
            <w:vAlign w:val="center"/>
            <w:tcMar>
              <w:top w:w="80" w:type="dxa"/>
              <w:start w:w="90" w:type="dxa"/>
              <w:bottom w:w="80" w:type="dxa"/>
              <w:end w:w="90" w:type="dxa"/>
            </w:tcMar>
          </w:tcPr>
          <w:p>
            <w:pPr>
              <w:spacing w:before="0" w:after="0"/>
            </w:pPr>
            <w:r>
              <w:rPr>
                <w:sz w:val="14"/>
              </w:rPr>
              <w:t>Comparer exact/structurel, vectoriel actuel, lexical puis hybride.</w:t>
            </w:r>
          </w:p>
        </w:tc>
        <w:tc>
          <w:tcPr>
            <w:tcW w:type="dxa" w:w="3389"/>
            <w:vAlign w:val="center"/>
            <w:tcMar>
              <w:top w:w="80" w:type="dxa"/>
              <w:start w:w="90" w:type="dxa"/>
              <w:bottom w:w="80" w:type="dxa"/>
              <w:end w:w="90" w:type="dxa"/>
            </w:tcMar>
          </w:tcPr>
          <w:p>
            <w:pPr>
              <w:spacing w:before="0" w:after="0"/>
            </w:pPr>
            <w:r>
              <w:rPr>
                <w:sz w:val="14"/>
              </w:rPr>
              <w:t>Choix de retrieval justifie par Golden DCE; RRF/reranker seulement si gain.</w:t>
            </w:r>
          </w:p>
        </w:tc>
      </w:tr>
      <w:tr>
        <w:tc>
          <w:tcPr>
            <w:tcW w:type="dxa" w:w="3389"/>
            <w:vAlign w:val="center"/>
            <w:tcMar>
              <w:top w:w="80" w:type="dxa"/>
              <w:start w:w="90" w:type="dxa"/>
              <w:bottom w:w="80" w:type="dxa"/>
              <w:end w:w="90" w:type="dxa"/>
            </w:tcMar>
          </w:tcPr>
          <w:p>
            <w:pPr>
              <w:spacing w:before="0" w:after="0"/>
            </w:pPr>
            <w:r>
              <w:rPr>
                <w:sz w:val="14"/>
              </w:rPr>
              <w:t>4 - Claim verification critique</w:t>
            </w:r>
          </w:p>
        </w:tc>
        <w:tc>
          <w:tcPr>
            <w:tcW w:type="dxa" w:w="3389"/>
            <w:vAlign w:val="center"/>
            <w:tcMar>
              <w:top w:w="80" w:type="dxa"/>
              <w:start w:w="90" w:type="dxa"/>
              <w:bottom w:w="80" w:type="dxa"/>
              <w:end w:w="90" w:type="dxa"/>
            </w:tcMar>
          </w:tcPr>
          <w:p>
            <w:pPr>
              <w:spacing w:before="0" w:after="0"/>
            </w:pPr>
            <w:r>
              <w:rPr>
                <w:sz w:val="14"/>
              </w:rPr>
              <w:t>Verifier dates, obligations, montants, lots et pieces critiques.</w:t>
            </w:r>
          </w:p>
        </w:tc>
        <w:tc>
          <w:tcPr>
            <w:tcW w:type="dxa" w:w="3389"/>
            <w:vAlign w:val="center"/>
            <w:tcMar>
              <w:top w:w="80" w:type="dxa"/>
              <w:start w:w="90" w:type="dxa"/>
              <w:bottom w:w="80" w:type="dxa"/>
              <w:end w:w="90" w:type="dxa"/>
            </w:tcMar>
          </w:tcPr>
          <w:p>
            <w:pPr>
              <w:spacing w:before="0" w:after="0"/>
            </w:pPr>
            <w:r>
              <w:rPr>
                <w:sz w:val="14"/>
              </w:rPr>
              <w:t>SUPPORTED / CONTRADICTED / UNSUPPORTED sur claims prioritaires.</w:t>
            </w:r>
          </w:p>
        </w:tc>
      </w:tr>
      <w:tr>
        <w:tc>
          <w:tcPr>
            <w:tcW w:type="dxa" w:w="3389"/>
            <w:vAlign w:val="center"/>
            <w:tcMar>
              <w:top w:w="80" w:type="dxa"/>
              <w:start w:w="90" w:type="dxa"/>
              <w:bottom w:w="80" w:type="dxa"/>
              <w:end w:w="90" w:type="dxa"/>
            </w:tcMar>
          </w:tcPr>
          <w:p>
            <w:pPr>
              <w:spacing w:before="0" w:after="0"/>
            </w:pPr>
            <w:r>
              <w:rPr>
                <w:sz w:val="14"/>
              </w:rPr>
              <w:t>5 - Moteurs metier progressifs</w:t>
            </w:r>
          </w:p>
        </w:tc>
        <w:tc>
          <w:tcPr>
            <w:tcW w:type="dxa" w:w="3389"/>
            <w:vAlign w:val="center"/>
            <w:tcMar>
              <w:top w:w="80" w:type="dxa"/>
              <w:start w:w="90" w:type="dxa"/>
              <w:bottom w:w="80" w:type="dxa"/>
              <w:end w:w="90" w:type="dxa"/>
            </w:tcMar>
          </w:tcPr>
          <w:p>
            <w:pPr>
              <w:spacing w:before="0" w:after="0"/>
            </w:pPr>
            <w:r>
              <w:rPr>
                <w:sz w:val="14"/>
              </w:rPr>
              <w:t>Brancher preuves/fields sur Risk/Cost/Decision existants sans rewrite.</w:t>
            </w:r>
          </w:p>
        </w:tc>
        <w:tc>
          <w:tcPr>
            <w:tcW w:type="dxa" w:w="3389"/>
            <w:vAlign w:val="center"/>
            <w:tcMar>
              <w:top w:w="80" w:type="dxa"/>
              <w:start w:w="90" w:type="dxa"/>
              <w:bottom w:w="80" w:type="dxa"/>
              <w:end w:w="90" w:type="dxa"/>
            </w:tcMar>
          </w:tcPr>
          <w:p>
            <w:pPr>
              <w:spacing w:before="0" w:after="0"/>
            </w:pPr>
            <w:r>
              <w:rPr>
                <w:sz w:val="14"/>
              </w:rPr>
              <w:t>DecisionContext enrichi et Cost Intelligence source-bound.</w:t>
            </w:r>
          </w:p>
        </w:tc>
      </w:tr>
      <w:tr>
        <w:tc>
          <w:tcPr>
            <w:tcW w:type="dxa" w:w="3389"/>
            <w:vAlign w:val="center"/>
            <w:tcMar>
              <w:top w:w="80" w:type="dxa"/>
              <w:start w:w="90" w:type="dxa"/>
              <w:bottom w:w="80" w:type="dxa"/>
              <w:end w:w="90" w:type="dxa"/>
            </w:tcMar>
          </w:tcPr>
          <w:p>
            <w:pPr>
              <w:spacing w:before="0" w:after="0"/>
            </w:pPr>
            <w:r>
              <w:rPr>
                <w:sz w:val="14"/>
              </w:rPr>
              <w:t>6 - Production documentaire generalisee</w:t>
            </w:r>
          </w:p>
        </w:tc>
        <w:tc>
          <w:tcPr>
            <w:tcW w:type="dxa" w:w="3389"/>
            <w:vAlign w:val="center"/>
            <w:tcMar>
              <w:top w:w="80" w:type="dxa"/>
              <w:start w:w="90" w:type="dxa"/>
              <w:bottom w:w="80" w:type="dxa"/>
              <w:end w:w="90" w:type="dxa"/>
            </w:tcMar>
          </w:tcPr>
          <w:p>
            <w:pPr>
              <w:spacing w:before="0" w:after="0"/>
            </w:pPr>
            <w:r>
              <w:rPr>
                <w:sz w:val="14"/>
              </w:rPr>
              <w:t>Stabiliser 2-3 artefacts utiles puis extraire un Artifact Registry.</w:t>
            </w:r>
          </w:p>
        </w:tc>
        <w:tc>
          <w:tcPr>
            <w:tcW w:type="dxa" w:w="3389"/>
            <w:vAlign w:val="center"/>
            <w:tcMar>
              <w:top w:w="80" w:type="dxa"/>
              <w:start w:w="90" w:type="dxa"/>
              <w:bottom w:w="80" w:type="dxa"/>
              <w:end w:w="90" w:type="dxa"/>
            </w:tcMar>
          </w:tcPr>
          <w:p>
            <w:pPr>
              <w:spacing w:before="0" w:after="0"/>
            </w:pPr>
            <w:r>
              <w:rPr>
                <w:sz w:val="14"/>
              </w:rPr>
              <w:t>Generation controlee et manifest derives de besoins reels.</w:t>
            </w:r>
          </w:p>
        </w:tc>
      </w:tr>
      <w:tr>
        <w:tc>
          <w:tcPr>
            <w:tcW w:type="dxa" w:w="3389"/>
            <w:vAlign w:val="center"/>
            <w:tcMar>
              <w:top w:w="80" w:type="dxa"/>
              <w:start w:w="90" w:type="dxa"/>
              <w:bottom w:w="80" w:type="dxa"/>
              <w:end w:w="90" w:type="dxa"/>
            </w:tcMar>
          </w:tcPr>
          <w:p>
            <w:pPr>
              <w:spacing w:before="0" w:after="0"/>
            </w:pPr>
            <w:r>
              <w:rPr>
                <w:sz w:val="14"/>
              </w:rPr>
              <w:t>7 - Agent Orchestrator</w:t>
            </w:r>
          </w:p>
        </w:tc>
        <w:tc>
          <w:tcPr>
            <w:tcW w:type="dxa" w:w="3389"/>
            <w:vAlign w:val="center"/>
            <w:tcMar>
              <w:top w:w="80" w:type="dxa"/>
              <w:start w:w="90" w:type="dxa"/>
              <w:bottom w:w="80" w:type="dxa"/>
              <w:end w:w="90" w:type="dxa"/>
            </w:tcMar>
          </w:tcPr>
          <w:p>
            <w:pPr>
              <w:spacing w:before="0" w:after="0"/>
            </w:pPr>
            <w:r>
              <w:rPr>
                <w:sz w:val="14"/>
              </w:rPr>
              <w:t>Orchestrer des tools deja fiables, budgets et HITL.</w:t>
            </w:r>
          </w:p>
        </w:tc>
        <w:tc>
          <w:tcPr>
            <w:tcW w:type="dxa" w:w="3389"/>
            <w:vAlign w:val="center"/>
            <w:tcMar>
              <w:top w:w="80" w:type="dxa"/>
              <w:start w:w="90" w:type="dxa"/>
              <w:bottom w:w="80" w:type="dxa"/>
              <w:end w:w="90" w:type="dxa"/>
            </w:tcMar>
          </w:tcPr>
          <w:p>
            <w:pPr>
              <w:spacing w:before="0" w:after="0"/>
            </w:pPr>
            <w:r>
              <w:rPr>
                <w:sz w:val="14"/>
              </w:rPr>
              <w:t>Agent borne, sans autorite metier propre.</w:t>
            </w:r>
          </w:p>
        </w:tc>
      </w:tr>
      <w:tr>
        <w:tc>
          <w:tcPr>
            <w:tcW w:type="dxa" w:w="3389"/>
            <w:vAlign w:val="center"/>
            <w:tcMar>
              <w:top w:w="80" w:type="dxa"/>
              <w:start w:w="90" w:type="dxa"/>
              <w:bottom w:w="80" w:type="dxa"/>
              <w:end w:w="90" w:type="dxa"/>
            </w:tcMar>
          </w:tcPr>
          <w:p>
            <w:pPr>
              <w:spacing w:before="0" w:after="0"/>
            </w:pPr>
            <w:r>
              <w:rPr>
                <w:sz w:val="14"/>
              </w:rPr>
              <w:t>8 - Vision / plans</w:t>
            </w:r>
          </w:p>
        </w:tc>
        <w:tc>
          <w:tcPr>
            <w:tcW w:type="dxa" w:w="3389"/>
            <w:vAlign w:val="center"/>
            <w:tcMar>
              <w:top w:w="80" w:type="dxa"/>
              <w:start w:w="90" w:type="dxa"/>
              <w:bottom w:w="80" w:type="dxa"/>
              <w:end w:w="90" w:type="dxa"/>
            </w:tcMar>
          </w:tcPr>
          <w:p>
            <w:pPr>
              <w:spacing w:before="0" w:after="0"/>
            </w:pPr>
            <w:r>
              <w:rPr>
                <w:sz w:val="14"/>
              </w:rPr>
              <w:t>Introduire pieces graphiques apres coeur textuel/tabulaire qualifie.</w:t>
            </w:r>
          </w:p>
        </w:tc>
        <w:tc>
          <w:tcPr>
            <w:tcW w:type="dxa" w:w="3389"/>
            <w:vAlign w:val="center"/>
            <w:tcMar>
              <w:top w:w="80" w:type="dxa"/>
              <w:start w:w="90" w:type="dxa"/>
              <w:bottom w:w="80" w:type="dxa"/>
              <w:end w:w="90" w:type="dxa"/>
            </w:tcMar>
          </w:tcPr>
          <w:p>
            <w:pPr>
              <w:spacing w:before="0" w:after="0"/>
            </w:pPr>
            <w:r>
              <w:rPr>
                <w:sz w:val="14"/>
              </w:rPr>
              <w:t>Evidence graphique et contradictions sourcees.</w:t>
            </w:r>
          </w:p>
        </w:tc>
      </w:tr>
      <w:tr>
        <w:tc>
          <w:tcPr>
            <w:tcW w:type="dxa" w:w="3389"/>
            <w:vAlign w:val="center"/>
            <w:tcMar>
              <w:top w:w="80" w:type="dxa"/>
              <w:start w:w="90" w:type="dxa"/>
              <w:bottom w:w="80" w:type="dxa"/>
              <w:end w:w="90" w:type="dxa"/>
            </w:tcMar>
          </w:tcPr>
          <w:p>
            <w:pPr>
              <w:spacing w:before="0" w:after="0"/>
            </w:pPr>
            <w:r>
              <w:rPr>
                <w:sz w:val="14"/>
              </w:rPr>
              <w:t>9 - Qualification large</w:t>
            </w:r>
          </w:p>
        </w:tc>
        <w:tc>
          <w:tcPr>
            <w:tcW w:type="dxa" w:w="3389"/>
            <w:vAlign w:val="center"/>
            <w:tcMar>
              <w:top w:w="80" w:type="dxa"/>
              <w:start w:w="90" w:type="dxa"/>
              <w:bottom w:w="80" w:type="dxa"/>
              <w:end w:w="90" w:type="dxa"/>
            </w:tcMar>
          </w:tcPr>
          <w:p>
            <w:pPr>
              <w:spacing w:before="0" w:after="0"/>
            </w:pPr>
            <w:r>
              <w:rPr>
                <w:sz w:val="14"/>
              </w:rPr>
              <w:t>Etendre vers Golden DCE Qualification et campagne pre-commerciale.</w:t>
            </w:r>
          </w:p>
        </w:tc>
        <w:tc>
          <w:tcPr>
            <w:tcW w:type="dxa" w:w="3389"/>
            <w:vAlign w:val="center"/>
            <w:tcMar>
              <w:top w:w="80" w:type="dxa"/>
              <w:start w:w="90" w:type="dxa"/>
              <w:bottom w:w="80" w:type="dxa"/>
              <w:end w:w="90" w:type="dxa"/>
            </w:tcMar>
          </w:tcPr>
          <w:p>
            <w:pPr>
              <w:spacing w:before="0" w:after="0"/>
            </w:pPr>
            <w:r>
              <w:rPr>
                <w:sz w:val="14"/>
              </w:rPr>
              <w:t>Gate de qualite par criticite, sans score global trompeur.</w:t>
            </w:r>
          </w:p>
        </w:tc>
      </w:tr>
      <w:tr>
        <w:tc>
          <w:tcPr>
            <w:tcW w:type="dxa" w:w="3389"/>
            <w:vAlign w:val="center"/>
            <w:tcMar>
              <w:top w:w="80" w:type="dxa"/>
              <w:start w:w="90" w:type="dxa"/>
              <w:bottom w:w="80" w:type="dxa"/>
              <w:end w:w="90" w:type="dxa"/>
            </w:tcMar>
          </w:tcPr>
          <w:p>
            <w:pPr>
              <w:spacing w:before="0" w:after="0"/>
            </w:pPr>
            <w:r>
              <w:rPr>
                <w:sz w:val="14"/>
              </w:rPr>
              <w:t>10 - Specialisations / learning loop</w:t>
            </w:r>
          </w:p>
        </w:tc>
        <w:tc>
          <w:tcPr>
            <w:tcW w:type="dxa" w:w="3389"/>
            <w:vAlign w:val="center"/>
            <w:tcMar>
              <w:top w:w="80" w:type="dxa"/>
              <w:start w:w="90" w:type="dxa"/>
              <w:bottom w:w="80" w:type="dxa"/>
              <w:end w:w="90" w:type="dxa"/>
            </w:tcMar>
          </w:tcPr>
          <w:p>
            <w:pPr>
              <w:spacing w:before="0" w:after="0"/>
            </w:pPr>
            <w:r>
              <w:rPr>
                <w:sz w:val="14"/>
              </w:rPr>
              <w:t>Packs BTP, secteurs, donneurs d ordre et retours historiques.</w:t>
            </w:r>
          </w:p>
        </w:tc>
        <w:tc>
          <w:tcPr>
            <w:tcW w:type="dxa" w:w="3389"/>
            <w:vAlign w:val="center"/>
            <w:tcMar>
              <w:top w:w="80" w:type="dxa"/>
              <w:start w:w="90" w:type="dxa"/>
              <w:bottom w:w="80" w:type="dxa"/>
              <w:end w:w="90" w:type="dxa"/>
            </w:tcMar>
          </w:tcPr>
          <w:p>
            <w:pPr>
              <w:spacing w:before="0" w:after="0"/>
            </w:pPr>
            <w:r>
              <w:rPr>
                <w:sz w:val="14"/>
              </w:rPr>
              <w:t>Knowledge base versionnee et extensible.</w:t>
            </w:r>
          </w:p>
        </w:tc>
      </w:tr>
    </w:tbl>
    <w:p/>
    <w:p>
      <w:pPr/>
      <w:r>
        <w:t>Ordre d execution pour Codex: commencer par l environnement et Golden DCE Development, puis une seule tranche evidence-first compatible avec V8. Les couches retrieval avance, Claim Verification, moteurs generalises, Artifact Registry, Agent Orchestrator et vision ne sont debloquees qu apres revue de la tranche precedente. Le cahier des charges reste la direction cible; la table ci-dessous constitue l ordre de construction.</w:t>
      </w:r>
    </w:p>
    <w:p>
      <w:pPr>
        <w:pStyle w:val="Heading1"/>
      </w:pPr>
      <w:r>
        <w:t>22. Criteres d acceptation du coeur produit</w:t>
      </w:r>
    </w:p>
    <w:p>
      <w:pPr>
        <w:spacing w:after="0"/>
        <w:ind w:left="403" w:hanging="331"/>
      </w:pPr>
      <w:r>
        <w:t>1. Un DCE multi-documents peut etre ingere, versionne et rejoue avec provenance.</w:t>
      </w:r>
    </w:p>
    <w:p>
      <w:pPr>
        <w:spacing w:after="0"/>
        <w:ind w:left="403" w:hanging="331"/>
      </w:pPr>
      <w:r>
        <w:t>2. Le systeme produit une cartographie des exigences avec sources.</w:t>
      </w:r>
    </w:p>
    <w:p>
      <w:pPr>
        <w:spacing w:after="0"/>
        <w:ind w:left="403" w:hanging="331"/>
      </w:pPr>
      <w:r>
        <w:t>3. Une annexe inconnue peut etre analysee champ par champ sans code specifique pour son nom.</w:t>
      </w:r>
    </w:p>
    <w:p>
      <w:pPr>
        <w:spacing w:after="0"/>
        <w:ind w:left="403" w:hanging="331"/>
      </w:pPr>
      <w:r>
        <w:t>4. Chaque champ critique recoit un semantic_type, une source policy, un owner et un fill_mode.</w:t>
      </w:r>
    </w:p>
    <w:p>
      <w:pPr>
        <w:spacing w:after="0"/>
        <w:ind w:left="403" w:hanging="331"/>
      </w:pPr>
      <w:r>
        <w:t>5. Le systeme distingue automatiquement, propose, assiste, humain obligatoire, document externe et non renseignable.</w:t>
      </w:r>
    </w:p>
    <w:p>
      <w:pPr>
        <w:spacing w:after="0"/>
        <w:ind w:left="403" w:hanging="331"/>
      </w:pPr>
      <w:r>
        <w:t>6. Le systeme produit un registre des documents externes a demander.</w:t>
      </w:r>
    </w:p>
    <w:p>
      <w:pPr>
        <w:spacing w:after="0"/>
        <w:ind w:left="403" w:hanging="331"/>
      </w:pPr>
      <w:r>
        <w:t>7. Le systeme produit des artifacts generables a partir de donnees validees et conserve leurs revisions.</w:t>
      </w:r>
    </w:p>
    <w:p>
      <w:pPr>
        <w:spacing w:after="0"/>
        <w:ind w:left="403" w:hanging="331"/>
      </w:pPr>
      <w:r>
        <w:t>8. Le systeme produit un rapport de CostFactors sans fabriquer de prix final.</w:t>
      </w:r>
    </w:p>
    <w:p>
      <w:pPr>
        <w:spacing w:after="0"/>
        <w:ind w:left="403" w:hanging="331"/>
      </w:pPr>
      <w:r>
        <w:t>9. Le moteur de decision produit GO / GO SOUS CONDITIONS / NO-GO sur un contexte fige.</w:t>
      </w:r>
    </w:p>
    <w:p>
      <w:pPr>
        <w:spacing w:after="0"/>
        <w:ind w:left="403" w:hanging="331"/>
      </w:pPr>
      <w:r>
        <w:t>10. Une information nouvelle importante peut invalider un contexte de decision et declencher une revue.</w:t>
      </w:r>
    </w:p>
    <w:p>
      <w:pPr>
        <w:spacing w:after="0"/>
        <w:ind w:left="403" w:hanging="331"/>
      </w:pPr>
      <w:r>
        <w:t>11. Les sorties critiques sont reproductibles par snapshot + versions.</w:t>
      </w:r>
    </w:p>
    <w:p>
      <w:pPr>
        <w:spacing w:after="0"/>
        <w:ind w:left="403" w:hanging="331"/>
      </w:pPr>
      <w:r>
        <w:t>12. Les faux negatifs critiques sont suivis sur un corpus Golden DCE.</w:t>
      </w:r>
    </w:p>
    <w:p>
      <w:pPr>
        <w:spacing w:after="0"/>
        <w:ind w:left="403" w:hanging="331"/>
      </w:pPr>
      <w:r>
        <w:t>13. Aucune action agentique ne contourne les permissions ou les controles de domaine.</w:t>
      </w:r>
    </w:p>
    <w:p>
      <w:pPr>
        <w:spacing w:after="0"/>
        <w:ind w:left="403" w:hanging="331"/>
      </w:pPr>
      <w:r>
        <w:t>14. Les types de documents, fields, artifacts et packs metier restent extensibles sans modifier le coeur.</w:t>
      </w:r>
    </w:p>
    <w:p>
      <w:pPr>
        <w:spacing w:after="0"/>
        <w:ind w:left="403" w:hanging="331"/>
      </w:pPr>
      <w:r>
        <w:t>15. Le CanonicalDocument preserve la hierarchie, les tableaux, les cellules, les figures et les SourceAnchors suffisants pour remonter a l original.</w:t>
      </w:r>
    </w:p>
    <w:p>
      <w:pPr>
        <w:spacing w:after="0"/>
        <w:ind w:left="403" w:hanging="331"/>
      </w:pPr>
      <w:r>
        <w:t>16. La projection HTML est deterministe, sanitisee, sans contenu executable et regenerable a partir du CanonicalDocument.</w:t>
      </w:r>
    </w:p>
    <w:p>
      <w:pPr>
        <w:spacing w:after="0"/>
        <w:ind w:left="403" w:hanging="331"/>
      </w:pPr>
      <w:r>
        <w:t>17. Une recherche par ancre ou chemin structurel peut retourner un Evidence Pack sans vectorisation quand la structure suffit.</w:t>
      </w:r>
    </w:p>
    <w:p>
      <w:pPr>
        <w:spacing w:after="0"/>
        <w:ind w:left="403" w:hanging="331"/>
      </w:pPr>
      <w:r>
        <w:t>18. Le retrieval hybride peut combiner structurel, lexical, vectoriel et reranking sans coupler les moteurs metier a un provider.</w:t>
      </w:r>
    </w:p>
    <w:p>
      <w:pPr>
        <w:spacing w:after="0"/>
        <w:ind w:left="403" w:hanging="331"/>
      </w:pPr>
      <w:r>
        <w:t>19. L agent ne recoit jamais automatiquement le DOM complet d un DCE volumineux; il utilise des tools bornes et budgets de contexte.</w:t>
      </w:r>
    </w:p>
    <w:p>
      <w:pPr>
        <w:spacing w:after="0"/>
        <w:ind w:left="403" w:hanging="331"/>
      </w:pPr>
      <w:r>
        <w:t>20. Les gains de tokens, latence, cout et recall sont mesures sur Golden DCE; aucune promesse de reduction fixe n est codee comme hypothese produit.</w:t>
      </w:r>
    </w:p>
    <w:p>
      <w:pPr>
        <w:spacing w:after="0"/>
        <w:ind w:left="403" w:hanging="331"/>
      </w:pPr>
      <w:r>
        <w:t>21. Toute annotation semantique produite par IA reste distinguee de la structure observee et porte modele, version, score et provenance.</w:t>
      </w:r>
    </w:p>
    <w:p>
      <w:pPr>
        <w:spacing w:after="0"/>
        <w:ind w:left="403" w:hanging="331"/>
      </w:pPr>
      <w:r>
        <w:t>22. Les contenus documentaires malveillants ne peuvent ni modifier les instructions systeme, ni declencher un tool non autorise, ni charger une ressource distante.</w:t>
      </w:r>
    </w:p>
    <w:p>
      <w:pPr/>
      <w:r>
        <w:t>23. Chaque claim critique presente au patron est lie a un ou plusieurs evidence_id persistants ou est explicitement marque UNSUPPORTED.</w:t>
      </w:r>
    </w:p>
    <w:p>
      <w:pPr/>
      <w:r>
        <w:t>24. La citation humaine est reconstruite par le serveur depuis Evidence -&gt; SourceAnchor -&gt; DceVersion -&gt; file hash; le LLM ne fabrique pas page/article/source.</w:t>
      </w:r>
    </w:p>
    <w:p>
      <w:pPr/>
      <w:r>
        <w:t>25. La baseline de segmentation est deterministe et structurelle; toute segmentation semantique doit gagner un benchmark avant activation.</w:t>
      </w:r>
    </w:p>
    <w:p>
      <w:pPr/>
      <w:r>
        <w:t>26. GraphRAG n est pas une dependance du coeur et reste un experiment derriere un port tant qu il ne surpasse pas le retrieval hybride de reference.</w:t>
      </w:r>
    </w:p>
    <w:p>
      <w:pPr/>
      <w:r>
        <w:t>27. Les tableaux DPGF/BPU preservent les associations ligne-designation-unite-quantite-prix-total; aucune permutation silencieuse n est acceptee.</w:t>
      </w:r>
    </w:p>
    <w:p>
      <w:pPr/>
      <w:r>
        <w:t>28. Les valeurs numeriques critiques sous seuil de confiance declenchent abstention ou validation humaine.</w:t>
      </w:r>
    </w:p>
    <w:p>
      <w:pPr/>
      <w:r>
        <w:t>29. Golden DCE separe au minimum six bancs: structure, tableaux, requirements, retrieval, risques/cost factors, claim faithfulness.</w:t>
      </w:r>
    </w:p>
    <w:p>
      <w:pPr/>
      <w:r>
        <w:t>30. Le Claim Verifier retourne SUPPORTED / CONTRADICTED / UNSUPPORTED et conserve les evidence_ids utilises.</w:t>
      </w:r>
    </w:p>
    <w:p>
      <w:pPr/>
      <w:r>
        <w:t>31. Le jeu de qualification contient des erreurs injectees et exige zero faux negatif critique sur les cas declares bloquants.</w:t>
      </w:r>
    </w:p>
    <w:p>
      <w:pPr/>
      <w:r>
        <w:t>32. L adoption d un reranker exige un gain de qualite mesure sans degradation du recall critique et avec cout/latence documentes.</w:t>
      </w:r>
    </w:p>
    <w:p>
      <w:pPr/>
      <w:r>
        <w:t>33. Les evaluations d extraction, retrieval, couverture et fidelite restent separees; aucune note globale ne peut masquer une regression critique.</w:t>
      </w:r>
    </w:p>
    <w:p>
      <w:pPr/>
      <w:r>
        <w:t>34. Le premier chantier peut etre valide sans HTML semantique, reranker, Agent Orchestrator, Artifact Registry general ou vision, si la chaine SourceAnchor -&gt; Evidence -&gt; Requirement -&gt; validation humaine est fiable et mesuree.</w:t>
      </w:r>
    </w:p>
    <w:p>
      <w:pPr/>
      <w:r>
        <w:t>35. DceRequirement n est pas supprime dans la premiere migration; il evolue par compatibilite afin de referencer des preuves persistantes.</w:t>
      </w:r>
    </w:p>
    <w:p>
      <w:pPr/>
      <w:r>
        <w:t>36. SourceAnchor est un pointeur technique stable vers la source; Evidence est un objet de preuve distinct pouvant etre reutilise par plusieurs exigences ou claims.</w:t>
      </w:r>
    </w:p>
    <w:p>
      <w:pPr/>
      <w:r>
        <w:t>37. Aucun test PostgreSQL ou OCR non execute ne peut etre compte comme test passant; l environnement d integration complet est un gate avant migration de donnees.</w:t>
      </w:r>
    </w:p>
    <w:p>
      <w:pPr/>
      <w:r>
        <w:t>38. Les seuils 98-99,9% sont des objectifs de qualification a calibrer, non des constantes produit; la criticite prime sur la moyenne globale.</w:t>
      </w:r>
    </w:p>
    <w:p>
      <w:pPr/>
      <w:r>
        <w:t>39. L ajout d une abstraction cible ne justifie pas la creation immediate de plusieurs implementations fournisseurs ou moteurs.</w:t>
      </w:r>
    </w:p>
    <w:p>
      <w:pPr>
        <w:pStyle w:val="Heading1"/>
      </w:pPr>
      <w:r>
        <w:t>23. Doctrine produit</w:t>
      </w:r>
    </w:p>
    <w:p>
      <w:pPr>
        <w:pStyle w:val="CodeBlock"/>
      </w:pPr>
      <w:r>
        <w:t>SMART AO NE DIT PAS :</w:t>
        <w:br/>
        <w:t>"Voici ton prix."</w:t>
        <w:br/>
        <w:t>"Le HTML remplace toute recherche et tout RAG."</w:t>
        <w:br/>
        <w:br/>
        <w:t>SMART AO DIT :</w:t>
        <w:br/>
        <w:t>"Voici ce que le marche exige."</w:t>
        <w:br/>
        <w:t>"Voici les documents et champs a renseigner."</w:t>
        <w:br/>
        <w:t>"Voici ce que je peux preparer automatiquement."</w:t>
        <w:br/>
        <w:t>"Voici ce que tu dois decider."</w:t>
        <w:br/>
        <w:t>"Voici les documents externes qu il faut obtenir."</w:t>
        <w:br/>
        <w:t>"Voici ce qui peut modifier ton cout reel."</w:t>
        <w:br/>
        <w:t>"Voici les preuves qui justifient mes alertes."</w:t>
        <w:br/>
        <w:t>"Voici les conditions necessaires avant de deposer."</w:t>
        <w:br/>
        <w:t>"Voici le dossier que nous pouvons compiler."</w:t>
        <w:br/>
        <w:t>"Je navigue dans une representation canonique et je ne t envoie que les preuves utiles."</w:t>
      </w:r>
    </w:p>
    <w:tbl>
      <w:tblPr>
        <w:tblStyle w:val="TableGrid"/>
        <w:tblW w:type="auto" w:w="0"/>
        <w:tblLook w:firstColumn="1" w:firstRow="1" w:lastColumn="0" w:lastRow="0" w:noHBand="0" w:noVBand="1" w:val="04A0"/>
      </w:tblPr>
      <w:tblGrid>
        <w:gridCol w:w="10166"/>
      </w:tblGrid>
      <w:tr>
        <w:trPr>
          <w:cantSplit/>
        </w:trPr>
        <w:tc>
          <w:tcPr>
            <w:tcW w:type="dxa" w:w="10166"/>
            <w:shd w:fill="EAF2F8"/>
            <w:tcMar>
              <w:top w:w="120" w:type="dxa"/>
              <w:start w:w="140" w:type="dxa"/>
              <w:bottom w:w="120" w:type="dxa"/>
              <w:end w:w="140" w:type="dxa"/>
            </w:tcMar>
          </w:tcPr>
          <w:p>
            <w:r>
              <w:rPr>
                <w:b/>
                <w:color w:val="17365D"/>
              </w:rPr>
              <w:t xml:space="preserve">Positionnement - </w:t>
            </w:r>
            <w:r>
              <w:t>La concurrence peut promettre une automatisation du chiffrage ou une generation massive de documents. SmartAO doit gagner par la fiabilite: comprehension des exigences, gestion des inconnues, preuves, production controlee et decision gouvernee.</w:t>
            </w:r>
          </w:p>
        </w:tc>
      </w:tr>
    </w:tbl>
    <w:p/>
    <w:p>
      <w:pPr>
        <w:pStyle w:val="Heading1"/>
      </w:pPr>
      <w:r>
        <w:t>24. Glossaire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7365D"/>
            <w:tcMar>
              <w:top w:w="80" w:type="dxa"/>
              <w:start w:w="90" w:type="dxa"/>
              <w:bottom w:w="80" w:type="dxa"/>
              <w:end w:w="90" w:type="dxa"/>
            </w:tcMar>
          </w:tcPr>
          <w:p>
            <w:r>
              <w:rPr>
                <w:b/>
                <w:color w:val="FFFFFF"/>
                <w:sz w:val="17"/>
              </w:rPr>
              <w:t>Terme</w:t>
            </w:r>
          </w:p>
        </w:tc>
        <w:tc>
          <w:tcPr>
            <w:tcW w:type="dxa" w:w="5083"/>
            <w:vAlign w:val="center"/>
            <w:shd w:fill="17365D"/>
            <w:tcMar>
              <w:top w:w="80" w:type="dxa"/>
              <w:start w:w="90" w:type="dxa"/>
              <w:bottom w:w="80" w:type="dxa"/>
              <w:end w:w="90" w:type="dxa"/>
            </w:tcMar>
          </w:tcPr>
          <w:p>
            <w:r>
              <w:rPr>
                <w:b/>
                <w:color w:val="FFFFFF"/>
                <w:sz w:val="17"/>
              </w:rPr>
              <w:t>Definition</w:t>
            </w:r>
          </w:p>
        </w:tc>
      </w:tr>
      <w:tr>
        <w:trPr>
          <w:cantSplit/>
        </w:trPr>
        <w:tc>
          <w:tcPr>
            <w:tcW w:type="dxa" w:w="5083"/>
            <w:vAlign w:val="top"/>
            <w:tcMar>
              <w:top w:w="80" w:type="dxa"/>
              <w:start w:w="90" w:type="dxa"/>
              <w:bottom w:w="80" w:type="dxa"/>
              <w:end w:w="90" w:type="dxa"/>
            </w:tcMar>
          </w:tcPr>
          <w:p>
            <w:pPr>
              <w:spacing w:after="40"/>
            </w:pPr>
            <w:r>
              <w:rPr>
                <w:sz w:val="16"/>
              </w:rPr>
              <w:t>DCE</w:t>
            </w:r>
          </w:p>
        </w:tc>
        <w:tc>
          <w:tcPr>
            <w:tcW w:type="dxa" w:w="5083"/>
            <w:vAlign w:val="top"/>
            <w:tcMar>
              <w:top w:w="80" w:type="dxa"/>
              <w:start w:w="90" w:type="dxa"/>
              <w:bottom w:w="80" w:type="dxa"/>
              <w:end w:w="90" w:type="dxa"/>
            </w:tcMar>
          </w:tcPr>
          <w:p>
            <w:pPr>
              <w:spacing w:after="40"/>
            </w:pPr>
            <w:r>
              <w:rPr>
                <w:sz w:val="16"/>
              </w:rPr>
              <w:t>Dossier de consultation des entreprises.</w:t>
            </w:r>
          </w:p>
        </w:tc>
      </w:tr>
      <w:tr>
        <w:trPr>
          <w:cantSplit/>
        </w:trPr>
        <w:tc>
          <w:tcPr>
            <w:tcW w:type="dxa" w:w="5083"/>
            <w:vAlign w:val="top"/>
            <w:tcMar>
              <w:top w:w="80" w:type="dxa"/>
              <w:start w:w="90" w:type="dxa"/>
              <w:bottom w:w="80" w:type="dxa"/>
              <w:end w:w="90" w:type="dxa"/>
            </w:tcMar>
            <w:shd w:fill="F3F6FA"/>
          </w:tcPr>
          <w:p>
            <w:pPr>
              <w:spacing w:after="40"/>
            </w:pPr>
            <w:r>
              <w:rPr>
                <w:sz w:val="16"/>
              </w:rPr>
              <w:t>Market Understanding Core</w:t>
            </w:r>
          </w:p>
        </w:tc>
        <w:tc>
          <w:tcPr>
            <w:tcW w:type="dxa" w:w="5083"/>
            <w:vAlign w:val="top"/>
            <w:tcMar>
              <w:top w:w="80" w:type="dxa"/>
              <w:start w:w="90" w:type="dxa"/>
              <w:bottom w:w="80" w:type="dxa"/>
              <w:end w:w="90" w:type="dxa"/>
            </w:tcMar>
            <w:shd w:fill="F3F6FA"/>
          </w:tcPr>
          <w:p>
            <w:pPr>
              <w:spacing w:after="40"/>
            </w:pPr>
            <w:r>
              <w:rPr>
                <w:sz w:val="16"/>
              </w:rPr>
              <w:t>Modele canonique reliant documents, preuves, exigences, champs, faits, risques et facteurs.</w:t>
            </w:r>
          </w:p>
        </w:tc>
      </w:tr>
      <w:tr>
        <w:trPr>
          <w:cantSplit/>
        </w:trPr>
        <w:tc>
          <w:tcPr>
            <w:tcW w:type="dxa" w:w="5083"/>
            <w:vAlign w:val="top"/>
            <w:tcMar>
              <w:top w:w="80" w:type="dxa"/>
              <w:start w:w="90" w:type="dxa"/>
              <w:bottom w:w="80" w:type="dxa"/>
              <w:end w:w="90" w:type="dxa"/>
            </w:tcMar>
          </w:tcPr>
          <w:p>
            <w:pPr>
              <w:spacing w:after="40"/>
            </w:pPr>
            <w:r>
              <w:rPr>
                <w:sz w:val="16"/>
              </w:rPr>
              <w:t>FieldUnderstanding</w:t>
            </w:r>
          </w:p>
        </w:tc>
        <w:tc>
          <w:tcPr>
            <w:tcW w:type="dxa" w:w="5083"/>
            <w:vAlign w:val="top"/>
            <w:tcMar>
              <w:top w:w="80" w:type="dxa"/>
              <w:start w:w="90" w:type="dxa"/>
              <w:bottom w:w="80" w:type="dxa"/>
              <w:end w:w="90" w:type="dxa"/>
            </w:tcMar>
          </w:tcPr>
          <w:p>
            <w:pPr>
              <w:spacing w:after="40"/>
            </w:pPr>
            <w:r>
              <w:rPr>
                <w:sz w:val="16"/>
              </w:rPr>
              <w:t>Interpretation structuree du sens d un champ et de sa politique de remplissage.</w:t>
            </w:r>
          </w:p>
        </w:tc>
      </w:tr>
      <w:tr>
        <w:trPr>
          <w:cantSplit/>
        </w:trPr>
        <w:tc>
          <w:tcPr>
            <w:tcW w:type="dxa" w:w="5083"/>
            <w:vAlign w:val="top"/>
            <w:tcMar>
              <w:top w:w="80" w:type="dxa"/>
              <w:start w:w="90" w:type="dxa"/>
              <w:bottom w:w="80" w:type="dxa"/>
              <w:end w:w="90" w:type="dxa"/>
            </w:tcMar>
            <w:shd w:fill="F3F6FA"/>
          </w:tcPr>
          <w:p>
            <w:pPr>
              <w:spacing w:after="40"/>
            </w:pPr>
            <w:r>
              <w:rPr>
                <w:sz w:val="16"/>
              </w:rPr>
              <w:t>Evidence</w:t>
            </w:r>
          </w:p>
        </w:tc>
        <w:tc>
          <w:tcPr>
            <w:tcW w:type="dxa" w:w="5083"/>
            <w:vAlign w:val="top"/>
            <w:tcMar>
              <w:top w:w="80" w:type="dxa"/>
              <w:start w:w="90" w:type="dxa"/>
              <w:bottom w:w="80" w:type="dxa"/>
              <w:end w:w="90" w:type="dxa"/>
            </w:tcMar>
            <w:shd w:fill="F3F6FA"/>
          </w:tcPr>
          <w:p>
            <w:pPr>
              <w:spacing w:after="40"/>
            </w:pPr>
            <w:r>
              <w:rPr>
                <w:sz w:val="16"/>
              </w:rPr>
              <w:t>Preuve source qui justifie un fait ou une conclusion.</w:t>
            </w:r>
          </w:p>
        </w:tc>
      </w:tr>
      <w:tr>
        <w:trPr>
          <w:cantSplit/>
        </w:trPr>
        <w:tc>
          <w:tcPr>
            <w:tcW w:type="dxa" w:w="5083"/>
            <w:vAlign w:val="top"/>
            <w:tcMar>
              <w:top w:w="80" w:type="dxa"/>
              <w:start w:w="90" w:type="dxa"/>
              <w:bottom w:w="80" w:type="dxa"/>
              <w:end w:w="90" w:type="dxa"/>
            </w:tcMar>
          </w:tcPr>
          <w:p>
            <w:pPr>
              <w:spacing w:after="40"/>
            </w:pPr>
            <w:r>
              <w:rPr>
                <w:sz w:val="16"/>
              </w:rPr>
              <w:t>CostFactor</w:t>
            </w:r>
          </w:p>
        </w:tc>
        <w:tc>
          <w:tcPr>
            <w:tcW w:type="dxa" w:w="5083"/>
            <w:vAlign w:val="top"/>
            <w:tcMar>
              <w:top w:w="80" w:type="dxa"/>
              <w:start w:w="90" w:type="dxa"/>
              <w:bottom w:w="80" w:type="dxa"/>
              <w:end w:w="90" w:type="dxa"/>
            </w:tcMar>
          </w:tcPr>
          <w:p>
            <w:pPr>
              <w:spacing w:after="40"/>
            </w:pPr>
            <w:r>
              <w:rPr>
                <w:sz w:val="16"/>
              </w:rPr>
              <w:t>Element pouvant modifier le cout reel et devant etre considere dans le chiffrage.</w:t>
            </w:r>
          </w:p>
        </w:tc>
      </w:tr>
      <w:tr>
        <w:trPr>
          <w:cantSplit/>
        </w:trPr>
        <w:tc>
          <w:tcPr>
            <w:tcW w:type="dxa" w:w="5083"/>
            <w:vAlign w:val="top"/>
            <w:tcMar>
              <w:top w:w="80" w:type="dxa"/>
              <w:start w:w="90" w:type="dxa"/>
              <w:bottom w:w="80" w:type="dxa"/>
              <w:end w:w="90" w:type="dxa"/>
            </w:tcMar>
            <w:shd w:fill="F3F6FA"/>
          </w:tcPr>
          <w:p>
            <w:pPr>
              <w:spacing w:after="40"/>
            </w:pPr>
            <w:r>
              <w:rPr>
                <w:sz w:val="16"/>
              </w:rPr>
              <w:t>RiskSignal</w:t>
            </w:r>
          </w:p>
        </w:tc>
        <w:tc>
          <w:tcPr>
            <w:tcW w:type="dxa" w:w="5083"/>
            <w:vAlign w:val="top"/>
            <w:tcMar>
              <w:top w:w="80" w:type="dxa"/>
              <w:start w:w="90" w:type="dxa"/>
              <w:bottom w:w="80" w:type="dxa"/>
              <w:end w:w="90" w:type="dxa"/>
            </w:tcMar>
            <w:shd w:fill="F3F6FA"/>
          </w:tcPr>
          <w:p>
            <w:pPr>
              <w:spacing w:after="40"/>
            </w:pPr>
            <w:r>
              <w:rPr>
                <w:sz w:val="16"/>
              </w:rPr>
              <w:t>Signal de risque ou de contrainte avec provenance et criticite.</w:t>
            </w:r>
          </w:p>
        </w:tc>
      </w:tr>
      <w:tr>
        <w:trPr>
          <w:cantSplit/>
        </w:trPr>
        <w:tc>
          <w:tcPr>
            <w:tcW w:type="dxa" w:w="5083"/>
            <w:vAlign w:val="top"/>
            <w:tcMar>
              <w:top w:w="80" w:type="dxa"/>
              <w:start w:w="90" w:type="dxa"/>
              <w:bottom w:w="80" w:type="dxa"/>
              <w:end w:w="90" w:type="dxa"/>
            </w:tcMar>
          </w:tcPr>
          <w:p>
            <w:pPr>
              <w:spacing w:after="40"/>
            </w:pPr>
            <w:r>
              <w:rPr>
                <w:sz w:val="16"/>
              </w:rPr>
              <w:t>Artifact</w:t>
            </w:r>
          </w:p>
        </w:tc>
        <w:tc>
          <w:tcPr>
            <w:tcW w:type="dxa" w:w="5083"/>
            <w:vAlign w:val="top"/>
            <w:tcMar>
              <w:top w:w="80" w:type="dxa"/>
              <w:start w:w="90" w:type="dxa"/>
              <w:bottom w:w="80" w:type="dxa"/>
              <w:end w:w="90" w:type="dxa"/>
            </w:tcMar>
          </w:tcPr>
          <w:p>
            <w:pPr>
              <w:spacing w:after="40"/>
            </w:pPr>
            <w:r>
              <w:rPr>
                <w:sz w:val="16"/>
              </w:rPr>
              <w:t>Document ou fichier produit / prepare pour la reponse.</w:t>
            </w:r>
          </w:p>
        </w:tc>
      </w:tr>
      <w:tr>
        <w:trPr>
          <w:cantSplit/>
        </w:trPr>
        <w:tc>
          <w:tcPr>
            <w:tcW w:type="dxa" w:w="5083"/>
            <w:vAlign w:val="top"/>
            <w:tcMar>
              <w:top w:w="80" w:type="dxa"/>
              <w:start w:w="90" w:type="dxa"/>
              <w:bottom w:w="80" w:type="dxa"/>
              <w:end w:w="90" w:type="dxa"/>
            </w:tcMar>
            <w:shd w:fill="F3F6FA"/>
          </w:tcPr>
          <w:p>
            <w:pPr>
              <w:spacing w:after="40"/>
            </w:pPr>
            <w:r>
              <w:rPr>
                <w:sz w:val="16"/>
              </w:rPr>
              <w:t>Human-in-the-loop</w:t>
            </w:r>
          </w:p>
        </w:tc>
        <w:tc>
          <w:tcPr>
            <w:tcW w:type="dxa" w:w="5083"/>
            <w:vAlign w:val="top"/>
            <w:tcMar>
              <w:top w:w="80" w:type="dxa"/>
              <w:start w:w="90" w:type="dxa"/>
              <w:bottom w:w="80" w:type="dxa"/>
              <w:end w:w="90" w:type="dxa"/>
            </w:tcMar>
            <w:shd w:fill="F3F6FA"/>
          </w:tcPr>
          <w:p>
            <w:pPr>
              <w:spacing w:after="40"/>
            </w:pPr>
            <w:r>
              <w:rPr>
                <w:sz w:val="16"/>
              </w:rPr>
              <w:t>Point normal du workflow ou une validation humaine est requise.</w:t>
            </w:r>
          </w:p>
        </w:tc>
      </w:tr>
      <w:tr>
        <w:trPr>
          <w:cantSplit/>
        </w:trPr>
        <w:tc>
          <w:tcPr>
            <w:tcW w:type="dxa" w:w="5083"/>
            <w:vAlign w:val="top"/>
            <w:tcMar>
              <w:top w:w="80" w:type="dxa"/>
              <w:start w:w="90" w:type="dxa"/>
              <w:bottom w:w="80" w:type="dxa"/>
              <w:end w:w="90" w:type="dxa"/>
            </w:tcMar>
          </w:tcPr>
          <w:p>
            <w:pPr>
              <w:spacing w:after="40"/>
            </w:pPr>
            <w:r>
              <w:rPr>
                <w:sz w:val="16"/>
              </w:rPr>
              <w:t>Agent</w:t>
            </w:r>
          </w:p>
        </w:tc>
        <w:tc>
          <w:tcPr>
            <w:tcW w:type="dxa" w:w="5083"/>
            <w:vAlign w:val="top"/>
            <w:tcMar>
              <w:top w:w="80" w:type="dxa"/>
              <w:start w:w="90" w:type="dxa"/>
              <w:bottom w:w="80" w:type="dxa"/>
              <w:end w:w="90" w:type="dxa"/>
            </w:tcMar>
          </w:tcPr>
          <w:p>
            <w:pPr>
              <w:spacing w:after="40"/>
            </w:pPr>
            <w:r>
              <w:rPr>
                <w:sz w:val="16"/>
              </w:rPr>
              <w:t>Composant qui planifie et execute des actions avec outils sous contraintes.</w:t>
            </w:r>
          </w:p>
        </w:tc>
      </w:tr>
      <w:tr>
        <w:trPr>
          <w:cantSplit/>
        </w:trPr>
        <w:tc>
          <w:tcPr>
            <w:tcW w:type="dxa" w:w="5083"/>
            <w:vAlign w:val="top"/>
            <w:tcMar>
              <w:top w:w="80" w:type="dxa"/>
              <w:start w:w="90" w:type="dxa"/>
              <w:bottom w:w="80" w:type="dxa"/>
              <w:end w:w="90" w:type="dxa"/>
            </w:tcMar>
            <w:shd w:fill="F3F6FA"/>
          </w:tcPr>
          <w:p>
            <w:pPr>
              <w:spacing w:after="40"/>
            </w:pPr>
            <w:r>
              <w:rPr>
                <w:sz w:val="16"/>
              </w:rPr>
              <w:t>AI Gateway</w:t>
            </w:r>
          </w:p>
        </w:tc>
        <w:tc>
          <w:tcPr>
            <w:tcW w:type="dxa" w:w="5083"/>
            <w:vAlign w:val="top"/>
            <w:tcMar>
              <w:top w:w="80" w:type="dxa"/>
              <w:start w:w="90" w:type="dxa"/>
              <w:bottom w:w="80" w:type="dxa"/>
              <w:end w:w="90" w:type="dxa"/>
            </w:tcMar>
            <w:shd w:fill="F3F6FA"/>
          </w:tcPr>
          <w:p>
            <w:pPr>
              <w:spacing w:after="40"/>
            </w:pPr>
            <w:r>
              <w:rPr>
                <w:sz w:val="16"/>
              </w:rPr>
              <w:t>Port commun vers les fournisseurs LLM / vision / embedding.</w:t>
            </w:r>
          </w:p>
        </w:tc>
      </w:tr>
      <w:tr>
        <w:trPr>
          <w:cantSplit/>
        </w:trPr>
        <w:tc>
          <w:tcPr>
            <w:tcW w:type="dxa" w:w="5083"/>
            <w:vAlign w:val="top"/>
            <w:tcMar>
              <w:top w:w="80" w:type="dxa"/>
              <w:start w:w="90" w:type="dxa"/>
              <w:bottom w:w="80" w:type="dxa"/>
              <w:end w:w="90" w:type="dxa"/>
            </w:tcMar>
          </w:tcPr>
          <w:p>
            <w:pPr>
              <w:spacing w:after="40"/>
            </w:pPr>
            <w:r>
              <w:rPr>
                <w:sz w:val="16"/>
              </w:rPr>
              <w:t>Golden DCE</w:t>
            </w:r>
          </w:p>
        </w:tc>
        <w:tc>
          <w:tcPr>
            <w:tcW w:type="dxa" w:w="5083"/>
            <w:vAlign w:val="top"/>
            <w:tcMar>
              <w:top w:w="80" w:type="dxa"/>
              <w:start w:w="90" w:type="dxa"/>
              <w:bottom w:w="80" w:type="dxa"/>
              <w:end w:w="90" w:type="dxa"/>
            </w:tcMar>
          </w:tcPr>
          <w:p>
            <w:pPr>
              <w:spacing w:after="40"/>
            </w:pPr>
            <w:r>
              <w:rPr>
                <w:sz w:val="16"/>
              </w:rPr>
              <w:t>DCE de reference annote utilise pour mesurer la regression des moteurs.</w:t>
            </w:r>
          </w:p>
        </w:tc>
      </w:tr>
      <w:tr>
        <w:tc>
          <w:tcPr>
            <w:tcW w:type="dxa" w:w="5083"/>
          </w:tcPr>
          <w:p>
            <w:r>
              <w:t>CanonicalDocument</w:t>
            </w:r>
          </w:p>
        </w:tc>
        <w:tc>
          <w:tcPr>
            <w:tcW w:type="dxa" w:w="5083"/>
          </w:tcPr>
          <w:p>
            <w:r>
              <w:t>Representation canonique, neutre et source-bound de la structure d un document, independante du parser et du LLM.</w:t>
            </w:r>
          </w:p>
        </w:tc>
      </w:tr>
      <w:tr>
        <w:tc>
          <w:tcPr>
            <w:tcW w:type="dxa" w:w="5083"/>
          </w:tcPr>
          <w:p>
            <w:r>
              <w:t>Semantic HTML</w:t>
            </w:r>
          </w:p>
        </w:tc>
        <w:tc>
          <w:tcPr>
            <w:tcW w:type="dxa" w:w="5083"/>
          </w:tcPr>
          <w:p>
            <w:r>
              <w:t>Projection HTML sanitisee et regenerable du CanonicalDocument, destinee a la navigation et a la construction de contexte.</w:t>
            </w:r>
          </w:p>
        </w:tc>
      </w:tr>
      <w:tr>
        <w:tc>
          <w:tcPr>
            <w:tcW w:type="dxa" w:w="5083"/>
          </w:tcPr>
          <w:p>
            <w:r>
              <w:t>Evidence Pack</w:t>
            </w:r>
          </w:p>
        </w:tc>
        <w:tc>
          <w:tcPr>
            <w:tcW w:type="dxa" w:w="5083"/>
          </w:tcPr>
          <w:p>
            <w:r>
              <w:t>Paquet borne de preuves et locators assemble pour une tache precise avant appel au modele.</w:t>
            </w:r>
          </w:p>
        </w:tc>
      </w:tr>
    </w:tbl>
    <w:p/>
    <w:p>
      <w:pPr>
        <w:pStyle w:val="Heading1"/>
      </w:pPr>
      <w:r>
        <w:t>Annexe A - Exemples de FieldUnderstanding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center"/>
            <w:shd w:fill="17365D"/>
            <w:tcMar>
              <w:top w:w="80" w:type="dxa"/>
              <w:start w:w="90" w:type="dxa"/>
              <w:bottom w:w="80" w:type="dxa"/>
              <w:end w:w="90" w:type="dxa"/>
            </w:tcMar>
          </w:tcPr>
          <w:p>
            <w:r>
              <w:rPr>
                <w:b/>
                <w:color w:val="FFFFFF"/>
                <w:sz w:val="17"/>
              </w:rPr>
              <w:t>Champ observe</w:t>
            </w:r>
          </w:p>
        </w:tc>
        <w:tc>
          <w:tcPr>
            <w:tcW w:type="dxa" w:w="2033"/>
            <w:vAlign w:val="center"/>
            <w:shd w:fill="17365D"/>
            <w:tcMar>
              <w:top w:w="80" w:type="dxa"/>
              <w:start w:w="90" w:type="dxa"/>
              <w:bottom w:w="80" w:type="dxa"/>
              <w:end w:w="90" w:type="dxa"/>
            </w:tcMar>
          </w:tcPr>
          <w:p>
            <w:r>
              <w:rPr>
                <w:b/>
                <w:color w:val="FFFFFF"/>
                <w:sz w:val="17"/>
              </w:rPr>
              <w:t>Semantic type</w:t>
            </w:r>
          </w:p>
        </w:tc>
        <w:tc>
          <w:tcPr>
            <w:tcW w:type="dxa" w:w="2033"/>
            <w:vAlign w:val="center"/>
            <w:shd w:fill="17365D"/>
            <w:tcMar>
              <w:top w:w="80" w:type="dxa"/>
              <w:start w:w="90" w:type="dxa"/>
              <w:bottom w:w="80" w:type="dxa"/>
              <w:end w:w="90" w:type="dxa"/>
            </w:tcMar>
          </w:tcPr>
          <w:p>
            <w:r>
              <w:rPr>
                <w:b/>
                <w:color w:val="FFFFFF"/>
                <w:sz w:val="17"/>
              </w:rPr>
              <w:t>Source autorisee</w:t>
            </w:r>
          </w:p>
        </w:tc>
        <w:tc>
          <w:tcPr>
            <w:tcW w:type="dxa" w:w="2033"/>
            <w:vAlign w:val="center"/>
            <w:shd w:fill="17365D"/>
            <w:tcMar>
              <w:top w:w="80" w:type="dxa"/>
              <w:start w:w="90" w:type="dxa"/>
              <w:bottom w:w="80" w:type="dxa"/>
              <w:end w:w="90" w:type="dxa"/>
            </w:tcMar>
          </w:tcPr>
          <w:p>
            <w:r>
              <w:rPr>
                <w:b/>
                <w:color w:val="FFFFFF"/>
                <w:sz w:val="17"/>
              </w:rPr>
              <w:t>Mode</w:t>
            </w:r>
          </w:p>
        </w:tc>
        <w:tc>
          <w:tcPr>
            <w:tcW w:type="dxa" w:w="2033"/>
            <w:vAlign w:val="center"/>
            <w:shd w:fill="17365D"/>
            <w:tcMar>
              <w:top w:w="80" w:type="dxa"/>
              <w:start w:w="90" w:type="dxa"/>
              <w:bottom w:w="80" w:type="dxa"/>
              <w:end w:w="90" w:type="dxa"/>
            </w:tcMar>
          </w:tcPr>
          <w:p>
            <w:r>
              <w:rPr>
                <w:b/>
                <w:color w:val="FFFFFF"/>
                <w:sz w:val="17"/>
              </w:rPr>
              <w:t>Owner</w:t>
            </w:r>
          </w:p>
        </w:tc>
      </w:tr>
      <w:tr>
        <w:trPr>
          <w:cantSplit/>
        </w:trPr>
        <w:tc>
          <w:tcPr>
            <w:tcW w:type="dxa" w:w="2033"/>
            <w:vAlign w:val="top"/>
            <w:tcMar>
              <w:top w:w="80" w:type="dxa"/>
              <w:start w:w="90" w:type="dxa"/>
              <w:bottom w:w="80" w:type="dxa"/>
              <w:end w:w="90" w:type="dxa"/>
            </w:tcMar>
          </w:tcPr>
          <w:p>
            <w:pPr>
              <w:spacing w:after="40"/>
            </w:pPr>
            <w:r>
              <w:rPr>
                <w:sz w:val="16"/>
              </w:rPr>
              <w:t>Nom / prenom de l intervenant</w:t>
            </w:r>
          </w:p>
        </w:tc>
        <w:tc>
          <w:tcPr>
            <w:tcW w:type="dxa" w:w="2033"/>
            <w:vAlign w:val="top"/>
            <w:tcMar>
              <w:top w:w="80" w:type="dxa"/>
              <w:start w:w="90" w:type="dxa"/>
              <w:bottom w:w="80" w:type="dxa"/>
              <w:end w:w="90" w:type="dxa"/>
            </w:tcMar>
          </w:tcPr>
          <w:p>
            <w:pPr>
              <w:spacing w:after="40"/>
            </w:pPr>
            <w:r>
              <w:rPr>
                <w:sz w:val="16"/>
              </w:rPr>
              <w:t>PERSON</w:t>
            </w:r>
          </w:p>
        </w:tc>
        <w:tc>
          <w:tcPr>
            <w:tcW w:type="dxa" w:w="2033"/>
            <w:vAlign w:val="top"/>
            <w:tcMar>
              <w:top w:w="80" w:type="dxa"/>
              <w:start w:w="90" w:type="dxa"/>
              <w:bottom w:w="80" w:type="dxa"/>
              <w:end w:w="90" w:type="dxa"/>
            </w:tcMar>
          </w:tcPr>
          <w:p>
            <w:pPr>
              <w:spacing w:after="40"/>
            </w:pPr>
            <w:r>
              <w:rPr>
                <w:sz w:val="16"/>
              </w:rPr>
              <w:t>Enterprise People</w:t>
            </w:r>
          </w:p>
        </w:tc>
        <w:tc>
          <w:tcPr>
            <w:tcW w:type="dxa" w:w="2033"/>
            <w:vAlign w:val="top"/>
            <w:tcMar>
              <w:top w:w="80" w:type="dxa"/>
              <w:start w:w="90" w:type="dxa"/>
              <w:bottom w:w="80" w:type="dxa"/>
              <w:end w:w="90" w:type="dxa"/>
            </w:tcMar>
          </w:tcPr>
          <w:p>
            <w:pPr>
              <w:spacing w:after="40"/>
            </w:pPr>
            <w:r>
              <w:rPr>
                <w:sz w:val="16"/>
              </w:rPr>
              <w:t>PROPOSÉ / ASSISTÉ</w:t>
            </w:r>
          </w:p>
        </w:tc>
        <w:tc>
          <w:tcPr>
            <w:tcW w:type="dxa" w:w="2033"/>
            <w:vAlign w:val="top"/>
            <w:tcMar>
              <w:top w:w="80" w:type="dxa"/>
              <w:start w:w="90" w:type="dxa"/>
              <w:bottom w:w="80" w:type="dxa"/>
              <w:end w:w="90" w:type="dxa"/>
            </w:tcMar>
          </w:tcPr>
          <w:p>
            <w:pPr>
              <w:spacing w:after="40"/>
            </w:pPr>
            <w:r>
              <w:rPr>
                <w:sz w:val="16"/>
              </w:rPr>
              <w:t>PATRON</w:t>
            </w:r>
          </w:p>
        </w:tc>
      </w:tr>
      <w:tr>
        <w:trPr>
          <w:cantSplit/>
        </w:trPr>
        <w:tc>
          <w:tcPr>
            <w:tcW w:type="dxa" w:w="2033"/>
            <w:vAlign w:val="top"/>
            <w:tcMar>
              <w:top w:w="80" w:type="dxa"/>
              <w:start w:w="90" w:type="dxa"/>
              <w:bottom w:w="80" w:type="dxa"/>
              <w:end w:w="90" w:type="dxa"/>
            </w:tcMar>
            <w:shd w:fill="F3F6FA"/>
          </w:tcPr>
          <w:p>
            <w:pPr>
              <w:spacing w:after="40"/>
            </w:pPr>
            <w:r>
              <w:rPr>
                <w:sz w:val="16"/>
              </w:rPr>
              <w:t>Poste / fonction</w:t>
            </w:r>
          </w:p>
        </w:tc>
        <w:tc>
          <w:tcPr>
            <w:tcW w:type="dxa" w:w="2033"/>
            <w:vAlign w:val="top"/>
            <w:tcMar>
              <w:top w:w="80" w:type="dxa"/>
              <w:start w:w="90" w:type="dxa"/>
              <w:bottom w:w="80" w:type="dxa"/>
              <w:end w:w="90" w:type="dxa"/>
            </w:tcMar>
            <w:shd w:fill="F3F6FA"/>
          </w:tcPr>
          <w:p>
            <w:pPr>
              <w:spacing w:after="40"/>
            </w:pPr>
            <w:r>
              <w:rPr>
                <w:sz w:val="16"/>
              </w:rPr>
              <w:t>PERSON_ROLE</w:t>
            </w:r>
          </w:p>
        </w:tc>
        <w:tc>
          <w:tcPr>
            <w:tcW w:type="dxa" w:w="2033"/>
            <w:vAlign w:val="top"/>
            <w:tcMar>
              <w:top w:w="80" w:type="dxa"/>
              <w:start w:w="90" w:type="dxa"/>
              <w:bottom w:w="80" w:type="dxa"/>
              <w:end w:w="90" w:type="dxa"/>
            </w:tcMar>
            <w:shd w:fill="F3F6FA"/>
          </w:tcPr>
          <w:p>
            <w:pPr>
              <w:spacing w:after="40"/>
            </w:pPr>
            <w:r>
              <w:rPr>
                <w:sz w:val="16"/>
              </w:rPr>
              <w:t>Enterprise + choix humain</w:t>
            </w:r>
          </w:p>
        </w:tc>
        <w:tc>
          <w:tcPr>
            <w:tcW w:type="dxa" w:w="2033"/>
            <w:vAlign w:val="top"/>
            <w:tcMar>
              <w:top w:w="80" w:type="dxa"/>
              <w:start w:w="90" w:type="dxa"/>
              <w:bottom w:w="80" w:type="dxa"/>
              <w:end w:w="90" w:type="dxa"/>
            </w:tcMar>
            <w:shd w:fill="F3F6FA"/>
          </w:tcPr>
          <w:p>
            <w:pPr>
              <w:spacing w:after="40"/>
            </w:pPr>
            <w:r>
              <w:rPr>
                <w:sz w:val="16"/>
              </w:rPr>
              <w:t>HUMAIN OBLIGATOIRE</w:t>
            </w:r>
          </w:p>
        </w:tc>
        <w:tc>
          <w:tcPr>
            <w:tcW w:type="dxa" w:w="2033"/>
            <w:vAlign w:val="top"/>
            <w:tcMar>
              <w:top w:w="80" w:type="dxa"/>
              <w:start w:w="90" w:type="dxa"/>
              <w:bottom w:w="80" w:type="dxa"/>
              <w:end w:w="90" w:type="dxa"/>
            </w:tcMar>
            <w:shd w:fill="F3F6FA"/>
          </w:tcPr>
          <w:p>
            <w:pPr>
              <w:spacing w:after="40"/>
            </w:pPr>
            <w:r>
              <w:rPr>
                <w:sz w:val="16"/>
              </w:rPr>
              <w:t>PATRON</w:t>
            </w:r>
          </w:p>
        </w:tc>
      </w:tr>
      <w:tr>
        <w:trPr>
          <w:cantSplit/>
        </w:trPr>
        <w:tc>
          <w:tcPr>
            <w:tcW w:type="dxa" w:w="2033"/>
            <w:vAlign w:val="top"/>
            <w:tcMar>
              <w:top w:w="80" w:type="dxa"/>
              <w:start w:w="90" w:type="dxa"/>
              <w:bottom w:w="80" w:type="dxa"/>
              <w:end w:w="90" w:type="dxa"/>
            </w:tcMar>
          </w:tcPr>
          <w:p>
            <w:pPr>
              <w:spacing w:after="40"/>
            </w:pPr>
            <w:r>
              <w:rPr>
                <w:sz w:val="16"/>
              </w:rPr>
              <w:t>Annees d experience</w:t>
            </w:r>
          </w:p>
        </w:tc>
        <w:tc>
          <w:tcPr>
            <w:tcW w:type="dxa" w:w="2033"/>
            <w:vAlign w:val="top"/>
            <w:tcMar>
              <w:top w:w="80" w:type="dxa"/>
              <w:start w:w="90" w:type="dxa"/>
              <w:bottom w:w="80" w:type="dxa"/>
              <w:end w:w="90" w:type="dxa"/>
            </w:tcMar>
          </w:tcPr>
          <w:p>
            <w:pPr>
              <w:spacing w:after="40"/>
            </w:pPr>
            <w:r>
              <w:rPr>
                <w:sz w:val="16"/>
              </w:rPr>
              <w:t>EXPERIENCE_YEARS</w:t>
            </w:r>
          </w:p>
        </w:tc>
        <w:tc>
          <w:tcPr>
            <w:tcW w:type="dxa" w:w="2033"/>
            <w:vAlign w:val="top"/>
            <w:tcMar>
              <w:top w:w="80" w:type="dxa"/>
              <w:start w:w="90" w:type="dxa"/>
              <w:bottom w:w="80" w:type="dxa"/>
              <w:end w:w="90" w:type="dxa"/>
            </w:tcMar>
          </w:tcPr>
          <w:p>
            <w:pPr>
              <w:spacing w:after="40"/>
            </w:pPr>
            <w:r>
              <w:rPr>
                <w:sz w:val="16"/>
              </w:rPr>
              <w:t>CV / HR record</w:t>
            </w:r>
          </w:p>
        </w:tc>
        <w:tc>
          <w:tcPr>
            <w:tcW w:type="dxa" w:w="2033"/>
            <w:vAlign w:val="top"/>
            <w:tcMar>
              <w:top w:w="80" w:type="dxa"/>
              <w:start w:w="90" w:type="dxa"/>
              <w:bottom w:w="80" w:type="dxa"/>
              <w:end w:w="90" w:type="dxa"/>
            </w:tcMar>
          </w:tcPr>
          <w:p>
            <w:pPr>
              <w:spacing w:after="40"/>
            </w:pPr>
            <w:r>
              <w:rPr>
                <w:sz w:val="16"/>
              </w:rPr>
              <w:t>AUTOMATIQUE</w:t>
            </w:r>
          </w:p>
        </w:tc>
        <w:tc>
          <w:tcPr>
            <w:tcW w:type="dxa" w:w="2033"/>
            <w:vAlign w:val="top"/>
            <w:tcMar>
              <w:top w:w="80" w:type="dxa"/>
              <w:start w:w="90" w:type="dxa"/>
              <w:bottom w:w="80" w:type="dxa"/>
              <w:end w:w="90" w:type="dxa"/>
            </w:tcMar>
          </w:tcPr>
          <w:p>
            <w:pPr>
              <w:spacing w:after="40"/>
            </w:pPr>
            <w:r>
              <w:rPr>
                <w:sz w:val="16"/>
              </w:rPr>
              <w:t>SYSTEM</w:t>
            </w:r>
          </w:p>
        </w:tc>
      </w:tr>
      <w:tr>
        <w:trPr>
          <w:cantSplit/>
        </w:trPr>
        <w:tc>
          <w:tcPr>
            <w:tcW w:type="dxa" w:w="2033"/>
            <w:vAlign w:val="top"/>
            <w:tcMar>
              <w:top w:w="80" w:type="dxa"/>
              <w:start w:w="90" w:type="dxa"/>
              <w:bottom w:w="80" w:type="dxa"/>
              <w:end w:w="90" w:type="dxa"/>
            </w:tcMar>
            <w:shd w:fill="F3F6FA"/>
          </w:tcPr>
          <w:p>
            <w:pPr>
              <w:spacing w:after="40"/>
            </w:pPr>
            <w:r>
              <w:rPr>
                <w:sz w:val="16"/>
              </w:rPr>
              <w:t>Qualification sur le lot</w:t>
            </w:r>
          </w:p>
        </w:tc>
        <w:tc>
          <w:tcPr>
            <w:tcW w:type="dxa" w:w="2033"/>
            <w:vAlign w:val="top"/>
            <w:tcMar>
              <w:top w:w="80" w:type="dxa"/>
              <w:start w:w="90" w:type="dxa"/>
              <w:bottom w:w="80" w:type="dxa"/>
              <w:end w:w="90" w:type="dxa"/>
            </w:tcMar>
            <w:shd w:fill="F3F6FA"/>
          </w:tcPr>
          <w:p>
            <w:pPr>
              <w:spacing w:after="40"/>
            </w:pPr>
            <w:r>
              <w:rPr>
                <w:sz w:val="16"/>
              </w:rPr>
              <w:t>QUALIFICATION</w:t>
            </w:r>
          </w:p>
        </w:tc>
        <w:tc>
          <w:tcPr>
            <w:tcW w:type="dxa" w:w="2033"/>
            <w:vAlign w:val="top"/>
            <w:tcMar>
              <w:top w:w="80" w:type="dxa"/>
              <w:start w:w="90" w:type="dxa"/>
              <w:bottom w:w="80" w:type="dxa"/>
              <w:end w:w="90" w:type="dxa"/>
            </w:tcMar>
            <w:shd w:fill="F3F6FA"/>
          </w:tcPr>
          <w:p>
            <w:pPr>
              <w:spacing w:after="40"/>
            </w:pPr>
            <w:r>
              <w:rPr>
                <w:sz w:val="16"/>
              </w:rPr>
              <w:t>Certificats / profil</w:t>
            </w:r>
          </w:p>
        </w:tc>
        <w:tc>
          <w:tcPr>
            <w:tcW w:type="dxa" w:w="2033"/>
            <w:vAlign w:val="top"/>
            <w:tcMar>
              <w:top w:w="80" w:type="dxa"/>
              <w:start w:w="90" w:type="dxa"/>
              <w:bottom w:w="80" w:type="dxa"/>
              <w:end w:w="90" w:type="dxa"/>
            </w:tcMar>
            <w:shd w:fill="F3F6FA"/>
          </w:tcPr>
          <w:p>
            <w:pPr>
              <w:spacing w:after="40"/>
            </w:pPr>
            <w:r>
              <w:rPr>
                <w:sz w:val="16"/>
              </w:rPr>
              <w:t>PROPOSÉ</w:t>
            </w:r>
          </w:p>
        </w:tc>
        <w:tc>
          <w:tcPr>
            <w:tcW w:type="dxa" w:w="2033"/>
            <w:vAlign w:val="top"/>
            <w:tcMar>
              <w:top w:w="80" w:type="dxa"/>
              <w:start w:w="90" w:type="dxa"/>
              <w:bottom w:w="80" w:type="dxa"/>
              <w:end w:w="90" w:type="dxa"/>
            </w:tcMar>
            <w:shd w:fill="F3F6FA"/>
          </w:tcPr>
          <w:p>
            <w:pPr>
              <w:spacing w:after="40"/>
            </w:pPr>
            <w:r>
              <w:rPr>
                <w:sz w:val="16"/>
              </w:rPr>
              <w:t>COLLABORATOR</w:t>
            </w:r>
          </w:p>
        </w:tc>
      </w:tr>
      <w:tr>
        <w:trPr>
          <w:cantSplit/>
        </w:trPr>
        <w:tc>
          <w:tcPr>
            <w:tcW w:type="dxa" w:w="2033"/>
            <w:vAlign w:val="top"/>
            <w:tcMar>
              <w:top w:w="80" w:type="dxa"/>
              <w:start w:w="90" w:type="dxa"/>
              <w:bottom w:w="80" w:type="dxa"/>
              <w:end w:w="90" w:type="dxa"/>
            </w:tcMar>
          </w:tcPr>
          <w:p>
            <w:pPr>
              <w:spacing w:after="40"/>
            </w:pPr>
            <w:r>
              <w:rPr>
                <w:sz w:val="16"/>
              </w:rPr>
              <w:t>Experience operation similaire</w:t>
            </w:r>
          </w:p>
        </w:tc>
        <w:tc>
          <w:tcPr>
            <w:tcW w:type="dxa" w:w="2033"/>
            <w:vAlign w:val="top"/>
            <w:tcMar>
              <w:top w:w="80" w:type="dxa"/>
              <w:start w:w="90" w:type="dxa"/>
              <w:bottom w:w="80" w:type="dxa"/>
              <w:end w:w="90" w:type="dxa"/>
            </w:tcMar>
          </w:tcPr>
          <w:p>
            <w:pPr>
              <w:spacing w:after="40"/>
            </w:pPr>
            <w:r>
              <w:rPr>
                <w:sz w:val="16"/>
              </w:rPr>
              <w:t>REFERENCE_EXPERIENCE</w:t>
            </w:r>
          </w:p>
        </w:tc>
        <w:tc>
          <w:tcPr>
            <w:tcW w:type="dxa" w:w="2033"/>
            <w:vAlign w:val="top"/>
            <w:tcMar>
              <w:top w:w="80" w:type="dxa"/>
              <w:start w:w="90" w:type="dxa"/>
              <w:bottom w:w="80" w:type="dxa"/>
              <w:end w:w="90" w:type="dxa"/>
            </w:tcMar>
          </w:tcPr>
          <w:p>
            <w:pPr>
              <w:spacing w:after="40"/>
            </w:pPr>
            <w:r>
              <w:rPr>
                <w:sz w:val="16"/>
              </w:rPr>
              <w:t>Historique entreprise / CV</w:t>
            </w:r>
          </w:p>
        </w:tc>
        <w:tc>
          <w:tcPr>
            <w:tcW w:type="dxa" w:w="2033"/>
            <w:vAlign w:val="top"/>
            <w:tcMar>
              <w:top w:w="80" w:type="dxa"/>
              <w:start w:w="90" w:type="dxa"/>
              <w:bottom w:w="80" w:type="dxa"/>
              <w:end w:w="90" w:type="dxa"/>
            </w:tcMar>
          </w:tcPr>
          <w:p>
            <w:pPr>
              <w:spacing w:after="40"/>
            </w:pPr>
            <w:r>
              <w:rPr>
                <w:sz w:val="16"/>
              </w:rPr>
              <w:t>ASSISTÉ</w:t>
            </w:r>
          </w:p>
        </w:tc>
        <w:tc>
          <w:tcPr>
            <w:tcW w:type="dxa" w:w="2033"/>
            <w:vAlign w:val="top"/>
            <w:tcMar>
              <w:top w:w="80" w:type="dxa"/>
              <w:start w:w="90" w:type="dxa"/>
              <w:bottom w:w="80" w:type="dxa"/>
              <w:end w:w="90" w:type="dxa"/>
            </w:tcMar>
          </w:tcPr>
          <w:p>
            <w:pPr>
              <w:spacing w:after="40"/>
            </w:pPr>
            <w:r>
              <w:rPr>
                <w:sz w:val="16"/>
              </w:rPr>
              <w:t>COLLABORATOR</w:t>
            </w:r>
          </w:p>
        </w:tc>
      </w:tr>
      <w:tr>
        <w:trPr>
          <w:cantSplit/>
        </w:trPr>
        <w:tc>
          <w:tcPr>
            <w:tcW w:type="dxa" w:w="2033"/>
            <w:vAlign w:val="top"/>
            <w:tcMar>
              <w:top w:w="80" w:type="dxa"/>
              <w:start w:w="90" w:type="dxa"/>
              <w:bottom w:w="80" w:type="dxa"/>
              <w:end w:w="90" w:type="dxa"/>
            </w:tcMar>
            <w:shd w:fill="F3F6FA"/>
          </w:tcPr>
          <w:p>
            <w:pPr>
              <w:spacing w:after="40"/>
            </w:pPr>
            <w:r>
              <w:rPr>
                <w:sz w:val="16"/>
              </w:rPr>
              <w:t>Delai d intervention garanti</w:t>
            </w:r>
          </w:p>
        </w:tc>
        <w:tc>
          <w:tcPr>
            <w:tcW w:type="dxa" w:w="2033"/>
            <w:vAlign w:val="top"/>
            <w:tcMar>
              <w:top w:w="80" w:type="dxa"/>
              <w:start w:w="90" w:type="dxa"/>
              <w:bottom w:w="80" w:type="dxa"/>
              <w:end w:w="90" w:type="dxa"/>
            </w:tcMar>
            <w:shd w:fill="F3F6FA"/>
          </w:tcPr>
          <w:p>
            <w:pPr>
              <w:spacing w:after="40"/>
            </w:pPr>
            <w:r>
              <w:rPr>
                <w:sz w:val="16"/>
              </w:rPr>
              <w:t>COMMITMENT</w:t>
            </w:r>
          </w:p>
        </w:tc>
        <w:tc>
          <w:tcPr>
            <w:tcW w:type="dxa" w:w="2033"/>
            <w:vAlign w:val="top"/>
            <w:tcMar>
              <w:top w:w="80" w:type="dxa"/>
              <w:start w:w="90" w:type="dxa"/>
              <w:bottom w:w="80" w:type="dxa"/>
              <w:end w:w="90" w:type="dxa"/>
            </w:tcMar>
            <w:shd w:fill="F3F6FA"/>
          </w:tcPr>
          <w:p>
            <w:pPr>
              <w:spacing w:after="40"/>
            </w:pPr>
            <w:r>
              <w:rPr>
                <w:sz w:val="16"/>
              </w:rPr>
              <w:t>Contraintes DCE + proposition entreprise</w:t>
            </w:r>
          </w:p>
        </w:tc>
        <w:tc>
          <w:tcPr>
            <w:tcW w:type="dxa" w:w="2033"/>
            <w:vAlign w:val="top"/>
            <w:tcMar>
              <w:top w:w="80" w:type="dxa"/>
              <w:start w:w="90" w:type="dxa"/>
              <w:bottom w:w="80" w:type="dxa"/>
              <w:end w:w="90" w:type="dxa"/>
            </w:tcMar>
            <w:shd w:fill="F3F6FA"/>
          </w:tcPr>
          <w:p>
            <w:pPr>
              <w:spacing w:after="40"/>
            </w:pPr>
            <w:r>
              <w:rPr>
                <w:sz w:val="16"/>
              </w:rPr>
              <w:t>HUMAIN OBLIGATOIRE</w:t>
            </w:r>
          </w:p>
        </w:tc>
        <w:tc>
          <w:tcPr>
            <w:tcW w:type="dxa" w:w="2033"/>
            <w:vAlign w:val="top"/>
            <w:tcMar>
              <w:top w:w="80" w:type="dxa"/>
              <w:start w:w="90" w:type="dxa"/>
              <w:bottom w:w="80" w:type="dxa"/>
              <w:end w:w="90" w:type="dxa"/>
            </w:tcMar>
            <w:shd w:fill="F3F6FA"/>
          </w:tcPr>
          <w:p>
            <w:pPr>
              <w:spacing w:after="40"/>
            </w:pPr>
            <w:r>
              <w:rPr>
                <w:sz w:val="16"/>
              </w:rPr>
              <w:t>PATRON</w:t>
            </w:r>
          </w:p>
        </w:tc>
      </w:tr>
      <w:tr>
        <w:trPr>
          <w:cantSplit/>
        </w:trPr>
        <w:tc>
          <w:tcPr>
            <w:tcW w:type="dxa" w:w="2033"/>
            <w:vAlign w:val="top"/>
            <w:tcMar>
              <w:top w:w="80" w:type="dxa"/>
              <w:start w:w="90" w:type="dxa"/>
              <w:bottom w:w="80" w:type="dxa"/>
              <w:end w:w="90" w:type="dxa"/>
            </w:tcMar>
          </w:tcPr>
          <w:p>
            <w:pPr>
              <w:spacing w:after="40"/>
            </w:pPr>
            <w:r>
              <w:rPr>
                <w:sz w:val="16"/>
              </w:rPr>
              <w:t>Attestation assurance</w:t>
            </w:r>
          </w:p>
        </w:tc>
        <w:tc>
          <w:tcPr>
            <w:tcW w:type="dxa" w:w="2033"/>
            <w:vAlign w:val="top"/>
            <w:tcMar>
              <w:top w:w="80" w:type="dxa"/>
              <w:start w:w="90" w:type="dxa"/>
              <w:bottom w:w="80" w:type="dxa"/>
              <w:end w:w="90" w:type="dxa"/>
            </w:tcMar>
          </w:tcPr>
          <w:p>
            <w:pPr>
              <w:spacing w:after="40"/>
            </w:pPr>
            <w:r>
              <w:rPr>
                <w:sz w:val="16"/>
              </w:rPr>
              <w:t>EXTERNAL_CERTIFICATE</w:t>
            </w:r>
          </w:p>
        </w:tc>
        <w:tc>
          <w:tcPr>
            <w:tcW w:type="dxa" w:w="2033"/>
            <w:vAlign w:val="top"/>
            <w:tcMar>
              <w:top w:w="80" w:type="dxa"/>
              <w:start w:w="90" w:type="dxa"/>
              <w:bottom w:w="80" w:type="dxa"/>
              <w:end w:w="90" w:type="dxa"/>
            </w:tcMar>
          </w:tcPr>
          <w:p>
            <w:pPr>
              <w:spacing w:after="40"/>
            </w:pPr>
            <w:r>
              <w:rPr>
                <w:sz w:val="16"/>
              </w:rPr>
              <w:t>Enterprise document library / insurer</w:t>
            </w:r>
          </w:p>
        </w:tc>
        <w:tc>
          <w:tcPr>
            <w:tcW w:type="dxa" w:w="2033"/>
            <w:vAlign w:val="top"/>
            <w:tcMar>
              <w:top w:w="80" w:type="dxa"/>
              <w:start w:w="90" w:type="dxa"/>
              <w:bottom w:w="80" w:type="dxa"/>
              <w:end w:w="90" w:type="dxa"/>
            </w:tcMar>
          </w:tcPr>
          <w:p>
            <w:pPr>
              <w:spacing w:after="40"/>
            </w:pPr>
            <w:r>
              <w:rPr>
                <w:sz w:val="16"/>
              </w:rPr>
              <w:t>DOCUMENT EXTERNE</w:t>
            </w:r>
          </w:p>
        </w:tc>
        <w:tc>
          <w:tcPr>
            <w:tcW w:type="dxa" w:w="2033"/>
            <w:vAlign w:val="top"/>
            <w:tcMar>
              <w:top w:w="80" w:type="dxa"/>
              <w:start w:w="90" w:type="dxa"/>
              <w:bottom w:w="80" w:type="dxa"/>
              <w:end w:w="90" w:type="dxa"/>
            </w:tcMar>
          </w:tcPr>
          <w:p>
            <w:pPr>
              <w:spacing w:after="40"/>
            </w:pPr>
            <w:r>
              <w:rPr>
                <w:sz w:val="16"/>
              </w:rPr>
              <w:t>COLLABORATOR</w:t>
            </w:r>
          </w:p>
        </w:tc>
      </w:tr>
      <w:tr>
        <w:trPr>
          <w:cantSplit/>
        </w:trPr>
        <w:tc>
          <w:tcPr>
            <w:tcW w:type="dxa" w:w="2033"/>
            <w:vAlign w:val="top"/>
            <w:tcMar>
              <w:top w:w="80" w:type="dxa"/>
              <w:start w:w="90" w:type="dxa"/>
              <w:bottom w:w="80" w:type="dxa"/>
              <w:end w:w="90" w:type="dxa"/>
            </w:tcMar>
            <w:shd w:fill="F3F6FA"/>
          </w:tcPr>
          <w:p>
            <w:pPr>
              <w:spacing w:after="40"/>
            </w:pPr>
            <w:r>
              <w:rPr>
                <w:sz w:val="16"/>
              </w:rPr>
              <w:t>RIB</w:t>
            </w:r>
          </w:p>
        </w:tc>
        <w:tc>
          <w:tcPr>
            <w:tcW w:type="dxa" w:w="2033"/>
            <w:vAlign w:val="top"/>
            <w:tcMar>
              <w:top w:w="80" w:type="dxa"/>
              <w:start w:w="90" w:type="dxa"/>
              <w:bottom w:w="80" w:type="dxa"/>
              <w:end w:w="90" w:type="dxa"/>
            </w:tcMar>
            <w:shd w:fill="F3F6FA"/>
          </w:tcPr>
          <w:p>
            <w:pPr>
              <w:spacing w:after="40"/>
            </w:pPr>
            <w:r>
              <w:rPr>
                <w:sz w:val="16"/>
              </w:rPr>
              <w:t>BANKING_DOCUMENT</w:t>
            </w:r>
          </w:p>
        </w:tc>
        <w:tc>
          <w:tcPr>
            <w:tcW w:type="dxa" w:w="2033"/>
            <w:vAlign w:val="top"/>
            <w:tcMar>
              <w:top w:w="80" w:type="dxa"/>
              <w:start w:w="90" w:type="dxa"/>
              <w:bottom w:w="80" w:type="dxa"/>
              <w:end w:w="90" w:type="dxa"/>
            </w:tcMar>
            <w:shd w:fill="F3F6FA"/>
          </w:tcPr>
          <w:p>
            <w:pPr>
              <w:spacing w:after="40"/>
            </w:pPr>
            <w:r>
              <w:rPr>
                <w:sz w:val="16"/>
              </w:rPr>
              <w:t>Enterprise document library</w:t>
            </w:r>
          </w:p>
        </w:tc>
        <w:tc>
          <w:tcPr>
            <w:tcW w:type="dxa" w:w="2033"/>
            <w:vAlign w:val="top"/>
            <w:tcMar>
              <w:top w:w="80" w:type="dxa"/>
              <w:start w:w="90" w:type="dxa"/>
              <w:bottom w:w="80" w:type="dxa"/>
              <w:end w:w="90" w:type="dxa"/>
            </w:tcMar>
            <w:shd w:fill="F3F6FA"/>
          </w:tcPr>
          <w:p>
            <w:pPr>
              <w:spacing w:after="40"/>
            </w:pPr>
            <w:r>
              <w:rPr>
                <w:sz w:val="16"/>
              </w:rPr>
              <w:t>DOCUMENT EXTERNE</w:t>
            </w:r>
          </w:p>
        </w:tc>
        <w:tc>
          <w:tcPr>
            <w:tcW w:type="dxa" w:w="2033"/>
            <w:vAlign w:val="top"/>
            <w:tcMar>
              <w:top w:w="80" w:type="dxa"/>
              <w:start w:w="90" w:type="dxa"/>
              <w:bottom w:w="80" w:type="dxa"/>
              <w:end w:w="90" w:type="dxa"/>
            </w:tcMar>
            <w:shd w:fill="F3F6FA"/>
          </w:tcPr>
          <w:p>
            <w:pPr>
              <w:spacing w:after="40"/>
            </w:pPr>
            <w:r>
              <w:rPr>
                <w:sz w:val="16"/>
              </w:rPr>
              <w:t>PATRON</w:t>
            </w:r>
          </w:p>
        </w:tc>
      </w:tr>
      <w:tr>
        <w:trPr>
          <w:cantSplit/>
        </w:trPr>
        <w:tc>
          <w:tcPr>
            <w:tcW w:type="dxa" w:w="2033"/>
            <w:vAlign w:val="top"/>
            <w:tcMar>
              <w:top w:w="80" w:type="dxa"/>
              <w:start w:w="90" w:type="dxa"/>
              <w:bottom w:w="80" w:type="dxa"/>
              <w:end w:w="90" w:type="dxa"/>
            </w:tcMar>
          </w:tcPr>
          <w:p>
            <w:pPr>
              <w:spacing w:after="40"/>
            </w:pPr>
            <w:r>
              <w:rPr>
                <w:sz w:val="16"/>
              </w:rPr>
              <w:t>Produit / reference imposee</w:t>
            </w:r>
          </w:p>
        </w:tc>
        <w:tc>
          <w:tcPr>
            <w:tcW w:type="dxa" w:w="2033"/>
            <w:vAlign w:val="top"/>
            <w:tcMar>
              <w:top w:w="80" w:type="dxa"/>
              <w:start w:w="90" w:type="dxa"/>
              <w:bottom w:w="80" w:type="dxa"/>
              <w:end w:w="90" w:type="dxa"/>
            </w:tcMar>
          </w:tcPr>
          <w:p>
            <w:pPr>
              <w:spacing w:after="40"/>
            </w:pPr>
            <w:r>
              <w:rPr>
                <w:sz w:val="16"/>
              </w:rPr>
              <w:t>MATERIAL_SPEC</w:t>
            </w:r>
          </w:p>
        </w:tc>
        <w:tc>
          <w:tcPr>
            <w:tcW w:type="dxa" w:w="2033"/>
            <w:vAlign w:val="top"/>
            <w:tcMar>
              <w:top w:w="80" w:type="dxa"/>
              <w:start w:w="90" w:type="dxa"/>
              <w:bottom w:w="80" w:type="dxa"/>
              <w:end w:w="90" w:type="dxa"/>
            </w:tcMar>
          </w:tcPr>
          <w:p>
            <w:pPr>
              <w:spacing w:after="40"/>
            </w:pPr>
            <w:r>
              <w:rPr>
                <w:sz w:val="16"/>
              </w:rPr>
              <w:t>CCTP / BPU / catalogue entreprise</w:t>
            </w:r>
          </w:p>
        </w:tc>
        <w:tc>
          <w:tcPr>
            <w:tcW w:type="dxa" w:w="2033"/>
            <w:vAlign w:val="top"/>
            <w:tcMar>
              <w:top w:w="80" w:type="dxa"/>
              <w:start w:w="90" w:type="dxa"/>
              <w:bottom w:w="80" w:type="dxa"/>
              <w:end w:w="90" w:type="dxa"/>
            </w:tcMar>
          </w:tcPr>
          <w:p>
            <w:pPr>
              <w:spacing w:after="40"/>
            </w:pPr>
            <w:r>
              <w:rPr>
                <w:sz w:val="16"/>
              </w:rPr>
              <w:t>AUTOMATIQUE / PROPOSÉ</w:t>
            </w:r>
          </w:p>
        </w:tc>
        <w:tc>
          <w:tcPr>
            <w:tcW w:type="dxa" w:w="2033"/>
            <w:vAlign w:val="top"/>
            <w:tcMar>
              <w:top w:w="80" w:type="dxa"/>
              <w:start w:w="90" w:type="dxa"/>
              <w:bottom w:w="80" w:type="dxa"/>
              <w:end w:w="90" w:type="dxa"/>
            </w:tcMar>
          </w:tcPr>
          <w:p>
            <w:pPr>
              <w:spacing w:after="40"/>
            </w:pPr>
            <w:r>
              <w:rPr>
                <w:sz w:val="16"/>
              </w:rPr>
              <w:t>SYSTEM + PATRON</w:t>
            </w:r>
          </w:p>
        </w:tc>
      </w:tr>
      <w:tr>
        <w:trPr>
          <w:cantSplit/>
        </w:trPr>
        <w:tc>
          <w:tcPr>
            <w:tcW w:type="dxa" w:w="2033"/>
            <w:vAlign w:val="top"/>
            <w:tcMar>
              <w:top w:w="80" w:type="dxa"/>
              <w:start w:w="90" w:type="dxa"/>
              <w:bottom w:w="80" w:type="dxa"/>
              <w:end w:w="90" w:type="dxa"/>
            </w:tcMar>
            <w:shd w:fill="F3F6FA"/>
          </w:tcPr>
          <w:p>
            <w:pPr>
              <w:spacing w:after="40"/>
            </w:pPr>
            <w:r>
              <w:rPr>
                <w:sz w:val="16"/>
              </w:rPr>
              <w:t>Responsable environnement</w:t>
            </w:r>
          </w:p>
        </w:tc>
        <w:tc>
          <w:tcPr>
            <w:tcW w:type="dxa" w:w="2033"/>
            <w:vAlign w:val="top"/>
            <w:tcMar>
              <w:top w:w="80" w:type="dxa"/>
              <w:start w:w="90" w:type="dxa"/>
              <w:bottom w:w="80" w:type="dxa"/>
              <w:end w:w="90" w:type="dxa"/>
            </w:tcMar>
            <w:shd w:fill="F3F6FA"/>
          </w:tcPr>
          <w:p>
            <w:pPr>
              <w:spacing w:after="40"/>
            </w:pPr>
            <w:r>
              <w:rPr>
                <w:sz w:val="16"/>
              </w:rPr>
              <w:t>PERSON_ROLE</w:t>
            </w:r>
          </w:p>
        </w:tc>
        <w:tc>
          <w:tcPr>
            <w:tcW w:type="dxa" w:w="2033"/>
            <w:vAlign w:val="top"/>
            <w:tcMar>
              <w:top w:w="80" w:type="dxa"/>
              <w:start w:w="90" w:type="dxa"/>
              <w:bottom w:w="80" w:type="dxa"/>
              <w:end w:w="90" w:type="dxa"/>
            </w:tcMar>
            <w:shd w:fill="F3F6FA"/>
          </w:tcPr>
          <w:p>
            <w:pPr>
              <w:spacing w:after="40"/>
            </w:pPr>
            <w:r>
              <w:rPr>
                <w:sz w:val="16"/>
              </w:rPr>
              <w:t>People + choix humain</w:t>
            </w:r>
          </w:p>
        </w:tc>
        <w:tc>
          <w:tcPr>
            <w:tcW w:type="dxa" w:w="2033"/>
            <w:vAlign w:val="top"/>
            <w:tcMar>
              <w:top w:w="80" w:type="dxa"/>
              <w:start w:w="90" w:type="dxa"/>
              <w:bottom w:w="80" w:type="dxa"/>
              <w:end w:w="90" w:type="dxa"/>
            </w:tcMar>
            <w:shd w:fill="F3F6FA"/>
          </w:tcPr>
          <w:p>
            <w:pPr>
              <w:spacing w:after="40"/>
            </w:pPr>
            <w:r>
              <w:rPr>
                <w:sz w:val="16"/>
              </w:rPr>
              <w:t>HUMAIN OBLIGATOIRE</w:t>
            </w:r>
          </w:p>
        </w:tc>
        <w:tc>
          <w:tcPr>
            <w:tcW w:type="dxa" w:w="2033"/>
            <w:vAlign w:val="top"/>
            <w:tcMar>
              <w:top w:w="80" w:type="dxa"/>
              <w:start w:w="90" w:type="dxa"/>
              <w:bottom w:w="80" w:type="dxa"/>
              <w:end w:w="90" w:type="dxa"/>
            </w:tcMar>
            <w:shd w:fill="F3F6FA"/>
          </w:tcPr>
          <w:p>
            <w:pPr>
              <w:spacing w:after="40"/>
            </w:pPr>
            <w:r>
              <w:rPr>
                <w:sz w:val="16"/>
              </w:rPr>
              <w:t>PATRON</w:t>
            </w:r>
          </w:p>
        </w:tc>
      </w:tr>
    </w:tbl>
    <w:p/>
    <w:p>
      <w:pPr>
        <w:pStyle w:val="Heading1"/>
      </w:pPr>
      <w:r>
        <w:t>Annexe B - Exemple de dossier de soumission</w:t>
      </w:r>
    </w:p>
    <w:p>
      <w:pPr>
        <w:pStyle w:val="CodeBlock"/>
      </w:pPr>
      <w:r>
        <w:rPr>
          <w:rFonts w:ascii="Consolas" w:hAnsi="Consolas"/>
        </w:rPr>
        <w:t>DOSSIER AO - Consultation X</w:t>
        <w:br/>
        <w:t>|</w:t>
        <w:br/>
        <w:t>+-- 00_MANIFEST</w:t>
        <w:br/>
        <w:t>|    +-- submission_manifest.json</w:t>
        <w:br/>
        <w:t>|    +-- readiness_report.pdf</w:t>
        <w:br/>
        <w:t>|</w:t>
        <w:br/>
        <w:t>+-- 01_ADMINISTRATIF</w:t>
        <w:br/>
        <w:t>|    +-- pieces generables</w:t>
        <w:br/>
        <w:t>|    +-- pieces externes valides</w:t>
        <w:br/>
        <w:t>|</w:t>
        <w:br/>
        <w:t>+-- 02_TECHNIQUE</w:t>
        <w:br/>
        <w:t>|    +-- memoire_technique.pdf</w:t>
        <w:br/>
        <w:t>|    +-- organigramme.pdf</w:t>
        <w:br/>
        <w:t>|    +-- CV/</w:t>
        <w:br/>
        <w:t>|    +-- fiches_techniques/</w:t>
        <w:br/>
        <w:t>|    +-- notes_methodologiques/</w:t>
        <w:br/>
        <w:t>|</w:t>
        <w:br/>
        <w:t>+-- 03_FINANCIER</w:t>
        <w:br/>
        <w:t>|    +-- BPU / DPGF / DQE selon consultation</w:t>
        <w:br/>
        <w:t>|    +-- AE / annexes de prix</w:t>
        <w:br/>
        <w:t>|</w:t>
        <w:br/>
        <w:t>+-- 04_GRAPHIQUE</w:t>
        <w:br/>
        <w:t>|    +-- plans / schemas / planning selon exigences</w:t>
        <w:br/>
        <w:t>|</w:t>
        <w:br/>
        <w:t>+-- 05_PREUVES</w:t>
        <w:br/>
        <w:t xml:space="preserve">     +-- evidence_manifest.json</w:t>
        <w:br/>
      </w:r>
    </w:p>
    <w:p>
      <w:r>
        <w:t>Cette arborescence est un exemple de materialisation. Le format final doit etre derive des exigences de la consultation et du canal de depot; il ne constitue pas une norme fixe du produit.</w:t>
      </w:r>
    </w:p>
    <w:p>
      <w:pPr>
        <w:pStyle w:val="Heading1"/>
      </w:pPr>
      <w:r>
        <w:t>Annexe C - Matrice de migration des composants V8</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vAlign w:val="center"/>
            <w:shd w:fill="17365D"/>
            <w:tcMar>
              <w:top w:w="80" w:type="dxa"/>
              <w:start w:w="90" w:type="dxa"/>
              <w:bottom w:w="80" w:type="dxa"/>
              <w:end w:w="90" w:type="dxa"/>
            </w:tcMar>
          </w:tcPr>
          <w:p>
            <w:r>
              <w:rPr>
                <w:b/>
                <w:color w:val="FFFFFF"/>
                <w:sz w:val="17"/>
              </w:rPr>
              <w:t>Actuel</w:t>
            </w:r>
          </w:p>
        </w:tc>
        <w:tc>
          <w:tcPr>
            <w:tcW w:type="dxa" w:w="2541"/>
            <w:vAlign w:val="center"/>
            <w:shd w:fill="17365D"/>
            <w:tcMar>
              <w:top w:w="80" w:type="dxa"/>
              <w:start w:w="90" w:type="dxa"/>
              <w:bottom w:w="80" w:type="dxa"/>
              <w:end w:w="90" w:type="dxa"/>
            </w:tcMar>
          </w:tcPr>
          <w:p>
            <w:r>
              <w:rPr>
                <w:b/>
                <w:color w:val="FFFFFF"/>
                <w:sz w:val="17"/>
              </w:rPr>
              <w:t>Cible</w:t>
            </w:r>
          </w:p>
        </w:tc>
        <w:tc>
          <w:tcPr>
            <w:tcW w:type="dxa" w:w="2541"/>
            <w:vAlign w:val="center"/>
            <w:shd w:fill="17365D"/>
            <w:tcMar>
              <w:top w:w="80" w:type="dxa"/>
              <w:start w:w="90" w:type="dxa"/>
              <w:bottom w:w="80" w:type="dxa"/>
              <w:end w:w="90" w:type="dxa"/>
            </w:tcMar>
          </w:tcPr>
          <w:p>
            <w:r>
              <w:rPr>
                <w:b/>
                <w:color w:val="FFFFFF"/>
                <w:sz w:val="17"/>
              </w:rPr>
              <w:t>Priorite</w:t>
            </w:r>
          </w:p>
        </w:tc>
        <w:tc>
          <w:tcPr>
            <w:tcW w:type="dxa" w:w="2541"/>
            <w:vAlign w:val="center"/>
            <w:shd w:fill="17365D"/>
            <w:tcMar>
              <w:top w:w="80" w:type="dxa"/>
              <w:start w:w="90" w:type="dxa"/>
              <w:bottom w:w="80" w:type="dxa"/>
              <w:end w:w="90" w:type="dxa"/>
            </w:tcMar>
          </w:tcPr>
          <w:p>
            <w:r>
              <w:rPr>
                <w:b/>
                <w:color w:val="FFFFFF"/>
                <w:sz w:val="17"/>
              </w:rPr>
              <w:t>Action</w:t>
            </w:r>
          </w:p>
        </w:tc>
      </w:tr>
      <w:tr>
        <w:trPr>
          <w:cantSplit/>
        </w:trPr>
        <w:tc>
          <w:tcPr>
            <w:tcW w:type="dxa" w:w="2541"/>
            <w:vAlign w:val="top"/>
            <w:tcMar>
              <w:top w:w="80" w:type="dxa"/>
              <w:start w:w="90" w:type="dxa"/>
              <w:bottom w:w="80" w:type="dxa"/>
              <w:end w:w="90" w:type="dxa"/>
            </w:tcMar>
          </w:tcPr>
          <w:p>
            <w:pPr>
              <w:spacing w:after="40"/>
            </w:pPr>
            <w:r>
              <w:rPr>
                <w:sz w:val="16"/>
              </w:rPr>
              <w:t>DceRequirement</w:t>
            </w:r>
          </w:p>
        </w:tc>
        <w:tc>
          <w:tcPr>
            <w:tcW w:type="dxa" w:w="2541"/>
            <w:vAlign w:val="top"/>
            <w:tcMar>
              <w:top w:w="80" w:type="dxa"/>
              <w:start w:w="90" w:type="dxa"/>
              <w:bottom w:w="80" w:type="dxa"/>
              <w:end w:w="90" w:type="dxa"/>
            </w:tcMar>
          </w:tcPr>
          <w:p>
            <w:pPr>
              <w:spacing w:after="40"/>
            </w:pPr>
            <w:r>
              <w:rPr>
                <w:sz w:val="16"/>
              </w:rPr>
              <w:t>market_model.Requirement</w:t>
            </w:r>
          </w:p>
        </w:tc>
        <w:tc>
          <w:tcPr>
            <w:tcW w:type="dxa" w:w="2541"/>
            <w:vAlign w:val="top"/>
            <w:tcMar>
              <w:top w:w="80" w:type="dxa"/>
              <w:start w:w="90" w:type="dxa"/>
              <w:bottom w:w="80" w:type="dxa"/>
              <w:end w:w="90" w:type="dxa"/>
            </w:tcMar>
          </w:tcPr>
          <w:p>
            <w:pPr>
              <w:spacing w:after="40"/>
            </w:pPr>
            <w:r>
              <w:rPr>
                <w:sz w:val="16"/>
              </w:rPr>
              <w:t>P0</w:t>
            </w:r>
          </w:p>
        </w:tc>
        <w:tc>
          <w:tcPr>
            <w:tcW w:type="dxa" w:w="2541"/>
            <w:vAlign w:val="top"/>
            <w:tcMar>
              <w:top w:w="80" w:type="dxa"/>
              <w:start w:w="90" w:type="dxa"/>
              <w:bottom w:w="80" w:type="dxa"/>
              <w:end w:w="90" w:type="dxa"/>
            </w:tcMar>
          </w:tcPr>
          <w:p>
            <w:pPr>
              <w:spacing w:after="40"/>
            </w:pPr>
            <w:r>
              <w:rPr>
                <w:sz w:val="16"/>
              </w:rPr>
              <w:t>Creer projection compatible puis migrer lecteurs.</w:t>
            </w:r>
          </w:p>
        </w:tc>
      </w:tr>
      <w:tr>
        <w:trPr>
          <w:cantSplit/>
        </w:trPr>
        <w:tc>
          <w:tcPr>
            <w:tcW w:type="dxa" w:w="2541"/>
            <w:vAlign w:val="top"/>
            <w:tcMar>
              <w:top w:w="80" w:type="dxa"/>
              <w:start w:w="90" w:type="dxa"/>
              <w:bottom w:w="80" w:type="dxa"/>
              <w:end w:w="90" w:type="dxa"/>
            </w:tcMar>
            <w:shd w:fill="F3F6FA"/>
          </w:tcPr>
          <w:p>
            <w:pPr>
              <w:spacing w:after="40"/>
            </w:pPr>
            <w:r>
              <w:rPr>
                <w:sz w:val="16"/>
              </w:rPr>
              <w:t>StructuredRisk / risk modules</w:t>
            </w:r>
          </w:p>
        </w:tc>
        <w:tc>
          <w:tcPr>
            <w:tcW w:type="dxa" w:w="2541"/>
            <w:vAlign w:val="top"/>
            <w:tcMar>
              <w:top w:w="80" w:type="dxa"/>
              <w:start w:w="90" w:type="dxa"/>
              <w:bottom w:w="80" w:type="dxa"/>
              <w:end w:w="90" w:type="dxa"/>
            </w:tcMar>
            <w:shd w:fill="F3F6FA"/>
          </w:tcPr>
          <w:p>
            <w:pPr>
              <w:spacing w:after="40"/>
            </w:pPr>
            <w:r>
              <w:rPr>
                <w:sz w:val="16"/>
              </w:rPr>
              <w:t>RiskSignal + RiskPattern</w:t>
            </w:r>
          </w:p>
        </w:tc>
        <w:tc>
          <w:tcPr>
            <w:tcW w:type="dxa" w:w="2541"/>
            <w:vAlign w:val="top"/>
            <w:tcMar>
              <w:top w:w="80" w:type="dxa"/>
              <w:start w:w="90" w:type="dxa"/>
              <w:bottom w:w="80" w:type="dxa"/>
              <w:end w:w="90" w:type="dxa"/>
            </w:tcMar>
            <w:shd w:fill="F3F6FA"/>
          </w:tcPr>
          <w:p>
            <w:pPr>
              <w:spacing w:after="40"/>
            </w:pPr>
            <w:r>
              <w:rPr>
                <w:sz w:val="16"/>
              </w:rPr>
              <w:t>P1</w:t>
            </w:r>
          </w:p>
        </w:tc>
        <w:tc>
          <w:tcPr>
            <w:tcW w:type="dxa" w:w="2541"/>
            <w:vAlign w:val="top"/>
            <w:tcMar>
              <w:top w:w="80" w:type="dxa"/>
              <w:start w:w="90" w:type="dxa"/>
              <w:bottom w:w="80" w:type="dxa"/>
              <w:end w:w="90" w:type="dxa"/>
            </w:tcMar>
            <w:shd w:fill="F3F6FA"/>
          </w:tcPr>
          <w:p>
            <w:pPr>
              <w:spacing w:after="40"/>
            </w:pPr>
            <w:r>
              <w:rPr>
                <w:sz w:val="16"/>
              </w:rPr>
              <w:t>Conserver read compatibility; introduire modele canonique.</w:t>
            </w:r>
          </w:p>
        </w:tc>
      </w:tr>
      <w:tr>
        <w:trPr>
          <w:cantSplit/>
        </w:trPr>
        <w:tc>
          <w:tcPr>
            <w:tcW w:type="dxa" w:w="2541"/>
            <w:vAlign w:val="top"/>
            <w:tcMar>
              <w:top w:w="80" w:type="dxa"/>
              <w:start w:w="90" w:type="dxa"/>
              <w:bottom w:w="80" w:type="dxa"/>
              <w:end w:w="90" w:type="dxa"/>
            </w:tcMar>
          </w:tcPr>
          <w:p>
            <w:pPr>
              <w:spacing w:after="40"/>
            </w:pPr>
            <w:r>
              <w:rPr>
                <w:sz w:val="16"/>
              </w:rPr>
              <w:t>DceRequirement confirmation</w:t>
            </w:r>
          </w:p>
        </w:tc>
        <w:tc>
          <w:tcPr>
            <w:tcW w:type="dxa" w:w="2541"/>
            <w:vAlign w:val="top"/>
            <w:tcMar>
              <w:top w:w="80" w:type="dxa"/>
              <w:start w:w="90" w:type="dxa"/>
              <w:bottom w:w="80" w:type="dxa"/>
              <w:end w:w="90" w:type="dxa"/>
            </w:tcMar>
          </w:tcPr>
          <w:p>
            <w:pPr>
              <w:spacing w:after="40"/>
            </w:pPr>
            <w:r>
              <w:rPr>
                <w:sz w:val="16"/>
              </w:rPr>
              <w:t>Field / Requirement Validation</w:t>
            </w:r>
          </w:p>
        </w:tc>
        <w:tc>
          <w:tcPr>
            <w:tcW w:type="dxa" w:w="2541"/>
            <w:vAlign w:val="top"/>
            <w:tcMar>
              <w:top w:w="80" w:type="dxa"/>
              <w:start w:w="90" w:type="dxa"/>
              <w:bottom w:w="80" w:type="dxa"/>
              <w:end w:w="90" w:type="dxa"/>
            </w:tcMar>
          </w:tcPr>
          <w:p>
            <w:pPr>
              <w:spacing w:after="40"/>
            </w:pPr>
            <w:r>
              <w:rPr>
                <w:sz w:val="16"/>
              </w:rPr>
              <w:t>P0</w:t>
            </w:r>
          </w:p>
        </w:tc>
        <w:tc>
          <w:tcPr>
            <w:tcW w:type="dxa" w:w="2541"/>
            <w:vAlign w:val="top"/>
            <w:tcMar>
              <w:top w:w="80" w:type="dxa"/>
              <w:start w:w="90" w:type="dxa"/>
              <w:bottom w:w="80" w:type="dxa"/>
              <w:end w:w="90" w:type="dxa"/>
            </w:tcMar>
          </w:tcPr>
          <w:p>
            <w:pPr>
              <w:spacing w:after="40"/>
            </w:pPr>
            <w:r>
              <w:rPr>
                <w:sz w:val="16"/>
              </w:rPr>
              <w:t>Relier confirmation au lifecycle du champ.</w:t>
            </w:r>
          </w:p>
        </w:tc>
      </w:tr>
      <w:tr>
        <w:trPr>
          <w:cantSplit/>
        </w:trPr>
        <w:tc>
          <w:tcPr>
            <w:tcW w:type="dxa" w:w="2541"/>
            <w:vAlign w:val="top"/>
            <w:tcMar>
              <w:top w:w="80" w:type="dxa"/>
              <w:start w:w="90" w:type="dxa"/>
              <w:bottom w:w="80" w:type="dxa"/>
              <w:end w:w="90" w:type="dxa"/>
            </w:tcMar>
            <w:shd w:fill="F3F6FA"/>
          </w:tcPr>
          <w:p>
            <w:pPr>
              <w:spacing w:after="40"/>
            </w:pPr>
            <w:r>
              <w:rPr>
                <w:sz w:val="16"/>
              </w:rPr>
              <w:t>Preparation document generation</w:t>
            </w:r>
          </w:p>
        </w:tc>
        <w:tc>
          <w:tcPr>
            <w:tcW w:type="dxa" w:w="2541"/>
            <w:vAlign w:val="top"/>
            <w:tcMar>
              <w:top w:w="80" w:type="dxa"/>
              <w:start w:w="90" w:type="dxa"/>
              <w:bottom w:w="80" w:type="dxa"/>
              <w:end w:w="90" w:type="dxa"/>
            </w:tcMar>
            <w:shd w:fill="F3F6FA"/>
          </w:tcPr>
          <w:p>
            <w:pPr>
              <w:spacing w:after="40"/>
            </w:pPr>
            <w:r>
              <w:rPr>
                <w:sz w:val="16"/>
              </w:rPr>
              <w:t>Artifact Registry / Materializer</w:t>
            </w:r>
          </w:p>
        </w:tc>
        <w:tc>
          <w:tcPr>
            <w:tcW w:type="dxa" w:w="2541"/>
            <w:vAlign w:val="top"/>
            <w:tcMar>
              <w:top w:w="80" w:type="dxa"/>
              <w:start w:w="90" w:type="dxa"/>
              <w:bottom w:w="80" w:type="dxa"/>
              <w:end w:w="90" w:type="dxa"/>
            </w:tcMar>
            <w:shd w:fill="F3F6FA"/>
          </w:tcPr>
          <w:p>
            <w:pPr>
              <w:spacing w:after="40"/>
            </w:pPr>
            <w:r>
              <w:rPr>
                <w:sz w:val="16"/>
              </w:rPr>
              <w:t>P1</w:t>
            </w:r>
          </w:p>
        </w:tc>
        <w:tc>
          <w:tcPr>
            <w:tcW w:type="dxa" w:w="2541"/>
            <w:vAlign w:val="top"/>
            <w:tcMar>
              <w:top w:w="80" w:type="dxa"/>
              <w:start w:w="90" w:type="dxa"/>
              <w:bottom w:w="80" w:type="dxa"/>
              <w:end w:w="90" w:type="dxa"/>
            </w:tcMar>
            <w:shd w:fill="F3F6FA"/>
          </w:tcPr>
          <w:p>
            <w:pPr>
              <w:spacing w:after="40"/>
            </w:pPr>
            <w:r>
              <w:rPr>
                <w:sz w:val="16"/>
              </w:rPr>
              <w:t>Decoupler template resolution de la logique cross-module.</w:t>
            </w:r>
          </w:p>
        </w:tc>
      </w:tr>
      <w:tr>
        <w:trPr>
          <w:cantSplit/>
        </w:trPr>
        <w:tc>
          <w:tcPr>
            <w:tcW w:type="dxa" w:w="2541"/>
            <w:vAlign w:val="top"/>
            <w:tcMar>
              <w:top w:w="80" w:type="dxa"/>
              <w:start w:w="90" w:type="dxa"/>
              <w:bottom w:w="80" w:type="dxa"/>
              <w:end w:w="90" w:type="dxa"/>
            </w:tcMar>
          </w:tcPr>
          <w:p>
            <w:pPr>
              <w:spacing w:after="40"/>
            </w:pPr>
            <w:r>
              <w:rPr>
                <w:sz w:val="16"/>
              </w:rPr>
              <w:t>Pricing scenario</w:t>
            </w:r>
          </w:p>
        </w:tc>
        <w:tc>
          <w:tcPr>
            <w:tcW w:type="dxa" w:w="2541"/>
            <w:vAlign w:val="top"/>
            <w:tcMar>
              <w:top w:w="80" w:type="dxa"/>
              <w:start w:w="90" w:type="dxa"/>
              <w:bottom w:w="80" w:type="dxa"/>
              <w:end w:w="90" w:type="dxa"/>
            </w:tcMar>
          </w:tcPr>
          <w:p>
            <w:pPr>
              <w:spacing w:after="40"/>
            </w:pPr>
            <w:r>
              <w:rPr>
                <w:sz w:val="16"/>
              </w:rPr>
              <w:t>Cost Intelligence + Pricing Scenario</w:t>
            </w:r>
          </w:p>
        </w:tc>
        <w:tc>
          <w:tcPr>
            <w:tcW w:type="dxa" w:w="2541"/>
            <w:vAlign w:val="top"/>
            <w:tcMar>
              <w:top w:w="80" w:type="dxa"/>
              <w:start w:w="90" w:type="dxa"/>
              <w:bottom w:w="80" w:type="dxa"/>
              <w:end w:w="90" w:type="dxa"/>
            </w:tcMar>
          </w:tcPr>
          <w:p>
            <w:pPr>
              <w:spacing w:after="40"/>
            </w:pPr>
            <w:r>
              <w:rPr>
                <w:sz w:val="16"/>
              </w:rPr>
              <w:t>P2</w:t>
            </w:r>
          </w:p>
        </w:tc>
        <w:tc>
          <w:tcPr>
            <w:tcW w:type="dxa" w:w="2541"/>
            <w:vAlign w:val="top"/>
            <w:tcMar>
              <w:top w:w="80" w:type="dxa"/>
              <w:start w:w="90" w:type="dxa"/>
              <w:bottom w:w="80" w:type="dxa"/>
              <w:end w:w="90" w:type="dxa"/>
            </w:tcMar>
          </w:tcPr>
          <w:p>
            <w:pPr>
              <w:spacing w:after="40"/>
            </w:pPr>
            <w:r>
              <w:rPr>
                <w:sz w:val="16"/>
              </w:rPr>
              <w:t>Conserver calculs; connecter facteurs et exports.</w:t>
            </w:r>
          </w:p>
        </w:tc>
      </w:tr>
      <w:tr>
        <w:trPr>
          <w:cantSplit/>
        </w:trPr>
        <w:tc>
          <w:tcPr>
            <w:tcW w:type="dxa" w:w="2541"/>
            <w:vAlign w:val="top"/>
            <w:tcMar>
              <w:top w:w="80" w:type="dxa"/>
              <w:start w:w="90" w:type="dxa"/>
              <w:bottom w:w="80" w:type="dxa"/>
              <w:end w:w="90" w:type="dxa"/>
            </w:tcMar>
            <w:shd w:fill="F3F6FA"/>
          </w:tcPr>
          <w:p>
            <w:pPr>
              <w:spacing w:after="40"/>
            </w:pPr>
            <w:r>
              <w:rPr>
                <w:sz w:val="16"/>
              </w:rPr>
              <w:t>Enterprise library</w:t>
            </w:r>
          </w:p>
        </w:tc>
        <w:tc>
          <w:tcPr>
            <w:tcW w:type="dxa" w:w="2541"/>
            <w:vAlign w:val="top"/>
            <w:tcMar>
              <w:top w:w="80" w:type="dxa"/>
              <w:start w:w="90" w:type="dxa"/>
              <w:bottom w:w="80" w:type="dxa"/>
              <w:end w:w="90" w:type="dxa"/>
            </w:tcMar>
            <w:shd w:fill="F3F6FA"/>
          </w:tcPr>
          <w:p>
            <w:pPr>
              <w:spacing w:after="40"/>
            </w:pPr>
            <w:r>
              <w:rPr>
                <w:sz w:val="16"/>
              </w:rPr>
              <w:t>Company Knowledge</w:t>
            </w:r>
          </w:p>
        </w:tc>
        <w:tc>
          <w:tcPr>
            <w:tcW w:type="dxa" w:w="2541"/>
            <w:vAlign w:val="top"/>
            <w:tcMar>
              <w:top w:w="80" w:type="dxa"/>
              <w:start w:w="90" w:type="dxa"/>
              <w:bottom w:w="80" w:type="dxa"/>
              <w:end w:w="90" w:type="dxa"/>
            </w:tcMar>
            <w:shd w:fill="F3F6FA"/>
          </w:tcPr>
          <w:p>
            <w:pPr>
              <w:spacing w:after="40"/>
            </w:pPr>
            <w:r>
              <w:rPr>
                <w:sz w:val="16"/>
              </w:rPr>
              <w:t>P0</w:t>
            </w:r>
          </w:p>
        </w:tc>
        <w:tc>
          <w:tcPr>
            <w:tcW w:type="dxa" w:w="2541"/>
            <w:vAlign w:val="top"/>
            <w:tcMar>
              <w:top w:w="80" w:type="dxa"/>
              <w:start w:w="90" w:type="dxa"/>
              <w:bottom w:w="80" w:type="dxa"/>
              <w:end w:w="90" w:type="dxa"/>
            </w:tcMar>
            <w:shd w:fill="F3F6FA"/>
          </w:tcPr>
          <w:p>
            <w:pPr>
              <w:spacing w:after="40"/>
            </w:pPr>
            <w:r>
              <w:rPr>
                <w:sz w:val="16"/>
              </w:rPr>
              <w:t>Conserver security + proofs; ajouter types extensibles.</w:t>
            </w:r>
          </w:p>
        </w:tc>
      </w:tr>
      <w:tr>
        <w:trPr>
          <w:cantSplit/>
        </w:trPr>
        <w:tc>
          <w:tcPr>
            <w:tcW w:type="dxa" w:w="2541"/>
            <w:vAlign w:val="top"/>
            <w:tcMar>
              <w:top w:w="80" w:type="dxa"/>
              <w:start w:w="90" w:type="dxa"/>
              <w:bottom w:w="80" w:type="dxa"/>
              <w:end w:w="90" w:type="dxa"/>
            </w:tcMar>
          </w:tcPr>
          <w:p>
            <w:pPr>
              <w:spacing w:after="40"/>
            </w:pPr>
            <w:r>
              <w:rPr>
                <w:sz w:val="16"/>
              </w:rPr>
              <w:t>PatronAction</w:t>
            </w:r>
          </w:p>
        </w:tc>
        <w:tc>
          <w:tcPr>
            <w:tcW w:type="dxa" w:w="2541"/>
            <w:vAlign w:val="top"/>
            <w:tcMar>
              <w:top w:w="80" w:type="dxa"/>
              <w:start w:w="90" w:type="dxa"/>
              <w:bottom w:w="80" w:type="dxa"/>
              <w:end w:w="90" w:type="dxa"/>
            </w:tcMar>
          </w:tcPr>
          <w:p>
            <w:pPr>
              <w:spacing w:after="40"/>
            </w:pPr>
            <w:r>
              <w:rPr>
                <w:sz w:val="16"/>
              </w:rPr>
              <w:t>Human Action Gateway</w:t>
            </w:r>
          </w:p>
        </w:tc>
        <w:tc>
          <w:tcPr>
            <w:tcW w:type="dxa" w:w="2541"/>
            <w:vAlign w:val="top"/>
            <w:tcMar>
              <w:top w:w="80" w:type="dxa"/>
              <w:start w:w="90" w:type="dxa"/>
              <w:bottom w:w="80" w:type="dxa"/>
              <w:end w:w="90" w:type="dxa"/>
            </w:tcMar>
          </w:tcPr>
          <w:p>
            <w:pPr>
              <w:spacing w:after="40"/>
            </w:pPr>
            <w:r>
              <w:rPr>
                <w:sz w:val="16"/>
              </w:rPr>
              <w:t>P0</w:t>
            </w:r>
          </w:p>
        </w:tc>
        <w:tc>
          <w:tcPr>
            <w:tcW w:type="dxa" w:w="2541"/>
            <w:vAlign w:val="top"/>
            <w:tcMar>
              <w:top w:w="80" w:type="dxa"/>
              <w:start w:w="90" w:type="dxa"/>
              <w:bottom w:w="80" w:type="dxa"/>
              <w:end w:w="90" w:type="dxa"/>
            </w:tcMar>
          </w:tcPr>
          <w:p>
            <w:pPr>
              <w:spacing w:after="40"/>
            </w:pPr>
            <w:r>
              <w:rPr>
                <w:sz w:val="16"/>
              </w:rPr>
              <w:t>Generaliser aux decisions de champs et documents.</w:t>
            </w:r>
          </w:p>
        </w:tc>
      </w:tr>
      <w:tr>
        <w:trPr>
          <w:cantSplit/>
        </w:trPr>
        <w:tc>
          <w:tcPr>
            <w:tcW w:type="dxa" w:w="2541"/>
            <w:vAlign w:val="top"/>
            <w:tcMar>
              <w:top w:w="80" w:type="dxa"/>
              <w:start w:w="90" w:type="dxa"/>
              <w:bottom w:w="80" w:type="dxa"/>
              <w:end w:w="90" w:type="dxa"/>
            </w:tcMar>
            <w:shd w:fill="F3F6FA"/>
          </w:tcPr>
          <w:p>
            <w:pPr>
              <w:spacing w:after="40"/>
            </w:pPr>
            <w:r>
              <w:rPr>
                <w:sz w:val="16"/>
              </w:rPr>
              <w:t>Knowledge</w:t>
            </w:r>
          </w:p>
        </w:tc>
        <w:tc>
          <w:tcPr>
            <w:tcW w:type="dxa" w:w="2541"/>
            <w:vAlign w:val="top"/>
            <w:tcMar>
              <w:top w:w="80" w:type="dxa"/>
              <w:start w:w="90" w:type="dxa"/>
              <w:bottom w:w="80" w:type="dxa"/>
              <w:end w:w="90" w:type="dxa"/>
            </w:tcMar>
            <w:shd w:fill="F3F6FA"/>
          </w:tcPr>
          <w:p>
            <w:pPr>
              <w:spacing w:after="40"/>
            </w:pPr>
            <w:r>
              <w:rPr>
                <w:sz w:val="16"/>
              </w:rPr>
              <w:t>Knowledge/RAG</w:t>
            </w:r>
          </w:p>
        </w:tc>
        <w:tc>
          <w:tcPr>
            <w:tcW w:type="dxa" w:w="2541"/>
            <w:vAlign w:val="top"/>
            <w:tcMar>
              <w:top w:w="80" w:type="dxa"/>
              <w:start w:w="90" w:type="dxa"/>
              <w:bottom w:w="80" w:type="dxa"/>
              <w:end w:w="90" w:type="dxa"/>
            </w:tcMar>
            <w:shd w:fill="F3F6FA"/>
          </w:tcPr>
          <w:p>
            <w:pPr>
              <w:spacing w:after="40"/>
            </w:pPr>
            <w:r>
              <w:rPr>
                <w:sz w:val="16"/>
              </w:rPr>
              <w:t>P1</w:t>
            </w:r>
          </w:p>
        </w:tc>
        <w:tc>
          <w:tcPr>
            <w:tcW w:type="dxa" w:w="2541"/>
            <w:vAlign w:val="top"/>
            <w:tcMar>
              <w:top w:w="80" w:type="dxa"/>
              <w:start w:w="90" w:type="dxa"/>
              <w:bottom w:w="80" w:type="dxa"/>
              <w:end w:w="90" w:type="dxa"/>
            </w:tcMar>
            <w:shd w:fill="F3F6FA"/>
          </w:tcPr>
          <w:p>
            <w:pPr>
              <w:spacing w:after="40"/>
            </w:pPr>
            <w:r>
              <w:rPr>
                <w:sz w:val="16"/>
              </w:rPr>
              <w:t>Brancher retrieval au contexte de consultation.</w:t>
            </w:r>
          </w:p>
        </w:tc>
      </w:tr>
      <w:tr>
        <w:trPr>
          <w:cantSplit/>
        </w:trPr>
        <w:tc>
          <w:tcPr>
            <w:tcW w:type="dxa" w:w="2541"/>
            <w:vAlign w:val="top"/>
            <w:tcMar>
              <w:top w:w="80" w:type="dxa"/>
              <w:start w:w="90" w:type="dxa"/>
              <w:bottom w:w="80" w:type="dxa"/>
              <w:end w:w="90" w:type="dxa"/>
            </w:tcMar>
          </w:tcPr>
          <w:p>
            <w:r>
              <w:t>bootstrap/application.py</w:t>
              <w:br/>
              <w:t>workers one-shot</w:t>
            </w:r>
          </w:p>
        </w:tc>
        <w:tc>
          <w:tcPr>
            <w:tcW w:type="dxa" w:w="2541"/>
            <w:vAlign w:val="top"/>
            <w:tcMar>
              <w:top w:w="80" w:type="dxa"/>
              <w:start w:w="90" w:type="dxa"/>
              <w:bottom w:w="80" w:type="dxa"/>
              <w:end w:w="90" w:type="dxa"/>
            </w:tcMar>
          </w:tcPr>
          <w:p>
            <w:r>
              <w:t>Runtime factories</w:t>
              <w:br/>
              <w:t>Process Managers</w:t>
            </w:r>
          </w:p>
        </w:tc>
        <w:tc>
          <w:tcPr>
            <w:tcW w:type="dxa" w:w="2541"/>
            <w:vAlign w:val="top"/>
            <w:tcMar>
              <w:top w:w="80" w:type="dxa"/>
              <w:start w:w="90" w:type="dxa"/>
              <w:bottom w:w="80" w:type="dxa"/>
              <w:end w:w="90" w:type="dxa"/>
            </w:tcMar>
          </w:tcPr>
          <w:p>
            <w:r>
              <w:t>P1</w:t>
            </w:r>
          </w:p>
        </w:tc>
        <w:tc>
          <w:tcPr>
            <w:tcW w:type="dxa" w:w="2541"/>
            <w:vAlign w:val="top"/>
            <w:tcMar>
              <w:top w:w="80" w:type="dxa"/>
              <w:start w:w="90" w:type="dxa"/>
              <w:bottom w:w="80" w:type="dxa"/>
              <w:end w:w="90" w:type="dxa"/>
            </w:tcMar>
          </w:tcPr>
          <w:p>
            <w:r>
              <w:t>Decouper progressivement sans changement fonctionnel massif.</w:t>
              <w:br/>
              <w:t>Transformer les workers one-shot en pipeline reactionnel avec outbox.</w:t>
            </w:r>
          </w:p>
        </w:tc>
      </w:tr>
    </w:tbl>
    <w:p/>
    <w:p>
      <w:pPr>
        <w:pStyle w:val="Heading1"/>
      </w:pPr>
      <w:r>
        <w:t>Annexe D - CanonicalDocument, HTML semantique et retrieval hybride</w:t>
      </w:r>
    </w:p>
    <w:p>
      <w:pPr>
        <w:pStyle w:val="Heading2"/>
        <w:keepNext w:val="0"/>
        <w:keepLines/>
      </w:pPr>
      <w:r>
        <w:t>D.1 Contrat cible CanonicalDocument - extension progressive</w:t>
      </w:r>
    </w:p>
    <w:p>
      <w:pPr>
        <w:pStyle w:val="CodeBlock"/>
      </w:pPr>
      <w:r>
        <w:t>CanonicalDocument</w:t>
        <w:br/>
        <w:t xml:space="preserve">  document_id</w:t>
        <w:br/>
        <w:t xml:space="preserve">  dce_version_id</w:t>
        <w:br/>
        <w:t xml:space="preserve">  source_sha256</w:t>
        <w:br/>
        <w:t xml:space="preserve">  parser_id / parser_version</w:t>
        <w:br/>
        <w:t xml:space="preserve">  created_at</w:t>
        <w:br/>
        <w:t xml:space="preserve">  nodes[]</w:t>
        <w:br/>
        <w:t xml:space="preserve">    node_id</w:t>
        <w:br/>
        <w:t xml:space="preserve">    node_type</w:t>
        <w:br/>
        <w:t xml:space="preserve">    logical_path</w:t>
        <w:br/>
        <w:t xml:space="preserve">    parent_id</w:t>
        <w:br/>
        <w:t xml:space="preserve">    order</w:t>
        <w:br/>
        <w:t xml:space="preserve">    source_locator</w:t>
        <w:br/>
        <w:t xml:space="preserve">    observed_content</w:t>
        <w:br/>
        <w:t xml:space="preserve">    observed_attributes</w:t>
        <w:br/>
        <w:t xml:space="preserve">  relations[]</w:t>
        <w:br/>
        <w:t xml:space="preserve">  semantic_annotations[]  # separees, probabilistes, versionnees</w:t>
      </w:r>
    </w:p>
    <w:p>
      <w:pPr>
        <w:pStyle w:val="Heading2"/>
      </w:pPr>
      <w:r>
        <w:t>D.2 SourceLocator minimal par format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rPr>
              <w:t>Format</w:t>
            </w:r>
          </w:p>
        </w:tc>
        <w:tc>
          <w:tcPr>
            <w:tcW w:type="dxa" w:w="3389"/>
          </w:tcPr>
          <w:p>
            <w:r>
              <w:rPr>
                <w:b/>
              </w:rPr>
              <w:t>Locator minimal</w:t>
            </w:r>
          </w:p>
        </w:tc>
        <w:tc>
          <w:tcPr>
            <w:tcW w:type="dxa" w:w="3389"/>
          </w:tcPr>
          <w:p>
            <w:r>
              <w:rPr>
                <w:b/>
              </w:rPr>
              <w:t>Extension possible</w:t>
            </w:r>
          </w:p>
        </w:tc>
      </w:tr>
      <w:tr>
        <w:tc>
          <w:tcPr>
            <w:tcW w:type="dxa" w:w="3389"/>
          </w:tcPr>
          <w:p>
            <w:r>
              <w:t>PDF natif/scanne</w:t>
            </w:r>
          </w:p>
        </w:tc>
        <w:tc>
          <w:tcPr>
            <w:tcW w:type="dxa" w:w="3389"/>
          </w:tcPr>
          <w:p>
            <w:r>
              <w:t>page + bounding_box ou span</w:t>
            </w:r>
          </w:p>
        </w:tc>
        <w:tc>
          <w:tcPr>
            <w:tcW w:type="dxa" w:w="3389"/>
          </w:tcPr>
          <w:p>
            <w:r>
              <w:t>block/line/word ids, OCR confidence</w:t>
            </w:r>
          </w:p>
        </w:tc>
      </w:tr>
      <w:tr>
        <w:tc>
          <w:tcPr>
            <w:tcW w:type="dxa" w:w="3389"/>
          </w:tcPr>
          <w:p>
            <w:r>
              <w:t>DOCX</w:t>
            </w:r>
          </w:p>
        </w:tc>
        <w:tc>
          <w:tcPr>
            <w:tcW w:type="dxa" w:w="3389"/>
          </w:tcPr>
          <w:p>
            <w:r>
              <w:t>paragraph/table/cell + ordre</w:t>
            </w:r>
          </w:p>
        </w:tc>
        <w:tc>
          <w:tcPr>
            <w:tcW w:type="dxa" w:w="3389"/>
          </w:tcPr>
          <w:p>
            <w:r>
              <w:t>OOXML path, style, heading level</w:t>
            </w:r>
          </w:p>
        </w:tc>
      </w:tr>
      <w:tr>
        <w:tc>
          <w:tcPr>
            <w:tcW w:type="dxa" w:w="3389"/>
          </w:tcPr>
          <w:p>
            <w:r>
              <w:t>XLSX</w:t>
            </w:r>
          </w:p>
        </w:tc>
        <w:tc>
          <w:tcPr>
            <w:tcW w:type="dxa" w:w="3389"/>
          </w:tcPr>
          <w:p>
            <w:r>
              <w:t>sheet + cell/range</w:t>
            </w:r>
          </w:p>
        </w:tc>
        <w:tc>
          <w:tcPr>
            <w:tcW w:type="dxa" w:w="3389"/>
          </w:tcPr>
          <w:p>
            <w:r>
              <w:t>merged range, formula, display value</w:t>
            </w:r>
          </w:p>
        </w:tc>
      </w:tr>
      <w:tr>
        <w:tc>
          <w:tcPr>
            <w:tcW w:type="dxa" w:w="3389"/>
          </w:tcPr>
          <w:p>
            <w:r>
              <w:t>TXT/HTML source</w:t>
            </w:r>
          </w:p>
        </w:tc>
        <w:tc>
          <w:tcPr>
            <w:tcW w:type="dxa" w:w="3389"/>
          </w:tcPr>
          <w:p>
            <w:r>
              <w:t>line/span</w:t>
            </w:r>
          </w:p>
        </w:tc>
        <w:tc>
          <w:tcPr>
            <w:tcW w:type="dxa" w:w="3389"/>
          </w:tcPr>
          <w:p>
            <w:r>
              <w:t>DOM path si source HTML autorisee</w:t>
            </w:r>
          </w:p>
        </w:tc>
      </w:tr>
      <w:tr>
        <w:tc>
          <w:tcPr>
            <w:tcW w:type="dxa" w:w="3389"/>
          </w:tcPr>
          <w:p>
            <w:r>
              <w:t>Plan/image</w:t>
            </w:r>
          </w:p>
        </w:tc>
        <w:tc>
          <w:tcPr>
            <w:tcW w:type="dxa" w:w="3389"/>
          </w:tcPr>
          <w:p>
            <w:r>
              <w:t>page/image + bounding_box</w:t>
            </w:r>
          </w:p>
        </w:tc>
        <w:tc>
          <w:tcPr>
            <w:tcW w:type="dxa" w:w="3389"/>
          </w:tcPr>
          <w:p>
            <w:r>
              <w:t>object/ref/legend relation</w:t>
            </w:r>
          </w:p>
        </w:tc>
      </w:tr>
    </w:tbl>
    <w:p>
      <w:pPr>
        <w:pStyle w:val="Heading2"/>
      </w:pPr>
      <w:r>
        <w:t>D.3 Politique HTML</w:t>
      </w:r>
    </w:p>
    <w:p>
      <w:pPr/>
      <w:r>
        <w:t>Si une projection HTML est introduite: allowed = article, section, headings, p, ul/ol/li, table/tr/th/td, figure/figcaption, data, a interne, strong/em et attributs data-smartao-* allowlistes. Forbidden = script, iframe, object, embed, form actif, event handlers, CSS externe, URL distante, javascript:, data: non controle, contenu executable. Cette projection n est pas requise pour valider la premiere tranche Codex.</w:t>
      </w:r>
    </w:p>
    <w:p>
      <w:pPr>
        <w:pStyle w:val="Heading2"/>
      </w:pPr>
      <w:r>
        <w:t>D.4 Evidence Pack</w:t>
      </w:r>
    </w:p>
    <w:p>
      <w:pPr>
        <w:pStyle w:val="CodeBlock"/>
      </w:pPr>
      <w:r>
        <w:t>EvidencePack</w:t>
        <w:br/>
        <w:t xml:space="preserve">  intent</w:t>
        <w:br/>
        <w:t xml:space="preserve">  query_id</w:t>
        <w:br/>
        <w:t xml:space="preserve">  sources[]</w:t>
        <w:br/>
        <w:t xml:space="preserve">    document_id</w:t>
        <w:br/>
        <w:t xml:space="preserve">    anchor_id</w:t>
        <w:br/>
        <w:t xml:space="preserve">    excerpt_or_structured_value</w:t>
        <w:br/>
        <w:t xml:space="preserve">    source_locator</w:t>
        <w:br/>
        <w:t xml:space="preserve">    relation_to_intent</w:t>
        <w:br/>
        <w:t xml:space="preserve">    confidence</w:t>
        <w:br/>
        <w:t xml:space="preserve">  excluded_candidates_summary</w:t>
        <w:br/>
        <w:t xml:space="preserve">  retrieval_methods[]</w:t>
        <w:br/>
        <w:t xml:space="preserve">  token_budget</w:t>
        <w:br/>
        <w:t xml:space="preserve">  fingerprint</w:t>
      </w:r>
    </w:p>
    <w:p>
      <w:pPr>
        <w:pStyle w:val="Heading2"/>
      </w:pPr>
      <w:r>
        <w:t>D.5 Strategie de benchmark</w:t>
      </w:r>
    </w:p>
    <w:p>
      <w:pPr/>
      <w:r>
        <w:t>Benchmark progressif: partir de la baseline fragments V8 + recherche exacte/structurelle + vectoriel actuel. Tester ensuite lexical, hybride, RRF et reranking une couche a la fois. HTML/structure peut etre teste comme projection supplementaire, sans devenir une condition du coeur. Mesurer rappel critique, precision des preuves, faux negatifs, tokens, latence, cout, robustesse aux rectificatifs et aux documents adverses.</w:t>
      </w:r>
    </w:p>
    <w:p>
      <w:r>
        <w:br w:type="page"/>
      </w:r>
    </w:p>
    <w:p>
      <w:pPr>
        <w:pStyle w:val="Heading1"/>
      </w:pPr>
      <w:r>
        <w:t>Annexe E - Architecture de fiabilite probatoire et Golden DCE Benchmark</w:t>
      </w:r>
    </w:p>
    <w:p>
      <w:pPr>
        <w:pStyle w:val="Heading2"/>
      </w:pPr>
      <w:r>
        <w:t>E.1 Contrat Evidence</w:t>
      </w:r>
    </w:p>
    <w:p>
      <w:pPr>
        <w:pStyle w:val="CodeBlock"/>
      </w:pPr>
      <w:r>
        <w:t>Evidence</w:t>
        <w:br/>
        <w:t xml:space="preserve">  evidence_id</w:t>
        <w:br/>
        <w:t xml:space="preserve">  tenant_id</w:t>
        <w:br/>
        <w:t xml:space="preserve">  dce_version_id</w:t>
        <w:br/>
        <w:t xml:space="preserve">  document_id</w:t>
        <w:br/>
        <w:t xml:space="preserve">  canonical_node_id</w:t>
        <w:br/>
        <w:t xml:space="preserve">  source_locator</w:t>
        <w:br/>
        <w:t xml:space="preserve">  observed_value / excerpt</w:t>
        <w:br/>
        <w:t xml:space="preserve">  value_type</w:t>
        <w:br/>
        <w:t xml:space="preserve">  extraction_method</w:t>
        <w:br/>
        <w:t xml:space="preserve">  confidence</w:t>
        <w:br/>
        <w:t xml:space="preserve">  file_hash</w:t>
        <w:br/>
        <w:t xml:space="preserve">  parser_id / parser_version</w:t>
        <w:br/>
        <w:t xml:space="preserve">  created_at</w:t>
      </w:r>
    </w:p>
    <w:p>
      <w:pPr>
        <w:pStyle w:val="Heading2"/>
      </w:pPr>
      <w:r>
        <w:t>E.2 Contrat AtomicClaim</w:t>
      </w:r>
    </w:p>
    <w:p>
      <w:pPr>
        <w:pStyle w:val="CodeBlock"/>
      </w:pPr>
      <w:r>
        <w:t>AtomicClaim</w:t>
        <w:br/>
        <w:t xml:space="preserve">  claim_id</w:t>
        <w:br/>
        <w:t xml:space="preserve">  claim_type</w:t>
        <w:br/>
        <w:t xml:space="preserve">  normalized_statement</w:t>
        <w:br/>
        <w:t xml:space="preserve">  criticality</w:t>
        <w:br/>
        <w:t xml:space="preserve">  evidence_ids[]</w:t>
        <w:br/>
        <w:t xml:space="preserve">  verification_status  # SUPPORTED | CONTRADICTED | UNSUPPORTED</w:t>
        <w:br/>
        <w:t xml:space="preserve">  verifier_id / version</w:t>
        <w:br/>
        <w:t xml:space="preserve">  confidence</w:t>
        <w:br/>
        <w:t xml:space="preserve">  generated_from_artifact_id</w:t>
        <w:br/>
        <w:t xml:space="preserve">  verified_at</w:t>
      </w:r>
    </w:p>
    <w:p>
      <w:pPr>
        <w:pStyle w:val="Heading2"/>
      </w:pPr>
      <w:r>
        <w:t>E.3 Golden DCE - bancs cibles de qualification</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90" w:type="dxa"/>
              <w:bottom w:w="80" w:type="dxa"/>
              <w:end w:w="90" w:type="dxa"/>
            </w:tcMar>
            <w:shd w:fill="17365D"/>
          </w:tcPr>
          <w:p>
            <w:pPr>
              <w:spacing w:before="0" w:after="0"/>
            </w:pPr>
            <w:r>
              <w:rPr>
                <w:b/>
                <w:color w:val="FFFFFF"/>
                <w:sz w:val="15"/>
              </w:rPr>
              <w:t>Banc</w:t>
            </w:r>
          </w:p>
        </w:tc>
        <w:tc>
          <w:tcPr>
            <w:tcW w:type="dxa" w:w="3389"/>
            <w:vAlign w:val="center"/>
            <w:tcMar>
              <w:top w:w="80" w:type="dxa"/>
              <w:start w:w="90" w:type="dxa"/>
              <w:bottom w:w="80" w:type="dxa"/>
              <w:end w:w="90" w:type="dxa"/>
            </w:tcMar>
            <w:shd w:fill="17365D"/>
          </w:tcPr>
          <w:p>
            <w:pPr>
              <w:spacing w:before="0" w:after="0"/>
            </w:pPr>
            <w:r>
              <w:rPr>
                <w:b/>
                <w:color w:val="FFFFFF"/>
                <w:sz w:val="15"/>
              </w:rPr>
              <w:t>Ce qu il mesure</w:t>
            </w:r>
          </w:p>
        </w:tc>
        <w:tc>
          <w:tcPr>
            <w:tcW w:type="dxa" w:w="3389"/>
            <w:vAlign w:val="center"/>
            <w:tcMar>
              <w:top w:w="80" w:type="dxa"/>
              <w:start w:w="90" w:type="dxa"/>
              <w:bottom w:w="80" w:type="dxa"/>
              <w:end w:w="90" w:type="dxa"/>
            </w:tcMar>
            <w:shd w:fill="17365D"/>
          </w:tcPr>
          <w:p>
            <w:pPr>
              <w:spacing w:before="0" w:after="0"/>
            </w:pPr>
            <w:r>
              <w:rPr>
                <w:b/>
                <w:color w:val="FFFFFF"/>
                <w:sz w:val="15"/>
              </w:rPr>
              <w:t>Defauts critiques exemplaires</w:t>
            </w:r>
          </w:p>
        </w:tc>
      </w:tr>
      <w:tr>
        <w:tc>
          <w:tcPr>
            <w:tcW w:type="dxa" w:w="3389"/>
            <w:vAlign w:val="center"/>
            <w:tcMar>
              <w:top w:w="80" w:type="dxa"/>
              <w:start w:w="90" w:type="dxa"/>
              <w:bottom w:w="80" w:type="dxa"/>
              <w:end w:w="90" w:type="dxa"/>
            </w:tcMar>
          </w:tcPr>
          <w:p>
            <w:pPr>
              <w:spacing w:before="0" w:after="0"/>
            </w:pPr>
            <w:r>
              <w:rPr>
                <w:sz w:val="15"/>
              </w:rPr>
              <w:t>01 Structure</w:t>
            </w:r>
          </w:p>
        </w:tc>
        <w:tc>
          <w:tcPr>
            <w:tcW w:type="dxa" w:w="3389"/>
            <w:vAlign w:val="center"/>
            <w:tcMar>
              <w:top w:w="80" w:type="dxa"/>
              <w:start w:w="90" w:type="dxa"/>
              <w:bottom w:w="80" w:type="dxa"/>
              <w:end w:w="90" w:type="dxa"/>
            </w:tcMar>
          </w:tcPr>
          <w:p>
            <w:pPr>
              <w:spacing w:before="0" w:after="0"/>
            </w:pPr>
            <w:r>
              <w:rPr>
                <w:sz w:val="15"/>
              </w:rPr>
              <w:t>Hierarchie, articles, pages, locators, ordre de lecture.</w:t>
            </w:r>
          </w:p>
        </w:tc>
        <w:tc>
          <w:tcPr>
            <w:tcW w:type="dxa" w:w="3389"/>
            <w:vAlign w:val="center"/>
            <w:tcMar>
              <w:top w:w="80" w:type="dxa"/>
              <w:start w:w="90" w:type="dxa"/>
              <w:bottom w:w="80" w:type="dxa"/>
              <w:end w:w="90" w:type="dxa"/>
            </w:tcMar>
          </w:tcPr>
          <w:p>
            <w:pPr>
              <w:spacing w:before="0" w:after="0"/>
            </w:pPr>
            <w:r>
              <w:rPr>
                <w:sz w:val="15"/>
              </w:rPr>
              <w:t>Article perdu, heading mal rattache, mauvaise page.</w:t>
            </w:r>
          </w:p>
        </w:tc>
      </w:tr>
      <w:tr>
        <w:tc>
          <w:tcPr>
            <w:tcW w:type="dxa" w:w="3389"/>
            <w:vAlign w:val="center"/>
            <w:tcMar>
              <w:top w:w="80" w:type="dxa"/>
              <w:start w:w="90" w:type="dxa"/>
              <w:bottom w:w="80" w:type="dxa"/>
              <w:end w:w="90" w:type="dxa"/>
            </w:tcMar>
          </w:tcPr>
          <w:p>
            <w:pPr>
              <w:spacing w:before="0" w:after="0"/>
            </w:pPr>
            <w:r>
              <w:rPr>
                <w:sz w:val="15"/>
              </w:rPr>
              <w:t>02 Tables</w:t>
            </w:r>
          </w:p>
        </w:tc>
        <w:tc>
          <w:tcPr>
            <w:tcW w:type="dxa" w:w="3389"/>
            <w:vAlign w:val="center"/>
            <w:tcMar>
              <w:top w:w="80" w:type="dxa"/>
              <w:start w:w="90" w:type="dxa"/>
              <w:bottom w:w="80" w:type="dxa"/>
              <w:end w:w="90" w:type="dxa"/>
            </w:tcMar>
          </w:tcPr>
          <w:p>
            <w:pPr>
              <w:spacing w:before="0" w:after="0"/>
            </w:pPr>
            <w:r>
              <w:rPr>
                <w:sz w:val="15"/>
              </w:rPr>
              <w:t>Cellules, headers, relations et exactitude numerique.</w:t>
            </w:r>
          </w:p>
        </w:tc>
        <w:tc>
          <w:tcPr>
            <w:tcW w:type="dxa" w:w="3389"/>
            <w:vAlign w:val="center"/>
            <w:tcMar>
              <w:top w:w="80" w:type="dxa"/>
              <w:start w:w="90" w:type="dxa"/>
              <w:bottom w:w="80" w:type="dxa"/>
              <w:end w:w="90" w:type="dxa"/>
            </w:tcMar>
          </w:tcPr>
          <w:p>
            <w:pPr>
              <w:spacing w:before="0" w:after="0"/>
            </w:pPr>
            <w:r>
              <w:rPr>
                <w:sz w:val="15"/>
              </w:rPr>
              <w:t>Prix/quantite permutes, unite decalee, total faux.</w:t>
            </w:r>
          </w:p>
        </w:tc>
      </w:tr>
      <w:tr>
        <w:tc>
          <w:tcPr>
            <w:tcW w:type="dxa" w:w="3389"/>
            <w:vAlign w:val="center"/>
            <w:tcMar>
              <w:top w:w="80" w:type="dxa"/>
              <w:start w:w="90" w:type="dxa"/>
              <w:bottom w:w="80" w:type="dxa"/>
              <w:end w:w="90" w:type="dxa"/>
            </w:tcMar>
          </w:tcPr>
          <w:p>
            <w:pPr>
              <w:spacing w:before="0" w:after="0"/>
            </w:pPr>
            <w:r>
              <w:rPr>
                <w:sz w:val="15"/>
              </w:rPr>
              <w:t>03 Requirements</w:t>
            </w:r>
          </w:p>
        </w:tc>
        <w:tc>
          <w:tcPr>
            <w:tcW w:type="dxa" w:w="3389"/>
            <w:vAlign w:val="center"/>
            <w:tcMar>
              <w:top w:w="80" w:type="dxa"/>
              <w:start w:w="90" w:type="dxa"/>
              <w:bottom w:w="80" w:type="dxa"/>
              <w:end w:w="90" w:type="dxa"/>
            </w:tcMar>
          </w:tcPr>
          <w:p>
            <w:pPr>
              <w:spacing w:before="0" w:after="0"/>
            </w:pPr>
            <w:r>
              <w:rPr>
                <w:sz w:val="15"/>
              </w:rPr>
              <w:t>Obligations, pieces, deadlines, conditions, fields.</w:t>
            </w:r>
          </w:p>
        </w:tc>
        <w:tc>
          <w:tcPr>
            <w:tcW w:type="dxa" w:w="3389"/>
            <w:vAlign w:val="center"/>
            <w:tcMar>
              <w:top w:w="80" w:type="dxa"/>
              <w:start w:w="90" w:type="dxa"/>
              <w:bottom w:w="80" w:type="dxa"/>
              <w:end w:w="90" w:type="dxa"/>
            </w:tcMar>
          </w:tcPr>
          <w:p>
            <w:pPr>
              <w:spacing w:before="0" w:after="0"/>
            </w:pPr>
            <w:r>
              <w:rPr>
                <w:sz w:val="15"/>
              </w:rPr>
              <w:t>Visite obligatoire manquee, piece eliminatoire oubliee.</w:t>
            </w:r>
          </w:p>
        </w:tc>
      </w:tr>
      <w:tr>
        <w:tc>
          <w:tcPr>
            <w:tcW w:type="dxa" w:w="3389"/>
            <w:vAlign w:val="center"/>
            <w:tcMar>
              <w:top w:w="80" w:type="dxa"/>
              <w:start w:w="90" w:type="dxa"/>
              <w:bottom w:w="80" w:type="dxa"/>
              <w:end w:w="90" w:type="dxa"/>
            </w:tcMar>
          </w:tcPr>
          <w:p>
            <w:pPr>
              <w:spacing w:before="0" w:after="0"/>
            </w:pPr>
            <w:r>
              <w:rPr>
                <w:sz w:val="15"/>
              </w:rPr>
              <w:t>04 Retrieval</w:t>
            </w:r>
          </w:p>
        </w:tc>
        <w:tc>
          <w:tcPr>
            <w:tcW w:type="dxa" w:w="3389"/>
            <w:vAlign w:val="center"/>
            <w:tcMar>
              <w:top w:w="80" w:type="dxa"/>
              <w:start w:w="90" w:type="dxa"/>
              <w:bottom w:w="80" w:type="dxa"/>
              <w:end w:w="90" w:type="dxa"/>
            </w:tcMar>
          </w:tcPr>
          <w:p>
            <w:pPr>
              <w:spacing w:before="0" w:after="0"/>
            </w:pPr>
            <w:r>
              <w:rPr>
                <w:sz w:val="15"/>
              </w:rPr>
              <w:t>Recall, ranking, references exactes, latence/cout.</w:t>
            </w:r>
          </w:p>
        </w:tc>
        <w:tc>
          <w:tcPr>
            <w:tcW w:type="dxa" w:w="3389"/>
            <w:vAlign w:val="center"/>
            <w:tcMar>
              <w:top w:w="80" w:type="dxa"/>
              <w:start w:w="90" w:type="dxa"/>
              <w:bottom w:w="80" w:type="dxa"/>
              <w:end w:w="90" w:type="dxa"/>
            </w:tcMar>
          </w:tcPr>
          <w:p>
            <w:pPr>
              <w:spacing w:before="0" w:after="0"/>
            </w:pPr>
            <w:r>
              <w:rPr>
                <w:sz w:val="15"/>
              </w:rPr>
              <w:t>Preuve critique absente du top-k.</w:t>
            </w:r>
          </w:p>
        </w:tc>
      </w:tr>
      <w:tr>
        <w:tc>
          <w:tcPr>
            <w:tcW w:type="dxa" w:w="3389"/>
            <w:vAlign w:val="center"/>
            <w:tcMar>
              <w:top w:w="80" w:type="dxa"/>
              <w:start w:w="90" w:type="dxa"/>
              <w:bottom w:w="80" w:type="dxa"/>
              <w:end w:w="90" w:type="dxa"/>
            </w:tcMar>
          </w:tcPr>
          <w:p>
            <w:pPr>
              <w:spacing w:before="0" w:after="0"/>
            </w:pPr>
            <w:r>
              <w:rPr>
                <w:sz w:val="15"/>
              </w:rPr>
              <w:t>05 Risk/Cost</w:t>
            </w:r>
          </w:p>
        </w:tc>
        <w:tc>
          <w:tcPr>
            <w:tcW w:type="dxa" w:w="3389"/>
            <w:vAlign w:val="center"/>
            <w:tcMar>
              <w:top w:w="80" w:type="dxa"/>
              <w:start w:w="90" w:type="dxa"/>
              <w:bottom w:w="80" w:type="dxa"/>
              <w:end w:w="90" w:type="dxa"/>
            </w:tcMar>
          </w:tcPr>
          <w:p>
            <w:pPr>
              <w:spacing w:before="0" w:after="0"/>
            </w:pPr>
            <w:r>
              <w:rPr>
                <w:sz w:val="15"/>
              </w:rPr>
              <w:t>Risques et facteurs de cout source-bound.</w:t>
            </w:r>
          </w:p>
        </w:tc>
        <w:tc>
          <w:tcPr>
            <w:tcW w:type="dxa" w:w="3389"/>
            <w:vAlign w:val="center"/>
            <w:tcMar>
              <w:top w:w="80" w:type="dxa"/>
              <w:start w:w="90" w:type="dxa"/>
              <w:bottom w:w="80" w:type="dxa"/>
              <w:end w:w="90" w:type="dxa"/>
            </w:tcMar>
          </w:tcPr>
          <w:p>
            <w:pPr>
              <w:spacing w:before="0" w:after="0"/>
            </w:pPr>
            <w:r>
              <w:rPr>
                <w:sz w:val="15"/>
              </w:rPr>
              <w:t>Clause geotechnique ou paiement ignoree.</w:t>
            </w:r>
          </w:p>
        </w:tc>
      </w:tr>
      <w:tr>
        <w:tc>
          <w:tcPr>
            <w:tcW w:type="dxa" w:w="3389"/>
            <w:vAlign w:val="center"/>
            <w:tcMar>
              <w:top w:w="80" w:type="dxa"/>
              <w:start w:w="90" w:type="dxa"/>
              <w:bottom w:w="80" w:type="dxa"/>
              <w:end w:w="90" w:type="dxa"/>
            </w:tcMar>
          </w:tcPr>
          <w:p>
            <w:pPr>
              <w:spacing w:before="0" w:after="0"/>
            </w:pPr>
            <w:r>
              <w:rPr>
                <w:sz w:val="15"/>
              </w:rPr>
              <w:t>06 Claim fidelity</w:t>
            </w:r>
          </w:p>
        </w:tc>
        <w:tc>
          <w:tcPr>
            <w:tcW w:type="dxa" w:w="3389"/>
            <w:vAlign w:val="center"/>
            <w:tcMar>
              <w:top w:w="80" w:type="dxa"/>
              <w:start w:w="90" w:type="dxa"/>
              <w:bottom w:w="80" w:type="dxa"/>
              <w:end w:w="90" w:type="dxa"/>
            </w:tcMar>
          </w:tcPr>
          <w:p>
            <w:pPr>
              <w:spacing w:before="0" w:after="0"/>
            </w:pPr>
            <w:r>
              <w:rPr>
                <w:sz w:val="15"/>
              </w:rPr>
              <w:t>Support/contradiction/absence de preuve.</w:t>
            </w:r>
          </w:p>
        </w:tc>
        <w:tc>
          <w:tcPr>
            <w:tcW w:type="dxa" w:w="3389"/>
            <w:vAlign w:val="center"/>
            <w:tcMar>
              <w:top w:w="80" w:type="dxa"/>
              <w:start w:w="90" w:type="dxa"/>
              <w:bottom w:w="80" w:type="dxa"/>
              <w:end w:w="90" w:type="dxa"/>
            </w:tcMar>
          </w:tcPr>
          <w:p>
            <w:pPr>
              <w:spacing w:before="0" w:after="0"/>
            </w:pPr>
            <w:r>
              <w:rPr>
                <w:sz w:val="15"/>
              </w:rPr>
              <w:t>Mauvaise date, negation retiree, mauvais lot/source.</w:t>
            </w:r>
          </w:p>
        </w:tc>
      </w:tr>
    </w:tbl>
    <w:p>
      <w:pPr>
        <w:pStyle w:val="Heading2"/>
      </w:pPr>
      <w:r>
        <w:t>E.4 Volumes progressifs de developpement et de qualification</w:t>
      </w:r>
    </w:p>
    <w:p>
      <w:pPr>
        <w:pStyle w:val="ListBullet"/>
      </w:pPr>
      <w:r>
        <w:t>Golden DCE Development: demarrer avec environ 5 a 8 DCE reels diversifies, sans attendre la campagne complete.</w:t>
      </w:r>
    </w:p>
    <w:p>
      <w:pPr>
        <w:pStyle w:val="ListBullet"/>
      </w:pPr>
      <w:r>
        <w:t>Development: environ 50 a 100 questions / cas critiques suffisent pour comparer les premieres variantes et alimenter les regressions.</w:t>
      </w:r>
    </w:p>
    <w:p>
      <w:pPr>
        <w:pStyle w:val="ListBullet"/>
      </w:pPr>
      <w:r>
        <w:t>Qualification pre-commerciale: viser ensuite 20 DCE ou plus et plusieurs centaines d elements structurels / requirements controles.</w:t>
      </w:r>
    </w:p>
    <w:p>
      <w:pPr>
        <w:pStyle w:val="ListBullet"/>
      </w:pPr>
      <w:r>
        <w:t>Qualification tabulaire: tendre vers environ 500 lignes DPGF/BPU annotees, plusieurs familles de DCE et cas de scan / mise en page difficiles.</w:t>
      </w:r>
    </w:p>
    <w:p>
      <w:pPr>
        <w:pStyle w:val="ListBullet"/>
      </w:pPr>
      <w:r>
        <w:t>Claim Verification: commencer avec un petit jeu d erreurs critiques; etendre ensuite vers environ 200 erreurs controlees avant qualification large.</w:t>
      </w:r>
    </w:p>
    <w:p>
      <w:pPr>
        <w:pStyle w:val="ListBullet"/>
      </w:pPr>
      <w:r>
        <w:t>Ces volumes sont des ordres de grandeur de maturite, non des conditions de demarrage. Le corpus doit croitre par difficulte, diversite et cas reels valides, avec un jeu de qualification separe.</w:t>
      </w:r>
    </w:p>
    <w:p>
      <w:pPr>
        <w:pStyle w:val="Heading1"/>
      </w:pPr>
      <w:r>
        <w:t>Annexe F - Veille de reference 2026 et hypotheses a reproduire</w:t>
      </w:r>
    </w:p>
    <w:p>
      <w:pPr/>
      <w:r>
        <w:t>Cette annexe enregistre les hypotheses issues de la veille fournie le 11/09/2026. Elles orientent les POC mais ne valent pas preuve pour SmartAO tant qu elles ne sont pas reproduites sur Golden DCE francais.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90" w:type="dxa"/>
              <w:bottom w:w="80" w:type="dxa"/>
              <w:end w:w="90" w:type="dxa"/>
            </w:tcMar>
            <w:shd w:fill="17365D"/>
          </w:tcPr>
          <w:p>
            <w:pPr>
              <w:spacing w:before="0" w:after="0"/>
            </w:pPr>
            <w:r>
              <w:rPr>
                <w:b/>
                <w:color w:val="FFFFFF"/>
                <w:sz w:val="15"/>
              </w:rPr>
              <w:t>Travail</w:t>
            </w:r>
          </w:p>
        </w:tc>
        <w:tc>
          <w:tcPr>
            <w:tcW w:type="dxa" w:w="3389"/>
            <w:vAlign w:val="center"/>
            <w:tcMar>
              <w:top w:w="80" w:type="dxa"/>
              <w:start w:w="90" w:type="dxa"/>
              <w:bottom w:w="80" w:type="dxa"/>
              <w:end w:w="90" w:type="dxa"/>
            </w:tcMar>
            <w:shd w:fill="17365D"/>
          </w:tcPr>
          <w:p>
            <w:pPr>
              <w:spacing w:before="0" w:after="0"/>
            </w:pPr>
            <w:r>
              <w:rPr>
                <w:b/>
                <w:color w:val="FFFFFF"/>
                <w:sz w:val="15"/>
              </w:rPr>
              <w:t>Signal transferable</w:t>
            </w:r>
          </w:p>
        </w:tc>
        <w:tc>
          <w:tcPr>
            <w:tcW w:type="dxa" w:w="3389"/>
            <w:vAlign w:val="center"/>
            <w:tcMar>
              <w:top w:w="80" w:type="dxa"/>
              <w:start w:w="90" w:type="dxa"/>
              <w:bottom w:w="80" w:type="dxa"/>
              <w:end w:w="90" w:type="dxa"/>
            </w:tcMar>
            <w:shd w:fill="17365D"/>
          </w:tcPr>
          <w:p>
            <w:pPr>
              <w:spacing w:before="0" w:after="0"/>
            </w:pPr>
            <w:r>
              <w:rPr>
                <w:b/>
                <w:color w:val="FFFFFF"/>
                <w:sz w:val="15"/>
              </w:rPr>
              <w:t>Decision SmartAO</w:t>
            </w:r>
          </w:p>
        </w:tc>
      </w:tr>
      <w:tr>
        <w:tc>
          <w:tcPr>
            <w:tcW w:type="dxa" w:w="3389"/>
            <w:vAlign w:val="center"/>
            <w:tcMar>
              <w:top w:w="80" w:type="dxa"/>
              <w:start w:w="90" w:type="dxa"/>
              <w:bottom w:w="80" w:type="dxa"/>
              <w:end w:w="90" w:type="dxa"/>
            </w:tcMar>
          </w:tcPr>
          <w:p>
            <w:pPr>
              <w:spacing w:before="0" w:after="0"/>
            </w:pPr>
            <w:r>
              <w:rPr>
                <w:sz w:val="15"/>
              </w:rPr>
              <w:t>Candidate-Constrained RAG for LongEval-RAG - 04/07/2026</w:t>
            </w:r>
          </w:p>
        </w:tc>
        <w:tc>
          <w:tcPr>
            <w:tcW w:type="dxa" w:w="3389"/>
            <w:vAlign w:val="center"/>
            <w:tcMar>
              <w:top w:w="80" w:type="dxa"/>
              <w:start w:w="90" w:type="dxa"/>
              <w:bottom w:w="80" w:type="dxa"/>
              <w:end w:w="90" w:type="dxa"/>
            </w:tcMar>
          </w:tcPr>
          <w:p>
            <w:pPr>
              <w:spacing w:before="0" w:after="0"/>
            </w:pPr>
            <w:r>
              <w:rPr>
                <w:sz w:val="15"/>
              </w:rPr>
              <w:t>Segmentation stable, lexical multi-query, PRF/RRF, reranking tardif, provenance deterministe.</w:t>
            </w:r>
          </w:p>
        </w:tc>
        <w:tc>
          <w:tcPr>
            <w:tcW w:type="dxa" w:w="3389"/>
            <w:vAlign w:val="center"/>
            <w:tcMar>
              <w:top w:w="80" w:type="dxa"/>
              <w:start w:w="90" w:type="dxa"/>
              <w:bottom w:w="80" w:type="dxa"/>
              <w:end w:w="90" w:type="dxa"/>
            </w:tcMar>
          </w:tcPr>
          <w:p>
            <w:pPr>
              <w:spacing w:before="0" w:after="0"/>
            </w:pPr>
            <w:r>
              <w:rPr>
                <w:sz w:val="15"/>
              </w:rPr>
              <w:t>ADOPTER provenance; PROTOTYPER reranking; ne pas supposer que le chunking semantique est superieur.</w:t>
            </w:r>
          </w:p>
        </w:tc>
      </w:tr>
      <w:tr>
        <w:tc>
          <w:tcPr>
            <w:tcW w:type="dxa" w:w="3389"/>
            <w:vAlign w:val="center"/>
            <w:tcMar>
              <w:top w:w="80" w:type="dxa"/>
              <w:start w:w="90" w:type="dxa"/>
              <w:bottom w:w="80" w:type="dxa"/>
              <w:end w:w="90" w:type="dxa"/>
            </w:tcMar>
          </w:tcPr>
          <w:p>
            <w:pPr>
              <w:spacing w:before="0" w:after="0"/>
            </w:pPr>
            <w:r>
              <w:rPr>
                <w:sz w:val="15"/>
              </w:rPr>
              <w:t>From PDF to RAG-Ready - 30/03/2026</w:t>
            </w:r>
          </w:p>
        </w:tc>
        <w:tc>
          <w:tcPr>
            <w:tcW w:type="dxa" w:w="3389"/>
            <w:vAlign w:val="center"/>
            <w:tcMar>
              <w:top w:w="80" w:type="dxa"/>
              <w:start w:w="90" w:type="dxa"/>
              <w:bottom w:w="80" w:type="dxa"/>
              <w:end w:w="90" w:type="dxa"/>
            </w:tcMar>
          </w:tcPr>
          <w:p>
            <w:pPr>
              <w:spacing w:before="0" w:after="0"/>
            </w:pPr>
            <w:r>
              <w:rPr>
                <w:sz w:val="15"/>
              </w:rPr>
              <w:t>Reconstruction hierarchique et metadonnees plus importantes que le parseur seul; GraphRAG exploratoire non dominant.</w:t>
            </w:r>
          </w:p>
        </w:tc>
        <w:tc>
          <w:tcPr>
            <w:tcW w:type="dxa" w:w="3389"/>
            <w:vAlign w:val="center"/>
            <w:tcMar>
              <w:top w:w="80" w:type="dxa"/>
              <w:start w:w="90" w:type="dxa"/>
              <w:bottom w:w="80" w:type="dxa"/>
              <w:end w:w="90" w:type="dxa"/>
            </w:tcMar>
          </w:tcPr>
          <w:p>
            <w:pPr>
              <w:spacing w:before="0" w:after="0"/>
            </w:pPr>
            <w:r>
              <w:rPr>
                <w:sz w:val="15"/>
              </w:rPr>
              <w:t>PROTOTYPER en priorite; CanonicalDocument/HTML/JSON avant GraphRAG.</w:t>
            </w:r>
          </w:p>
        </w:tc>
      </w:tr>
      <w:tr>
        <w:tc>
          <w:tcPr>
            <w:tcW w:type="dxa" w:w="3389"/>
            <w:vAlign w:val="center"/>
            <w:tcMar>
              <w:top w:w="80" w:type="dxa"/>
              <w:start w:w="90" w:type="dxa"/>
              <w:bottom w:w="80" w:type="dxa"/>
              <w:end w:w="90" w:type="dxa"/>
            </w:tcMar>
          </w:tcPr>
          <w:p>
            <w:pPr>
              <w:spacing w:before="0" w:after="0"/>
            </w:pPr>
            <w:r>
              <w:rPr>
                <w:sz w:val="15"/>
              </w:rPr>
              <w:t>Benchmarking PDF Parsers on Table Extraction - 19/03/2026</w:t>
            </w:r>
          </w:p>
        </w:tc>
        <w:tc>
          <w:tcPr>
            <w:tcW w:type="dxa" w:w="3389"/>
            <w:vAlign w:val="center"/>
            <w:tcMar>
              <w:top w:w="80" w:type="dxa"/>
              <w:start w:w="90" w:type="dxa"/>
              <w:bottom w:w="80" w:type="dxa"/>
              <w:end w:w="90" w:type="dxa"/>
            </w:tcMar>
          </w:tcPr>
          <w:p>
            <w:pPr>
              <w:spacing w:before="0" w:after="0"/>
            </w:pPr>
            <w:r>
              <w:rPr>
                <w:sz w:val="15"/>
              </w:rPr>
              <w:t>Evaluation semantique des tableaux mieux correlee au jugement humain que des metriques de forme seules.</w:t>
            </w:r>
          </w:p>
        </w:tc>
        <w:tc>
          <w:tcPr>
            <w:tcW w:type="dxa" w:w="3389"/>
            <w:vAlign w:val="center"/>
            <w:tcMar>
              <w:top w:w="80" w:type="dxa"/>
              <w:start w:w="90" w:type="dxa"/>
              <w:bottom w:w="80" w:type="dxa"/>
              <w:end w:w="90" w:type="dxa"/>
            </w:tcMar>
          </w:tcPr>
          <w:p>
            <w:pPr>
              <w:spacing w:before="0" w:after="0"/>
            </w:pPr>
            <w:r>
              <w:rPr>
                <w:sz w:val="15"/>
              </w:rPr>
              <w:t>ADOPTER la methode; ajouter invariants DPGF/BPU et exactitude numerique.</w:t>
            </w:r>
          </w:p>
        </w:tc>
      </w:tr>
      <w:tr>
        <w:tc>
          <w:tcPr>
            <w:tcW w:type="dxa" w:w="3389"/>
            <w:vAlign w:val="center"/>
            <w:tcMar>
              <w:top w:w="80" w:type="dxa"/>
              <w:start w:w="90" w:type="dxa"/>
              <w:bottom w:w="80" w:type="dxa"/>
              <w:end w:w="90" w:type="dxa"/>
            </w:tcMar>
          </w:tcPr>
          <w:p>
            <w:pPr>
              <w:spacing w:before="0" w:after="0"/>
            </w:pPr>
            <w:r>
              <w:rPr>
                <w:sz w:val="15"/>
              </w:rPr>
              <w:t>RT4CHART - 29/03/2026</w:t>
            </w:r>
          </w:p>
        </w:tc>
        <w:tc>
          <w:tcPr>
            <w:tcW w:type="dxa" w:w="3389"/>
            <w:vAlign w:val="center"/>
            <w:tcMar>
              <w:top w:w="80" w:type="dxa"/>
              <w:start w:w="90" w:type="dxa"/>
              <w:bottom w:w="80" w:type="dxa"/>
              <w:end w:w="90" w:type="dxa"/>
            </w:tcMar>
          </w:tcPr>
          <w:p>
            <w:pPr>
              <w:spacing w:before="0" w:after="0"/>
            </w:pPr>
            <w:r>
              <w:rPr>
                <w:sz w:val="15"/>
              </w:rPr>
              <w:t>Verification hierarchique et atomique des hallucinations: supported/contradicted/unsupported.</w:t>
            </w:r>
          </w:p>
        </w:tc>
        <w:tc>
          <w:tcPr>
            <w:tcW w:type="dxa" w:w="3389"/>
            <w:vAlign w:val="center"/>
            <w:tcMar>
              <w:top w:w="80" w:type="dxa"/>
              <w:start w:w="90" w:type="dxa"/>
              <w:bottom w:w="80" w:type="dxa"/>
              <w:end w:w="90" w:type="dxa"/>
            </w:tcMar>
          </w:tcPr>
          <w:p>
            <w:pPr>
              <w:spacing w:before="0" w:after="0"/>
            </w:pPr>
            <w:r>
              <w:rPr>
                <w:sz w:val="15"/>
              </w:rPr>
              <w:t>PROTOTYPER comme garde-fou; ne jamais l utiliser comme seule barriere de securite.</w:t>
            </w:r>
          </w:p>
        </w:tc>
      </w:tr>
      <w:tr>
        <w:tc>
          <w:tcPr>
            <w:tcW w:type="dxa" w:w="3389"/>
            <w:vAlign w:val="center"/>
            <w:tcMar>
              <w:top w:w="80" w:type="dxa"/>
              <w:start w:w="90" w:type="dxa"/>
              <w:bottom w:w="80" w:type="dxa"/>
              <w:end w:w="90" w:type="dxa"/>
            </w:tcMar>
          </w:tcPr>
          <w:p>
            <w:pPr>
              <w:spacing w:before="0" w:after="0"/>
            </w:pPr>
            <w:r>
              <w:rPr>
                <w:sz w:val="15"/>
              </w:rPr>
              <w:t>Reranking Analysis for Long Financial Reports - 18/02/2026</w:t>
            </w:r>
          </w:p>
        </w:tc>
        <w:tc>
          <w:tcPr>
            <w:tcW w:type="dxa" w:w="3389"/>
            <w:vAlign w:val="center"/>
            <w:tcMar>
              <w:top w:w="80" w:type="dxa"/>
              <w:start w:w="90" w:type="dxa"/>
              <w:bottom w:w="80" w:type="dxa"/>
              <w:end w:w="90" w:type="dxa"/>
            </w:tcMar>
          </w:tcPr>
          <w:p>
            <w:pPr>
              <w:spacing w:before="0" w:after="0"/>
            </w:pPr>
            <w:r>
              <w:rPr>
                <w:sz w:val="15"/>
              </w:rPr>
              <w:t>Cross-encoder utile sur documents longs mais loin d une garantie.</w:t>
            </w:r>
          </w:p>
        </w:tc>
        <w:tc>
          <w:tcPr>
            <w:tcW w:type="dxa" w:w="3389"/>
            <w:vAlign w:val="center"/>
            <w:tcMar>
              <w:top w:w="80" w:type="dxa"/>
              <w:start w:w="90" w:type="dxa"/>
              <w:bottom w:w="80" w:type="dxa"/>
              <w:end w:w="90" w:type="dxa"/>
            </w:tcMar>
          </w:tcPr>
          <w:p>
            <w:pPr>
              <w:spacing w:before="0" w:after="0"/>
            </w:pPr>
            <w:r>
              <w:rPr>
                <w:sz w:val="15"/>
              </w:rPr>
              <w:t>PROTOTYPER; adoption soumise a Recall/nDCG/latence/cout sur Golden DCE.</w:t>
            </w:r>
          </w:p>
        </w:tc>
      </w:tr>
    </w:tbl>
    <w:p>
      <w:pPr/>
      <w:r>
        <w:t>URLs de veille: arXiv 2607.04008; arXiv 2604.04948; arXiv 2603.18652 + github.com/phorn1/pdf-parse-bench; arXiv 2603.27752; arXiv 2603.16877. Codex ne doit pas transformer ces resultats externes en constantes produit: ils sont des hypotheses a tester.</w:t>
      </w:r>
    </w:p>
    <w:p>
      <w:pPr>
        <w:pStyle w:val="Heading1"/>
      </w:pPr>
      <w:r>
        <w:t>Annexe G - Mandat d execution initial pour Codex</w:t>
      </w:r>
    </w:p>
    <w:p>
      <w:pPr/>
      <w:r>
        <w:t>Cette annexe est normative pour la premiere reprise de code. En cas de conflit apparent entre une architecture cible de ce document et le perimetre ci-dessous, Codex doit respecter le perimetre ci-dessous et demander une revue avant d elargir le chantier.</w:t>
      </w:r>
    </w:p>
    <w:p>
      <w:pPr>
        <w:pStyle w:val="Heading2"/>
      </w:pPr>
      <w:r>
        <w:t>G.1 Objectif de la premiere PR / serie de PR</w:t>
      </w:r>
    </w:p>
    <w:p>
      <w:pPr/>
      <w:r>
        <w:t>Obtenir une chaine de preuve compatible avec V8 sans rupture: une exigence detectee doit pointer vers une Evidence, elle-meme rattachee a un SourceAnchor stable et a la version de document d origine; la validation humaine doit etre persistante, auditable et re-evaluable apres rectificatif.</w:t>
      </w:r>
    </w:p>
    <w:p>
      <w:pPr>
        <w:pStyle w:val="Heading2"/>
      </w:pPr>
      <w:r>
        <w:t>G.2 Livrables obligatoires</w:t>
      </w:r>
    </w:p>
    <w:p>
      <w:pPr>
        <w:pStyle w:val="ListBullet"/>
      </w:pPr>
      <w:r>
        <w:t>Environnement de tests documente et reproductible, PostgreSQL compris pour les suites qui en dependent.</w:t>
      </w:r>
    </w:p>
    <w:p>
      <w:pPr>
        <w:pStyle w:val="ListBullet"/>
      </w:pPr>
      <w:r>
        <w:t>Golden DCE Development versionne et annotations minimales couvrant quelques obligations critiques.</w:t>
      </w:r>
    </w:p>
    <w:p>
      <w:pPr>
        <w:pStyle w:val="ListBullet"/>
      </w:pPr>
      <w:r>
        <w:t>Contrat SourceAnchor et adapter depuis les fragments / locators V8.</w:t>
      </w:r>
    </w:p>
    <w:p>
      <w:pPr>
        <w:pStyle w:val="ListBullet"/>
      </w:pPr>
      <w:r>
        <w:t>Contrat Evidence distinct de SourceAnchor, source-bound et tenant-scoped.</w:t>
      </w:r>
    </w:p>
    <w:p>
      <w:pPr>
        <w:pStyle w:val="ListBullet"/>
      </w:pPr>
      <w:r>
        <w:t>DceRequirement adapte pour referencer une ou plusieurs Evidence sans changement destructif.</w:t>
      </w:r>
    </w:p>
    <w:p>
      <w:pPr>
        <w:pStyle w:val="ListBullet"/>
      </w:pPr>
      <w:r>
        <w:t>Workflow de validation / rejet humain avec audit et etat explicite.</w:t>
      </w:r>
    </w:p>
    <w:p>
      <w:pPr>
        <w:pStyle w:val="ListBullet"/>
      </w:pPr>
      <w:r>
        <w:t>Tests de non-regression, isolation tenant, versioning DCE, rectificatif / invalidation et reconstruction de citation cote serveur.</w:t>
      </w:r>
    </w:p>
    <w:p>
      <w:pPr>
        <w:pStyle w:val="Heading2"/>
      </w:pPr>
      <w:r>
        <w:t>G.3 Hors perimetre explicite</w:t>
      </w:r>
    </w:p>
    <w:p>
      <w:pPr>
        <w:pStyle w:val="ListBullet"/>
      </w:pPr>
      <w:r>
        <w:t>Ne pas remplacer Decision ni introduire un nouveau moteur de decision.</w:t>
      </w:r>
    </w:p>
    <w:p>
      <w:pPr>
        <w:pStyle w:val="ListBullet"/>
      </w:pPr>
      <w:r>
        <w:t>Ne pas rendre HTML necessaire au fonctionnement du coeur.</w:t>
      </w:r>
    </w:p>
    <w:p>
      <w:pPr>
        <w:pStyle w:val="ListBullet"/>
      </w:pPr>
      <w:r>
        <w:t>Ne pas introduire RRF, reranker ou nouvelle stack retrieval complete sans benchmark prealable.</w:t>
      </w:r>
    </w:p>
    <w:p>
      <w:pPr>
        <w:pStyle w:val="ListBullet"/>
      </w:pPr>
      <w:r>
        <w:t>Ne pas construire Agent Orchestrator.</w:t>
      </w:r>
    </w:p>
    <w:p>
      <w:pPr>
        <w:pStyle w:val="ListBullet"/>
      </w:pPr>
      <w:r>
        <w:t>Ne pas generaliser Artifact Registry avant plusieurs productions documentaires stabilisees.</w:t>
      </w:r>
    </w:p>
    <w:p>
      <w:pPr>
        <w:pStyle w:val="ListBullet"/>
      </w:pPr>
      <w:r>
        <w:t>Ne pas lancer le chantier plans / vision.</w:t>
      </w:r>
    </w:p>
    <w:p>
      <w:pPr>
        <w:pStyle w:val="ListBullet"/>
      </w:pPr>
      <w:r>
        <w:t>Ne pas ajouter Neo4j / GraphRAG ou une base graphe.</w:t>
      </w:r>
    </w:p>
    <w:p>
      <w:pPr>
        <w:pStyle w:val="ListBullet"/>
      </w:pPr>
      <w:r>
        <w:t>Ne pas multiplier les providers IA / parsers / stores uniquement pour anticiper une portabilite future.</w:t>
      </w:r>
    </w:p>
    <w:p>
      <w:pPr>
        <w:pStyle w:val="ListBullet"/>
      </w:pPr>
      <w:r>
        <w:t>Ne supprimer aucun composant V8 utile sans parite fonctionnelle ou gain mesure.</w:t>
      </w:r>
    </w:p>
    <w:p>
      <w:pPr>
        <w:pStyle w:val="Heading2"/>
      </w:pPr>
      <w:r>
        <w:t>G.4 Gate de sortie</w:t>
      </w:r>
    </w:p>
    <w:p>
      <w:pPr>
        <w:pStyle w:val="CodeBlock"/>
      </w:pPr>
      <w:r>
        <w:t>La tranche est terminee lorsque, sur Golden DCE Development :</w:t>
        <w:br/>
        <w:t>- une obligation critique detectee expose sa source exacte et sa version;</w:t>
        <w:br/>
        <w:t>- la citation est reconstruite cote serveur a partir des identifiants de preuve;</w:t>
        <w:br/>
        <w:t>- la validation humaine est persistante et auditee;</w:t>
        <w:br/>
        <w:t>- un rectificatif rend explicites les preuves / interpretations a revoir;</w:t>
        <w:br/>
        <w:t>- aucun acces inter-tenant n est possible;</w:t>
        <w:br/>
        <w:t>- les tests pertinents s executent reellement dans l environnement qualifie;</w:t>
        <w:br/>
        <w:t>- les regressions critiques sont visibles avant merge.</w:t>
        <w:br/>
        <w:br/>
        <w:t>A ce stade, Codex s arrete et une revue decide si la phase suivante porte sur FieldUnderstanding, extraction tabulaire, retrieval lexical/hybride ou Claim Verification.</w:t>
      </w:r>
    </w:p>
    <w:p>
      <w:pPr>
        <w:pStyle w:val="Heading1"/>
      </w:pPr>
      <w:r>
        <w:t>Decision finale d architecture</w:t>
      </w:r>
    </w:p>
    <w:p>
      <w:r>
        <w:t>SMART_AO V8 est confirme comme socle de production a faire evoluer, non comme code a reconstruire. La cible evidence-first reste valide, mais la mise en oeuvre est desormais gouvernee par un principe de minimalisme progressif: introduire d abord SourceAnchor, Evidence, Requirement/Field et validation humaine; n ajouter les abstractions suivantes que lorsqu un flux reel, un benchmark ou une contrainte produit les rend necessaires.</w:t>
      </w:r>
    </w:p>
    <w:p>
      <w:r>
        <w:t>La strategie est donc: stabiliser l environnement de tests; lancer Golden DCE Development; construire une tranche Document/Fragment -&gt; SourceAnchor -&gt; Evidence -&gt; DceRequirement -&gt; validation humaine; mesurer; puis choisir la prochaine couche. HTML, CanonicalDocument complet, lexical/hybride/RRF/reranking, Claim Verification, Artifact Registry, Agent Orchestrator, vision/plans et specialisations restent dans la cible, mais ne sont pas des prerequisites du premier chantier.</w:t>
      </w:r>
    </w:p>
    <w:tbl>
      <w:tblPr>
        <w:tblStyle w:val="TableGrid"/>
        <w:tblW w:type="auto" w:w="0"/>
        <w:tblLook w:firstColumn="1" w:firstRow="1" w:lastColumn="0" w:lastRow="0" w:noHBand="0" w:noVBand="1" w:val="04A0"/>
      </w:tblPr>
      <w:tblGrid>
        <w:gridCol w:w="10166"/>
      </w:tblGrid>
      <w:tr>
        <w:trPr>
          <w:cantSplit/>
        </w:trPr>
        <w:tc>
          <w:tcPr>
            <w:tcW w:type="dxa" w:w="10166"/>
            <w:shd w:fill="EAF0F8"/>
            <w:tcMar>
              <w:top w:w="120" w:type="dxa"/>
              <w:start w:w="140" w:type="dxa"/>
              <w:bottom w:w="120" w:type="dxa"/>
              <w:end w:w="140" w:type="dxa"/>
            </w:tcMar>
          </w:tcPr>
          <w:p>
            <w:r>
              <w:t>Decision de reprise - Codex doit commencer par la tranche evidence-first minimale de l Annexe G. Le code V8 est conserve. Aucun rewrite global, aucune suppression de DceRequirement ou Decision, aucun HTML obligatoire, aucun agent, aucun reranker, aucun GraphRAG et aucun chantier plans dans la premiere phase. Chaque extension ulterieure est debloquee par une revue et un gain fonctionnel / metrique demontre.</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Document directeur - Version 2.3 - 11/09/2026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SMART AO - Cahier des charges Architecture metier et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360" w:righ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AO - Cahier des charges Architecture metier v2.0</dc:title>
  <dc:subject>Architecture fonctionnelle, metier, documentaire, IA et technique</dc:subject>
  <dc:creator>SMART AO Architecture</dc:creator>
  <cp:keywords/>
  <dc:description>Version 2.0 - document directeur</dc:description>
  <cp:lastModifiedBy/>
  <cp:revision>1</cp:revision>
  <dcterms:created xsi:type="dcterms:W3CDTF">2013-12-23T23:15:00Z</dcterms:created>
  <dcterms:modified xsi:type="dcterms:W3CDTF">2013-12-23T23:15:00Z</dcterms:modified>
  <cp:category/>
</cp:coreProperties>
</file>