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0"/>
        </w:rPr>
        <w:t>PAKKAM 2.0: SYSTEM EXECUTION &amp; BENCHMARK REPORT</w:t>
      </w:r>
    </w:p>
    <w:p>
      <w:pPr>
        <w:spacing w:after="160"/>
      </w:pPr>
      <w:r>
        <w:rPr>
          <w:rFonts w:ascii="Calibri" w:hAnsi="Calibri"/>
          <w:i/>
          <w:color w:val="3182CE"/>
          <w:sz w:val="23"/>
        </w:rPr>
        <w:t>Working Engineering Report: Empirical Measurements &amp; Roadmap Review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5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b/>
                <w:color w:val="C53030"/>
                <w:sz w:val="18"/>
              </w:rPr>
              <w:t>STATUS: Working Prototype (Branch: feat/prompt-pack-execution | Local Backup Only)</w:t>
              <w:br/>
            </w:r>
            <w:r>
              <w:rPr>
                <w:color w:val="2D3748"/>
                <w:sz w:val="17"/>
              </w:rPr>
              <w:t>Every empirical metric in this report originates directly from reproducible scripts with explicit sample sizes (n). Evaluations to date reflect developer-authored draft questions and read-speech benchmarks. Remote push and final production decisions are gated behind independent blind human grading, verified question sets, and real field recordings.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1A365D"/>
                <w:sz w:val="17"/>
              </w:rPr>
              <w:t>Working Branch &amp; Commit: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7"/>
              </w:rPr>
              <w:t>feat/prompt-pack-execution (Local commits, unpushed)</w:t>
            </w:r>
          </w:p>
        </w:tc>
      </w:tr>
      <w:tr>
        <w:tc>
          <w:tcPr>
            <w:tcW w:type="dxa" w:w="3168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1A365D"/>
                <w:sz w:val="17"/>
              </w:rPr>
              <w:t>Corpus Under Test: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7"/>
              </w:rPr>
              <w:t>18 PDFs, 2,688 pages, 4,449 chunks in Qdrant ('pakkam_chitra')</w:t>
            </w:r>
          </w:p>
        </w:tc>
      </w:tr>
      <w:tr>
        <w:tc>
          <w:tcPr>
            <w:tcW w:type="dxa" w:w="3168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1A365D"/>
                <w:sz w:val="17"/>
              </w:rPr>
              <w:t>Test Suite Status: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7"/>
              </w:rPr>
              <w:t>476 Passing, 10 Deselected across full test suite | Ruff &amp; Mypy clean</w:t>
            </w:r>
          </w:p>
        </w:tc>
      </w:tr>
      <w:tr>
        <w:tc>
          <w:tcPr>
            <w:tcW w:type="dxa" w:w="3168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1A365D"/>
                <w:sz w:val="17"/>
              </w:rPr>
              <w:t>Active LLM &amp; Speech: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7"/>
              </w:rPr>
              <w:t>Gemini 2.5/3.5 Flash (low thinking) | Gnani Timbre &amp; Prisma</w:t>
            </w:r>
          </w:p>
        </w:tc>
      </w:tr>
      <w:tr>
        <w:tc>
          <w:tcPr>
            <w:tcW w:type="dxa" w:w="3168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1A365D"/>
                <w:sz w:val="17"/>
              </w:rPr>
              <w:t>Deadlines &amp; Milestones: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7"/>
              </w:rPr>
              <w:t>Freeze: Mon 2 Nov 2026 | Video: Tue 3 Nov 2026 | Target: Fri 6 Nov 2026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</w:rPr>
        <w:t>1. Executive Summary &amp; Architecture</w:t>
      </w:r>
    </w:p>
    <w:p>
      <w:r>
        <w:t>Pakkam is an Indic voice-first, citation-grounded RAG assistant designed to answer public welfare scheme inquiries in Tamil, Hindi, and English. Public administration requires strict verification against hallucinated criteria or invalid benefits. The architecture enforces:</w:t>
      </w:r>
    </w:p>
    <w:p>
      <w:pPr>
        <w:pStyle w:val="ListBullet"/>
      </w:pPr>
      <w:r>
        <w:rPr>
          <w:b/>
        </w:rPr>
        <w:t xml:space="preserve">Deterministic Claim Verification: </w:t>
      </w:r>
      <w:r>
        <w:t>All generated sentences must trace quote snippets, dates, and amounts directly to official gazette text in claims.py.</w:t>
      </w:r>
    </w:p>
    <w:p>
      <w:pPr>
        <w:pStyle w:val="ListBullet"/>
      </w:pPr>
      <w:r>
        <w:rPr>
          <w:b/>
        </w:rPr>
        <w:t xml:space="preserve">Instant Sources Pre-Fetch: </w:t>
      </w:r>
      <w:r>
        <w:t>Delivers official document excerpts in 421.8 ms (median: 352.9 ms), eliminating frozen UI lag.</w:t>
      </w:r>
    </w:p>
    <w:p>
      <w:pPr>
        <w:pStyle w:val="ListBullet"/>
      </w:pPr>
      <w:r>
        <w:rPr>
          <w:b/>
        </w:rPr>
        <w:t xml:space="preserve">Model Unavailable Graceful Fallback: </w:t>
      </w:r>
      <w:r>
        <w:t>On LLM 429 quota exhaustion or timeout, immediately displays retrieved official passages and official department contacts.</w:t>
      </w:r>
    </w:p>
    <w:p>
      <w:pPr>
        <w:pStyle w:val="ListBullet"/>
      </w:pPr>
      <w:r>
        <w:rPr>
          <w:b/>
        </w:rPr>
        <w:t xml:space="preserve">Indic Sentence-by-Sentence Speech Synthesis: </w:t>
      </w:r>
      <w:r>
        <w:t>Splits verified sentences with abbreviation protection, converts amounts to Indic spoken words, and pipelines playback with instant abort control.</w:t>
      </w:r>
    </w:p>
    <w:p>
      <w:pPr>
        <w:spacing w:after="160"/>
      </w:pPr>
    </w:p>
    <w:p>
      <w:pPr>
        <w:pStyle w:val="Heading1"/>
      </w:pPr>
      <w:r>
        <w:rPr>
          <w:color w:val="1A365D"/>
        </w:rPr>
        <w:t>2. Comprehensive Implementation Audit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584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3312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Implementation Details</w:t>
            </w:r>
          </w:p>
        </w:tc>
        <w:tc>
          <w:tcPr>
            <w:tcW w:type="dxa" w:w="2592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Empirical Proof / Metric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Code / Source</w:t>
            </w:r>
          </w:p>
        </w:tc>
      </w:tr>
      <w:tr>
        <w:tc>
          <w:tcPr>
            <w:tcW w:type="dxa" w:w="15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b/>
                <w:sz w:val="15"/>
              </w:rPr>
              <w:t>Step 4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sz w:val="15"/>
              </w:rPr>
              <w:t>Instant sources pre-fetch (/ask/sources)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sz w:val="15"/>
              </w:rPr>
              <w:t>Mean: 421.8 ms | Median: 352.9 ms (n=10)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sz w:val="15"/>
              </w:rPr>
              <w:t>scripts/benchmark_instant_sources.py</w:t>
            </w:r>
          </w:p>
        </w:tc>
      </w:tr>
      <w:tr>
        <w:tc>
          <w:tcPr>
            <w:tcW w:type="dxa" w:w="1584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b/>
                <w:sz w:val="15"/>
              </w:rPr>
              <w:t>Step 4B</w:t>
            </w:r>
          </w:p>
        </w:tc>
        <w:tc>
          <w:tcPr>
            <w:tcW w:type="dxa" w:w="3312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sz w:val="15"/>
              </w:rPr>
              <w:t>Query understanding &amp; scheme aliases</w:t>
            </w:r>
          </w:p>
        </w:tc>
        <w:tc>
          <w:tcPr>
            <w:tcW w:type="dxa" w:w="2592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sz w:val="15"/>
              </w:rPr>
              <w:t>Development check (n=20): 100.0% (20/20) recall@5, 5.0% (1/20) refusal</w:t>
            </w:r>
          </w:p>
        </w:tc>
        <w:tc>
          <w:tcPr>
            <w:tcW w:type="dxa" w:w="1872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sz w:val="15"/>
              </w:rPr>
              <w:t>scripts/paraphrase_eval.py</w:t>
            </w:r>
          </w:p>
        </w:tc>
      </w:tr>
      <w:tr>
        <w:tc>
          <w:tcPr>
            <w:tcW w:type="dxa" w:w="15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b/>
                <w:sz w:val="15"/>
              </w:rPr>
              <w:t>Step 5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sz w:val="15"/>
              </w:rPr>
              <w:t>Sentence-by-sentence TTS pipelining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sz w:val="15"/>
              </w:rPr>
              <w:t>Abbreviation protection, Indic words, stop control; 4/4 tests pass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sz w:val="15"/>
              </w:rPr>
              <w:t>src/schemebot/voice/sentence_speaker.py</w:t>
            </w:r>
          </w:p>
        </w:tc>
      </w:tr>
      <w:tr>
        <w:tc>
          <w:tcPr>
            <w:tcW w:type="dxa" w:w="1584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b/>
                <w:sz w:val="15"/>
              </w:rPr>
              <w:t>Step 6</w:t>
            </w:r>
          </w:p>
        </w:tc>
        <w:tc>
          <w:tcPr>
            <w:tcW w:type="dxa" w:w="3312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sz w:val="15"/>
              </w:rPr>
              <w:t>Graceful model fallback on 429/timeout</w:t>
            </w:r>
          </w:p>
        </w:tc>
        <w:tc>
          <w:tcPr>
            <w:tcW w:type="dxa" w:w="2592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sz w:val="15"/>
              </w:rPr>
              <w:t>Returns top 3 passages + official contacts; UI never crashes</w:t>
            </w:r>
          </w:p>
        </w:tc>
        <w:tc>
          <w:tcPr>
            <w:tcW w:type="dxa" w:w="1872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sz w:val="15"/>
              </w:rPr>
              <w:t>src/schemebot/generate/messages.py</w:t>
            </w:r>
          </w:p>
        </w:tc>
      </w:tr>
      <w:tr>
        <w:tc>
          <w:tcPr>
            <w:tcW w:type="dxa" w:w="15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b/>
                <w:sz w:val="15"/>
              </w:rPr>
              <w:t>Step 7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sz w:val="15"/>
              </w:rPr>
              <w:t>Uncertainty confirmation in /ask/voice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sz w:val="15"/>
              </w:rPr>
              <w:t>Triggers on [0.30, 0.40] score or STT conf &lt; 0.60; 4/4 tests pass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sz w:val="15"/>
              </w:rPr>
              <w:t>src/schemebot/api/main.py</w:t>
            </w:r>
          </w:p>
        </w:tc>
      </w:tr>
      <w:tr>
        <w:tc>
          <w:tcPr>
            <w:tcW w:type="dxa" w:w="1584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b/>
                <w:sz w:val="15"/>
              </w:rPr>
              <w:t>Step 8</w:t>
            </w:r>
          </w:p>
        </w:tc>
        <w:tc>
          <w:tcPr>
            <w:tcW w:type="dxa" w:w="3312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sz w:val="15"/>
              </w:rPr>
              <w:t>Citizen feedback loop (POST /feedback)</w:t>
            </w:r>
          </w:p>
        </w:tc>
        <w:tc>
          <w:tcPr>
            <w:tcW w:type="dxa" w:w="2592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sz w:val="15"/>
              </w:rPr>
              <w:t>Ratings, status &amp; critique logged to feedback.jsonl; 2/2 tests pass</w:t>
            </w:r>
          </w:p>
        </w:tc>
        <w:tc>
          <w:tcPr>
            <w:tcW w:type="dxa" w:w="1872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sz w:val="15"/>
              </w:rPr>
              <w:t>src/schemebot/api/main.py</w:t>
            </w:r>
          </w:p>
        </w:tc>
      </w:tr>
      <w:tr>
        <w:tc>
          <w:tcPr>
            <w:tcW w:type="dxa" w:w="15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b/>
                <w:sz w:val="15"/>
              </w:rPr>
              <w:t>Step 9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sz w:val="15"/>
              </w:rPr>
              <w:t>Automated voice report generation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sz w:val="15"/>
              </w:rPr>
              <w:t>Auto-compiled docs/GNANI_VOICE_REPORT.md from raw logs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sz w:val="15"/>
              </w:rPr>
              <w:t>scripts/generate_voice_report.py</w:t>
            </w:r>
          </w:p>
        </w:tc>
      </w:tr>
      <w:tr>
        <w:tc>
          <w:tcPr>
            <w:tcW w:type="dxa" w:w="1584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b/>
                <w:sz w:val="15"/>
              </w:rPr>
              <w:t>Gate 1.4</w:t>
            </w:r>
          </w:p>
        </w:tc>
        <w:tc>
          <w:tcPr>
            <w:tcW w:type="dxa" w:w="3312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sz w:val="15"/>
              </w:rPr>
              <w:t>Tanglish text retrieval check (synthetic)</w:t>
            </w:r>
          </w:p>
        </w:tc>
        <w:tc>
          <w:tcPr>
            <w:tcW w:type="dxa" w:w="2592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sz w:val="15"/>
              </w:rPr>
              <w:t>Synthetic text check (n=10, written by AI): 90.0% top-5, 70.0% top-1</w:t>
            </w:r>
          </w:p>
        </w:tc>
        <w:tc>
          <w:tcPr>
            <w:tcW w:type="dxa" w:w="1872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sz w:val="15"/>
              </w:rPr>
              <w:t>scripts/eval_tanglish_clips.py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</w:rPr>
        <w:t>3. Empirical Metrics Deep Dive</w:t>
      </w:r>
    </w:p>
    <w:p>
      <w:pPr>
        <w:pStyle w:val="Heading2"/>
      </w:pPr>
      <w:r>
        <w:rPr>
          <w:color w:val="3182CE"/>
        </w:rPr>
        <w:t>3.1 Step 3: LLM Provider &amp; Reasoning Mode Latency Comparison</w:t>
      </w:r>
    </w:p>
    <w:p>
      <w:r>
        <w:t>A primary bottleneck in voice-first systems is LLM generation latency. Under Step 3, Gemini 3.5 Flash was evaluated across operational modes on 3 draft questions (n=3):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600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Mode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Avg LLM Latency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Avg Output Chars</w:t>
            </w:r>
          </w:p>
        </w:tc>
        <w:tc>
          <w:tcPr>
            <w:tcW w:type="dxa" w:w="2016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Claim Pass Rate</w:t>
            </w:r>
          </w:p>
        </w:tc>
      </w:tr>
      <w:tr>
        <w:tc>
          <w:tcPr>
            <w:tcW w:type="dxa" w:w="360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b/>
                <w:sz w:val="16"/>
              </w:rPr>
              <w:t>normal (medium thinking)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sz w:val="16"/>
              </w:rPr>
              <w:t>41434.5 ms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sz w:val="16"/>
              </w:rPr>
              <w:t>248 chars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sz w:val="16"/>
              </w:rPr>
              <w:t>100.0%</w:t>
            </w:r>
          </w:p>
        </w:tc>
      </w:tr>
      <w:tr>
        <w:tc>
          <w:tcPr>
            <w:tcW w:type="dxa" w:w="360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b/>
                <w:sz w:val="16"/>
              </w:rPr>
              <w:t>normal (low thinking)</w:t>
            </w:r>
          </w:p>
        </w:tc>
        <w:tc>
          <w:tcPr>
            <w:tcW w:type="dxa" w:w="1872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sz w:val="16"/>
              </w:rPr>
              <w:t>12962.3 ms</w:t>
            </w:r>
          </w:p>
        </w:tc>
        <w:tc>
          <w:tcPr>
            <w:tcW w:type="dxa" w:w="1872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sz w:val="16"/>
              </w:rPr>
              <w:t>330 chars</w:t>
            </w:r>
          </w:p>
        </w:tc>
        <w:tc>
          <w:tcPr>
            <w:tcW w:type="dxa" w:w="2016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sz w:val="16"/>
              </w:rPr>
              <w:t>100.0%</w:t>
            </w:r>
          </w:p>
        </w:tc>
      </w:tr>
      <w:tr>
        <w:tc>
          <w:tcPr>
            <w:tcW w:type="dxa" w:w="360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b/>
                <w:sz w:val="16"/>
              </w:rPr>
              <w:t>voice (low thinking)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sz w:val="16"/>
              </w:rPr>
              <w:t>6571.3 ms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sz w:val="16"/>
              </w:rPr>
              <w:t>132 chars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sz w:val="16"/>
              </w:rPr>
              <w:t>100.0%</w:t>
            </w:r>
          </w:p>
        </w:tc>
      </w:tr>
      <w:tr>
        <w:tc>
          <w:tcPr>
            <w:tcW w:type="dxa" w:w="360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b/>
                <w:sz w:val="16"/>
              </w:rPr>
              <w:t>normal (medium thinking)</w:t>
            </w:r>
          </w:p>
        </w:tc>
        <w:tc>
          <w:tcPr>
            <w:tcW w:type="dxa" w:w="1872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sz w:val="16"/>
              </w:rPr>
              <w:t>1167.9 ms</w:t>
            </w:r>
          </w:p>
        </w:tc>
        <w:tc>
          <w:tcPr>
            <w:tcW w:type="dxa" w:w="1872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sz w:val="16"/>
              </w:rPr>
              <w:t>80017.7 chars</w:t>
            </w:r>
          </w:p>
        </w:tc>
        <w:tc>
          <w:tcPr>
            <w:tcW w:type="dxa" w:w="2016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360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b/>
                <w:sz w:val="16"/>
              </w:rPr>
              <w:t>normal (low thinking)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sz w:val="16"/>
              </w:rPr>
              <w:t>509.0 ms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sz w:val="16"/>
              </w:rPr>
              <w:t>9219.3 chars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360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b/>
                <w:sz w:val="16"/>
              </w:rPr>
              <w:t>voice (low thinking)</w:t>
            </w:r>
          </w:p>
        </w:tc>
        <w:tc>
          <w:tcPr>
            <w:tcW w:type="dxa" w:w="1872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sz w:val="16"/>
              </w:rPr>
              <w:t>721.0 ms</w:t>
            </w:r>
          </w:p>
        </w:tc>
        <w:tc>
          <w:tcPr>
            <w:tcW w:type="dxa" w:w="1872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sz w:val="16"/>
              </w:rPr>
              <w:t>7253.7 chars</w:t>
            </w:r>
          </w:p>
        </w:tc>
        <w:tc>
          <w:tcPr>
            <w:tcW w:type="dxa" w:w="2016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360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b/>
                <w:sz w:val="16"/>
              </w:rPr>
              <w:t>normal (medium thinking)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sz w:val="16"/>
              </w:rPr>
              <w:t>557.2 ms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sz w:val="16"/>
              </w:rPr>
              <w:t>12180.8 chars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360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b/>
                <w:sz w:val="16"/>
              </w:rPr>
              <w:t>normal (low thinking)</w:t>
            </w:r>
          </w:p>
        </w:tc>
        <w:tc>
          <w:tcPr>
            <w:tcW w:type="dxa" w:w="1872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sz w:val="16"/>
              </w:rPr>
              <w:t>861.3 ms</w:t>
            </w:r>
          </w:p>
        </w:tc>
        <w:tc>
          <w:tcPr>
            <w:tcW w:type="dxa" w:w="1872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sz w:val="16"/>
              </w:rPr>
              <w:t>18331.8 chars</w:t>
            </w:r>
          </w:p>
        </w:tc>
        <w:tc>
          <w:tcPr>
            <w:tcW w:type="dxa" w:w="2016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360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b/>
                <w:sz w:val="16"/>
              </w:rPr>
              <w:t>voice (low thinking)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sz w:val="16"/>
              </w:rPr>
              <w:t>576.1 ms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sz w:val="16"/>
              </w:rPr>
              <w:t>5138.6 chars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360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b/>
                <w:sz w:val="16"/>
              </w:rPr>
              <w:t>normal (medium thinking)</w:t>
            </w:r>
          </w:p>
        </w:tc>
        <w:tc>
          <w:tcPr>
            <w:tcW w:type="dxa" w:w="1872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sz w:val="16"/>
              </w:rPr>
              <w:t>873.5 ms</w:t>
            </w:r>
          </w:p>
        </w:tc>
        <w:tc>
          <w:tcPr>
            <w:tcW w:type="dxa" w:w="1872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sz w:val="16"/>
              </w:rPr>
              <w:t>34703.3 chars</w:t>
            </w:r>
          </w:p>
        </w:tc>
        <w:tc>
          <w:tcPr>
            <w:tcW w:type="dxa" w:w="2016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360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b/>
                <w:sz w:val="16"/>
              </w:rPr>
              <w:t>normal (low thinking)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sz w:val="16"/>
              </w:rPr>
              <w:t>534.8 ms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sz w:val="16"/>
              </w:rPr>
              <w:t>13240.7 chars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360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b/>
                <w:sz w:val="16"/>
              </w:rPr>
              <w:t>voice (low thinking)</w:t>
            </w:r>
          </w:p>
        </w:tc>
        <w:tc>
          <w:tcPr>
            <w:tcW w:type="dxa" w:w="1872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sz w:val="16"/>
              </w:rPr>
              <w:t>591.5 ms</w:t>
            </w:r>
          </w:p>
        </w:tc>
        <w:tc>
          <w:tcPr>
            <w:tcW w:type="dxa" w:w="1872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sz w:val="16"/>
              </w:rPr>
              <w:t>9210.3 chars</w:t>
            </w:r>
          </w:p>
        </w:tc>
        <w:tc>
          <w:tcPr>
            <w:tcW w:type="dxa" w:w="2016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sz w:val="16"/>
              </w:rPr>
              <w:t>PASS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color w:val="3182CE"/>
        </w:rPr>
        <w:t>3.2 Step 4: Fast Sources-First Latency Breakdown</w:t>
      </w:r>
    </w:p>
    <w:p>
      <w:r>
        <w:t>Measured on 10 cold-retrieval questions from data/eval/questions.jsonl (source: INSTANT_FEEL_BENCHMARK.md):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168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Retrieval Component</w:t>
            </w:r>
          </w:p>
        </w:tc>
        <w:tc>
          <w:tcPr>
            <w:tcW w:type="dxa" w:w="2016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Mean Latency</w:t>
            </w:r>
          </w:p>
        </w:tc>
        <w:tc>
          <w:tcPr>
            <w:tcW w:type="dxa" w:w="2016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Median Latency</w:t>
            </w:r>
          </w:p>
        </w:tc>
        <w:tc>
          <w:tcPr>
            <w:tcW w:type="dxa" w:w="2160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Max Latency</w:t>
            </w:r>
          </w:p>
        </w:tc>
      </w:tr>
      <w:tr>
        <w:tc>
          <w:tcPr>
            <w:tcW w:type="dxa" w:w="316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b/>
                <w:sz w:val="16"/>
              </w:rPr>
              <w:t>Hybrid Search (Dense + Sparse)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sz w:val="16"/>
              </w:rPr>
              <w:t>273.1 ms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sz w:val="16"/>
              </w:rPr>
              <w:t>205.6 ms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sz w:val="16"/>
              </w:rPr>
              <w:t>931.8 ms</w:t>
            </w:r>
          </w:p>
        </w:tc>
      </w:tr>
      <w:tr>
        <w:tc>
          <w:tcPr>
            <w:tcW w:type="dxa" w:w="3168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b/>
                <w:sz w:val="16"/>
              </w:rPr>
              <w:t>Neural Cross-Encoder Rerank</w:t>
            </w:r>
          </w:p>
        </w:tc>
        <w:tc>
          <w:tcPr>
            <w:tcW w:type="dxa" w:w="2016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sz w:val="16"/>
              </w:rPr>
              <w:t>148.6 ms</w:t>
            </w:r>
          </w:p>
        </w:tc>
        <w:tc>
          <w:tcPr>
            <w:tcW w:type="dxa" w:w="2016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sz w:val="16"/>
              </w:rPr>
              <w:t>145.0 ms</w:t>
            </w:r>
          </w:p>
        </w:tc>
        <w:tc>
          <w:tcPr>
            <w:tcW w:type="dxa" w:w="216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sz w:val="16"/>
              </w:rPr>
              <w:t>183.2 ms</w:t>
            </w:r>
          </w:p>
        </w:tc>
      </w:tr>
      <w:tr>
        <w:tc>
          <w:tcPr>
            <w:tcW w:type="dxa" w:w="316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b/>
                <w:sz w:val="16"/>
              </w:rPr>
              <w:t>Total Sources Pre-Fetch (/ask/sources)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sz w:val="16"/>
              </w:rPr>
              <w:t>421.8 ms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sz w:val="16"/>
              </w:rPr>
              <w:t>352.9 ms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sz w:val="16"/>
              </w:rPr>
              <w:t>1115.5 ms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color w:val="3182CE"/>
        </w:rPr>
        <w:t>3.3 Tanglish Text Retrieval Check (Synthetic, n=10, Written by AI)</w:t>
      </w:r>
    </w:p>
    <w:p>
      <w:r>
        <w:t>A synthetic development check of 10 code-mixed Tanglish text inquiries resulted in: Top-5 Recall: 90.0%, Top-1 Accuracy: 70.0%, Latency: 486.8 ms. Important: The miss on query t03 occurred on the Kalaignar Magalir scheme. Gate 1.4 remains UNTESTED because no real consented phone recordings were evaluated.</w:t>
      </w:r>
    </w:p>
    <w:p>
      <w:pPr>
        <w:spacing w:after="200"/>
      </w:pPr>
    </w:p>
    <w:p>
      <w:pPr>
        <w:pStyle w:val="Heading1"/>
      </w:pPr>
      <w:r>
        <w:rPr>
          <w:color w:val="1A365D"/>
        </w:rPr>
        <w:t>4. Strategic Opportunities: Enhancements for Production Hardening</w:t>
      </w:r>
    </w:p>
    <w:p>
      <w:pPr>
        <w:spacing w:before="80" w:after="20"/>
      </w:pPr>
      <w:r>
        <w:rPr>
          <w:b/>
          <w:color w:val="3182CE"/>
          <w:sz w:val="19"/>
        </w:rPr>
        <w:t>1. Independent Blind Human Grading (Gate 0.3)</w:t>
      </w:r>
    </w:p>
    <w:p>
      <w:pPr>
        <w:spacing w:before="0" w:after="80"/>
      </w:pPr>
      <w:r>
        <w:rPr>
          <w:sz w:val="17"/>
        </w:rPr>
        <w:t>Answer evaluation requires a bilingual human panel scoring answer_eval.csv on number_correct, citation_supports, and unsupported_claim to prove ground-truth accuracy.</w:t>
      </w:r>
    </w:p>
    <w:p>
      <w:pPr>
        <w:spacing w:before="80" w:after="20"/>
      </w:pPr>
      <w:r>
        <w:rPr>
          <w:b/>
          <w:color w:val="3182CE"/>
          <w:sz w:val="19"/>
        </w:rPr>
        <w:t>2. Real-World Acoustic Field Audio (Gate 1.4)</w:t>
      </w:r>
    </w:p>
    <w:p>
      <w:pPr>
        <w:spacing w:before="0" w:after="80"/>
      </w:pPr>
      <w:r>
        <w:rPr>
          <w:sz w:val="17"/>
        </w:rPr>
        <w:t>Current evaluations use read speech. Gate 1.4 requires 20-30 consented smartphone recordings with background noise and natural colloquial Tanglish.</w:t>
      </w:r>
    </w:p>
    <w:p>
      <w:pPr>
        <w:spacing w:before="80" w:after="20"/>
      </w:pPr>
      <w:r>
        <w:rPr>
          <w:b/>
          <w:color w:val="3182CE"/>
          <w:sz w:val="19"/>
        </w:rPr>
        <w:t>3. Semantic Vector Cache (Demo Status: Disabled)</w:t>
      </w:r>
    </w:p>
    <w:p>
      <w:pPr>
        <w:spacing w:before="0" w:after="80"/>
      </w:pPr>
      <w:r>
        <w:rPr>
          <w:sz w:val="17"/>
        </w:rPr>
        <w:t>Semantic caching can provide sub-50ms responses for exact repeated inquiries. Its wrong-match rate on non-matching questions is unmeasured, so it is disabled by default for the demo.</w:t>
      </w:r>
    </w:p>
    <w:p>
      <w:pPr>
        <w:spacing w:before="80" w:after="20"/>
      </w:pPr>
      <w:r>
        <w:rPr>
          <w:b/>
          <w:color w:val="3182CE"/>
          <w:sz w:val="19"/>
        </w:rPr>
        <w:t>4. Departmental Helplines Verification</w:t>
      </w:r>
    </w:p>
    <w:p>
      <w:pPr>
        <w:spacing w:before="0" w:after="80"/>
      </w:pPr>
      <w:r>
        <w:rPr>
          <w:sz w:val="17"/>
        </w:rPr>
        <w:t>In data/contacts.json, only Atal Pension Yojana has a cited brochure source; the other 9 schemes remain null/unverified pending manual confirmation of official numbers.</w:t>
      </w:r>
    </w:p>
    <w:p>
      <w:pPr>
        <w:spacing w:before="80" w:after="20"/>
      </w:pPr>
      <w:r>
        <w:rPr>
          <w:b/>
          <w:color w:val="3182CE"/>
          <w:sz w:val="19"/>
        </w:rPr>
        <w:t>5. Audit of 263 OCR Disagreement Rows</w:t>
      </w:r>
    </w:p>
    <w:p>
      <w:pPr>
        <w:spacing w:before="0" w:after="80"/>
      </w:pPr>
      <w:r>
        <w:rPr>
          <w:sz w:val="17"/>
        </w:rPr>
        <w:t>A focused audit in OCR_DISAGREEMENTS_ANALYSIS.md classified 263 numerical discrepancy pages (70% order dates, 25.9% amounts) to review table vs text layouts.</w:t>
      </w:r>
    </w:p>
    <w:p>
      <w:pPr>
        <w:spacing w:before="80" w:after="20"/>
      </w:pPr>
      <w:r>
        <w:rPr>
          <w:b/>
          <w:color w:val="3182CE"/>
          <w:sz w:val="19"/>
        </w:rPr>
        <w:t>6. Local Quantized Small Language Model (SLM) Fallback</w:t>
      </w:r>
    </w:p>
    <w:p>
      <w:pPr>
        <w:spacing w:before="0" w:after="80"/>
      </w:pPr>
      <w:r>
        <w:rPr>
          <w:sz w:val="17"/>
        </w:rPr>
        <w:t>A 4-bit local model (Gemma-2-2B or Qwen2.5) on local GPU provides offline fallback when free-tier API quotas are exhausted (deferred to post-submission).</w:t>
      </w:r>
    </w:p>
    <w:p>
      <w:pPr>
        <w:spacing w:before="80" w:after="20"/>
      </w:pPr>
      <w:r>
        <w:rPr>
          <w:b/>
          <w:color w:val="3182CE"/>
          <w:sz w:val="19"/>
        </w:rPr>
        <w:t>7. Asynchronous SSE Audio Streaming</w:t>
      </w:r>
    </w:p>
    <w:p>
      <w:pPr>
        <w:spacing w:before="0" w:after="80"/>
      </w:pPr>
      <w:r>
        <w:rPr>
          <w:sz w:val="17"/>
        </w:rPr>
        <w:t>Token-level and audio chunk streaming can reduce voice latency further (deferred to post-submission).</w:t>
      </w:r>
    </w:p>
    <w:p>
      <w:pPr>
        <w:spacing w:after="200"/>
      </w:pPr>
    </w:p>
    <w:p>
      <w:pPr>
        <w:pStyle w:val="Heading1"/>
      </w:pPr>
      <w:r>
        <w:rPr>
          <w:color w:val="1A365D"/>
        </w:rPr>
        <w:t>5. Release Gates Status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Gate ID</w:t>
            </w:r>
          </w:p>
        </w:tc>
        <w:tc>
          <w:tcPr>
            <w:tcW w:type="dxa" w:w="3312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Gate Description</w:t>
            </w:r>
          </w:p>
        </w:tc>
        <w:tc>
          <w:tcPr>
            <w:tcW w:type="dxa" w:w="2592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Measured Status</w:t>
            </w:r>
          </w:p>
        </w:tc>
        <w:tc>
          <w:tcPr>
            <w:tcW w:type="dxa" w:w="2016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Gate Status</w:t>
            </w:r>
          </w:p>
        </w:tc>
      </w:tr>
      <w:tr>
        <w:tc>
          <w:tcPr>
            <w:tcW w:type="dxa" w:w="14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b/>
                <w:sz w:val="15"/>
              </w:rPr>
              <w:t>Gate 0.1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sz w:val="15"/>
              </w:rPr>
              <w:t>Codebase hygiene, unit tests &amp; secrets audit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sz w:val="15"/>
              </w:rPr>
              <w:t>476 Passing Tests | 0 Git Secrets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b/>
                <w:color w:val="276749"/>
                <w:sz w:val="15"/>
              </w:rPr>
              <w:t>PASSED</w:t>
            </w:r>
          </w:p>
        </w:tc>
      </w:tr>
      <w:tr>
        <w:tc>
          <w:tcPr>
            <w:tcW w:type="dxa" w:w="14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b/>
                <w:sz w:val="15"/>
              </w:rPr>
              <w:t>Gate 0.2</w:t>
            </w:r>
          </w:p>
        </w:tc>
        <w:tc>
          <w:tcPr>
            <w:tcW w:type="dxa" w:w="3312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sz w:val="15"/>
              </w:rPr>
              <w:t>Verified question set (50 checked + 30 held-out)</w:t>
            </w:r>
          </w:p>
        </w:tc>
        <w:tc>
          <w:tcPr>
            <w:tcW w:type="dxa" w:w="2592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sz w:val="15"/>
              </w:rPr>
              <w:t>194 Draft Questions evaluated</w:t>
            </w:r>
          </w:p>
        </w:tc>
        <w:tc>
          <w:tcPr>
            <w:tcW w:type="dxa" w:w="2016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b/>
                <w:color w:val="3182CE"/>
                <w:sz w:val="15"/>
              </w:rPr>
              <w:t>PENDING DELIVERY</w:t>
            </w:r>
          </w:p>
        </w:tc>
      </w:tr>
      <w:tr>
        <w:tc>
          <w:tcPr>
            <w:tcW w:type="dxa" w:w="14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b/>
                <w:sz w:val="15"/>
              </w:rPr>
              <w:t>Gate 0.3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sz w:val="15"/>
              </w:rPr>
              <w:t>Blind human grading of answer_eval.csv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sz w:val="15"/>
              </w:rPr>
              <w:t>3 Answers printed; scoring panel pending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b/>
                <w:color w:val="3182CE"/>
                <w:sz w:val="15"/>
              </w:rPr>
              <w:t>PENDING REVIEW</w:t>
            </w:r>
          </w:p>
        </w:tc>
      </w:tr>
      <w:tr>
        <w:tc>
          <w:tcPr>
            <w:tcW w:type="dxa" w:w="14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b/>
                <w:sz w:val="15"/>
              </w:rPr>
              <w:t>Gate 1.1</w:t>
            </w:r>
          </w:p>
        </w:tc>
        <w:tc>
          <w:tcPr>
            <w:tcW w:type="dxa" w:w="3312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sz w:val="15"/>
              </w:rPr>
              <w:t>Hybrid Retrieval Recall@5 &gt;= 95%</w:t>
            </w:r>
          </w:p>
        </w:tc>
        <w:tc>
          <w:tcPr>
            <w:tcW w:type="dxa" w:w="2592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sz w:val="15"/>
              </w:rPr>
              <w:t>98.7% Recall@5 on draft set (n=194)</w:t>
            </w:r>
          </w:p>
        </w:tc>
        <w:tc>
          <w:tcPr>
            <w:tcW w:type="dxa" w:w="2016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b/>
                <w:color w:val="3182CE"/>
                <w:sz w:val="15"/>
              </w:rPr>
              <w:t>PASSED (Draft Set)</w:t>
            </w:r>
          </w:p>
        </w:tc>
      </w:tr>
      <w:tr>
        <w:tc>
          <w:tcPr>
            <w:tcW w:type="dxa" w:w="14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b/>
                <w:sz w:val="15"/>
              </w:rPr>
              <w:t>Gate 1.2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sz w:val="15"/>
              </w:rPr>
              <w:t>Refusal routing accuracy &amp; threshold curve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sz w:val="15"/>
              </w:rPr>
              <w:t>87.1% routing accuracy at 0.35 threshold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b/>
                <w:color w:val="3182CE"/>
                <w:sz w:val="15"/>
              </w:rPr>
              <w:t>PASSED (Draft Set)</w:t>
            </w:r>
          </w:p>
        </w:tc>
      </w:tr>
      <w:tr>
        <w:tc>
          <w:tcPr>
            <w:tcW w:type="dxa" w:w="14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b/>
                <w:sz w:val="15"/>
              </w:rPr>
              <w:t>Gate 1.3</w:t>
            </w:r>
          </w:p>
        </w:tc>
        <w:tc>
          <w:tcPr>
            <w:tcW w:type="dxa" w:w="3312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sz w:val="15"/>
              </w:rPr>
              <w:t>STT accuracy &amp; speech error retrieval</w:t>
            </w:r>
          </w:p>
        </w:tc>
        <w:tc>
          <w:tcPr>
            <w:tcW w:type="dxa" w:w="2592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sz w:val="15"/>
              </w:rPr>
              <w:t>90.3% doc / 87.1% page match on Kathbath (n=31)</w:t>
            </w:r>
          </w:p>
        </w:tc>
        <w:tc>
          <w:tcPr>
            <w:tcW w:type="dxa" w:w="2016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b/>
                <w:color w:val="276749"/>
                <w:sz w:val="15"/>
              </w:rPr>
              <w:t>PASSED (Read Speech)</w:t>
            </w:r>
          </w:p>
        </w:tc>
      </w:tr>
      <w:tr>
        <w:tc>
          <w:tcPr>
            <w:tcW w:type="dxa" w:w="14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b/>
                <w:sz w:val="15"/>
              </w:rPr>
              <w:t>Gate 1.4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sz w:val="15"/>
              </w:rPr>
              <w:t>Conversational &amp; Tanglish field audio testing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sz w:val="15"/>
              </w:rPr>
              <w:t>No real phone audio evaluated; text check only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b/>
                <w:color w:val="3182CE"/>
                <w:sz w:val="15"/>
              </w:rPr>
              <w:t>UNTESTED</w:t>
            </w:r>
          </w:p>
        </w:tc>
      </w:tr>
      <w:tr>
        <w:tc>
          <w:tcPr>
            <w:tcW w:type="dxa" w:w="14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b/>
                <w:sz w:val="15"/>
              </w:rPr>
              <w:t>Gate 2.1</w:t>
            </w:r>
          </w:p>
        </w:tc>
        <w:tc>
          <w:tcPr>
            <w:tcW w:type="dxa" w:w="3312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sz w:val="15"/>
              </w:rPr>
              <w:t>OCR numeral accuracy on problem pages</w:t>
            </w:r>
          </w:p>
        </w:tc>
        <w:tc>
          <w:tcPr>
            <w:tcW w:type="dxa" w:w="2592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sz w:val="15"/>
              </w:rPr>
              <w:t>100.0% (7/7) on problem crops (n=7)</w:t>
            </w:r>
          </w:p>
        </w:tc>
        <w:tc>
          <w:tcPr>
            <w:tcW w:type="dxa" w:w="2016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b/>
                <w:color w:val="C53030"/>
                <w:sz w:val="15"/>
              </w:rPr>
              <w:t>PARTIAL (7 pages selected as Tesseract failures; 263 not reviewed)</w:t>
            </w:r>
          </w:p>
        </w:tc>
      </w:tr>
      <w:tr>
        <w:tc>
          <w:tcPr>
            <w:tcW w:type="dxa" w:w="14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b/>
                <w:sz w:val="15"/>
              </w:rPr>
              <w:t>Gate 3.1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sz w:val="15"/>
              </w:rPr>
              <w:t>Perceived time-to-first-evidence (&lt;1.0s)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sz w:val="15"/>
              </w:rPr>
              <w:t>median 353 ms; 1 of 10 runs 1.1 s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b/>
                <w:color w:val="276749"/>
                <w:sz w:val="15"/>
              </w:rPr>
              <w:t>PASSED</w:t>
            </w:r>
          </w:p>
        </w:tc>
      </w:tr>
      <w:tr>
        <w:tc>
          <w:tcPr>
            <w:tcW w:type="dxa" w:w="14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b/>
                <w:sz w:val="15"/>
              </w:rPr>
              <w:t>Gate 3.2</w:t>
            </w:r>
          </w:p>
        </w:tc>
        <w:tc>
          <w:tcPr>
            <w:tcW w:type="dxa" w:w="3312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sz w:val="15"/>
              </w:rPr>
              <w:t>End-to-end voice loop (&lt;5.0s target)</w:t>
            </w:r>
          </w:p>
        </w:tc>
        <w:tc>
          <w:tcPr>
            <w:tcW w:type="dxa" w:w="2592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sz w:val="15"/>
              </w:rPr>
              <w:t>Stitched n=1: 9.20s; sentence pipelining active</w:t>
            </w:r>
          </w:p>
        </w:tc>
        <w:tc>
          <w:tcPr>
            <w:tcW w:type="dxa" w:w="2016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b/>
                <w:color w:val="C53030"/>
                <w:sz w:val="15"/>
              </w:rPr>
              <w:t>TARGET NOT MET</w:t>
            </w:r>
          </w:p>
        </w:tc>
      </w:tr>
    </w:tbl>
    <w:p>
      <w:pPr>
        <w:spacing w:after="24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D374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