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9438" w14:textId="6984A08B" w:rsidR="00AA4A95" w:rsidRDefault="00000000" w:rsidP="00B352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5AB00B0" w14:textId="77777777" w:rsidR="00AA4A9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2C461956" w14:textId="77777777" w:rsidR="00AA4A9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846B0F7" w14:textId="77777777" w:rsidR="00AA4A9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6AFFBA76" w14:textId="77777777" w:rsidR="00AA4A9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 имени Н.Э. Баумана</w:t>
      </w:r>
    </w:p>
    <w:p w14:paraId="6FA12CB0" w14:textId="77777777" w:rsidR="00AA4A9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153C4477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B4BB1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33A38F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16921E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F07BB1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C5F344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1259DC" w14:textId="77777777" w:rsidR="00AA4A9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620E24D0" w14:textId="77777777" w:rsidR="00AA4A9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14:paraId="53A71BE0" w14:textId="77777777" w:rsidR="00AA4A9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«Data Science»</w:t>
      </w:r>
    </w:p>
    <w:p w14:paraId="3F9B9DF3" w14:textId="080EDE58" w:rsidR="00C26F10" w:rsidRPr="00C26F10" w:rsidRDefault="00C26F1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6F1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Рекоммендации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резюме </w:t>
      </w:r>
      <w:r w:rsidR="005E77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описани</w:t>
      </w:r>
      <w:r w:rsidR="005E775D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вакансий с 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C26F1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Pr="00C26F1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4CE531D2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heading=h.3rdcrjn" w:colFirst="0" w:colLast="0"/>
      <w:bookmarkEnd w:id="0"/>
    </w:p>
    <w:p w14:paraId="0FB53024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504894E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A143FF8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E6BD46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FF7F867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7015652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9594587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0CD3FA8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D0FF45D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81E4FA7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DE29886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9024B3B" w14:textId="77777777" w:rsidR="00AA4A95" w:rsidRDefault="00AA4A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80D0EB1" w14:textId="77777777" w:rsidR="00AA4A95" w:rsidRDefault="00AA4A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7F98AAB" w14:textId="0F34A491" w:rsidR="00AA4A95" w:rsidRPr="00B35280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26F10" w:rsidRPr="00C26F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35280">
        <w:rPr>
          <w:rFonts w:ascii="Times New Roman" w:eastAsia="Times New Roman" w:hAnsi="Times New Roman" w:cs="Times New Roman"/>
          <w:sz w:val="28"/>
          <w:szCs w:val="28"/>
          <w:lang w:val="ru-RU"/>
        </w:rPr>
        <w:t>Воропаев М.В.</w:t>
      </w:r>
    </w:p>
    <w:p w14:paraId="1B49B151" w14:textId="77777777" w:rsidR="00AA4A95" w:rsidRDefault="00AA4A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524392E" w14:textId="77777777" w:rsidR="00AA4A95" w:rsidRDefault="00AA4A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B281DD" w14:textId="77777777" w:rsidR="00AA4A95" w:rsidRDefault="00AA4A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CC158" w14:textId="77777777" w:rsidR="00AA4A95" w:rsidRDefault="00AA4A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22070" w14:textId="77777777" w:rsidR="00AA4A95" w:rsidRDefault="00AA4A95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0BB545" w14:textId="77777777" w:rsidR="00B35280" w:rsidRDefault="00B35280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495190" w14:textId="77777777" w:rsidR="00B35280" w:rsidRDefault="00B35280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FD75D" w14:textId="77777777" w:rsidR="00B35280" w:rsidRDefault="00B35280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79BEC3" w14:textId="77777777" w:rsidR="00B35280" w:rsidRDefault="00B35280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A34FDE" w14:textId="77777777" w:rsidR="00AA4A95" w:rsidRDefault="00AA4A95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76BACD" w14:textId="77777777" w:rsidR="00C26F10" w:rsidRDefault="00000000" w:rsidP="00C26F10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Москва, 202</w:t>
      </w:r>
      <w:r w:rsidR="00B3528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1D075C6" w14:textId="16CB61E1" w:rsidR="00B35280" w:rsidRPr="00C26F10" w:rsidRDefault="00C26F10" w:rsidP="00C26F10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26F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5E1A6127" w14:textId="77777777" w:rsidR="00C26F10" w:rsidRDefault="00C26F10" w:rsidP="00C26F10">
      <w:pPr>
        <w:tabs>
          <w:tab w:val="left" w:pos="32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1277B7" w14:textId="77777777" w:rsidR="00C26F10" w:rsidRPr="00C26F10" w:rsidRDefault="00C26F10" w:rsidP="00C26F10">
      <w:pPr>
        <w:shd w:val="clear" w:color="auto" w:fill="FFFFFF"/>
        <w:spacing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Существует множество специальностей в области работы с данными, так как это достаточно широкая область. Некоторые из них:</w:t>
      </w:r>
    </w:p>
    <w:p w14:paraId="2587AB82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Data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Analyst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(аналитик данных)</w:t>
      </w:r>
    </w:p>
    <w:p w14:paraId="60CB4FCC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Data Scientist (ученый по данным)</w:t>
      </w:r>
    </w:p>
    <w:p w14:paraId="72C14070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Data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Engineer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(инженер данных)</w:t>
      </w:r>
    </w:p>
    <w:p w14:paraId="7AD20823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n-US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en-US"/>
        </w:rPr>
        <w:t>Business Intelligence Analyst (</w:t>
      </w: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аналитик</w:t>
      </w: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en-US"/>
        </w:rPr>
        <w:t xml:space="preserve"> </w:t>
      </w: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бизнес</w:t>
      </w: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en-US"/>
        </w:rPr>
        <w:t>-</w:t>
      </w: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интеллекта</w:t>
      </w: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en-US"/>
        </w:rPr>
        <w:t>)</w:t>
      </w:r>
    </w:p>
    <w:p w14:paraId="668F25DE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n-US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en-US"/>
        </w:rPr>
        <w:t>Machine Learning Engineer (</w:t>
      </w: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инженер</w:t>
      </w: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en-US"/>
        </w:rPr>
        <w:t xml:space="preserve"> </w:t>
      </w: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машинного</w:t>
      </w: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en-US"/>
        </w:rPr>
        <w:t xml:space="preserve"> </w:t>
      </w: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обучения</w:t>
      </w: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en-US"/>
        </w:rPr>
        <w:t>)</w:t>
      </w:r>
    </w:p>
    <w:p w14:paraId="1CAC98EE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Big Data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Engineer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(инженер больших данных)</w:t>
      </w:r>
    </w:p>
    <w:p w14:paraId="2473AFCA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Database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Administrator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(администратор баз данных)</w:t>
      </w:r>
    </w:p>
    <w:p w14:paraId="052B9D3F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Data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Visualization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Specialist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(специалист по визуализации данных)</w:t>
      </w:r>
    </w:p>
    <w:p w14:paraId="753C2A96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Data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Architect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(архитектор данных)</w:t>
      </w:r>
    </w:p>
    <w:p w14:paraId="203ABF3F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Quantitative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Analyst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(квантитативный аналитик)</w:t>
      </w:r>
    </w:p>
    <w:p w14:paraId="08C78604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Data Mining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Engineer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(инженер по добыче данных)</w:t>
      </w:r>
    </w:p>
    <w:p w14:paraId="696D0EC8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Predictive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Analyst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(аналитик прогнозирования)</w:t>
      </w:r>
    </w:p>
    <w:p w14:paraId="17DD0BDD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Data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Governance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Analyst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(аналитик управления данными)</w:t>
      </w:r>
    </w:p>
    <w:p w14:paraId="161CE4C5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Data Quality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Analyst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(аналитик качества данных)</w:t>
      </w:r>
    </w:p>
    <w:p w14:paraId="6D8117FB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Data Security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Analyst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(аналитик безопасности данных)</w:t>
      </w:r>
    </w:p>
    <w:p w14:paraId="0C81DDCA" w14:textId="77777777" w:rsidR="00C26F10" w:rsidRPr="00C26F10" w:rsidRDefault="00C26F10" w:rsidP="00C26F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Data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Warehousing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Analyst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(аналитик хранилища данных)</w:t>
      </w:r>
    </w:p>
    <w:p w14:paraId="6D264D8C" w14:textId="77777777" w:rsidR="00C26F10" w:rsidRPr="00C26F10" w:rsidRDefault="00C26F10" w:rsidP="00C26F10">
      <w:pPr>
        <w:shd w:val="clear" w:color="auto" w:fill="FFFFFF"/>
        <w:spacing w:before="240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И другие.</w:t>
      </w:r>
    </w:p>
    <w:p w14:paraId="7179D26B" w14:textId="77777777" w:rsidR="00C26F10" w:rsidRPr="00C26F10" w:rsidRDefault="00C26F10" w:rsidP="00C26F10">
      <w:pPr>
        <w:shd w:val="clear" w:color="auto" w:fill="FFFFFF"/>
        <w:spacing w:before="240"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Их можно разделить на следующие группы:</w:t>
      </w:r>
    </w:p>
    <w:p w14:paraId="698A35B3" w14:textId="77777777" w:rsidR="00C26F10" w:rsidRPr="00C26F10" w:rsidRDefault="00C26F10" w:rsidP="00C26F10">
      <w:pPr>
        <w:numPr>
          <w:ilvl w:val="0"/>
          <w:numId w:val="11"/>
        </w:numPr>
        <w:shd w:val="clear" w:color="auto" w:fill="FFFFFF"/>
        <w:spacing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Аналитики данных - специалисты, которые занимаются анализом данных и построением статистических моделей для выявления закономерностей, трендов и прогнозирования будущих событий.</w:t>
      </w:r>
    </w:p>
    <w:p w14:paraId="763B0458" w14:textId="77777777" w:rsidR="00C26F10" w:rsidRPr="00C26F10" w:rsidRDefault="00C26F10" w:rsidP="00C26F10">
      <w:pPr>
        <w:numPr>
          <w:ilvl w:val="0"/>
          <w:numId w:val="11"/>
        </w:numPr>
        <w:shd w:val="clear" w:color="auto" w:fill="FFFFFF"/>
        <w:spacing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Инженеры данных - специалисты, которые отвечают за создание и поддержку инфраструктуры для хранения, обработки и передачи данных, в том числе баз данных, ETL-процессов и инструментов автоматизации.</w:t>
      </w:r>
    </w:p>
    <w:p w14:paraId="51228886" w14:textId="77777777" w:rsidR="00C26F10" w:rsidRPr="00C26F10" w:rsidRDefault="00C26F10" w:rsidP="00C26F10">
      <w:pPr>
        <w:numPr>
          <w:ilvl w:val="0"/>
          <w:numId w:val="11"/>
        </w:numPr>
        <w:shd w:val="clear" w:color="auto" w:fill="FFFFFF"/>
        <w:spacing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lastRenderedPageBreak/>
        <w:t>Data-</w:t>
      </w:r>
      <w:proofErr w:type="spellStart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сайентисты</w:t>
      </w:r>
      <w:proofErr w:type="spellEnd"/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 xml:space="preserve"> - специалисты, которые обладают широкими знаниями в области анализа данных, статистики и машинного обучения, и могут решать сложные задачи в области предиктивной аналитики и машинного обучения.</w:t>
      </w:r>
    </w:p>
    <w:p w14:paraId="34DC4D87" w14:textId="77777777" w:rsidR="00C26F10" w:rsidRPr="00C26F10" w:rsidRDefault="00C26F10" w:rsidP="00C26F10">
      <w:pPr>
        <w:numPr>
          <w:ilvl w:val="0"/>
          <w:numId w:val="11"/>
        </w:numPr>
        <w:shd w:val="clear" w:color="auto" w:fill="FFFFFF"/>
        <w:spacing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Специалисты по визуализации данных - специалисты, которые занимаются созданием визуализаций для представления данных в понятном и наглядном виде.</w:t>
      </w:r>
    </w:p>
    <w:p w14:paraId="02970D83" w14:textId="77777777" w:rsidR="00C26F10" w:rsidRPr="00C26F10" w:rsidRDefault="00C26F10" w:rsidP="00C26F10">
      <w:pPr>
        <w:numPr>
          <w:ilvl w:val="0"/>
          <w:numId w:val="11"/>
        </w:numPr>
        <w:shd w:val="clear" w:color="auto" w:fill="FFFFFF"/>
        <w:spacing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Бизнес-аналитики - специалисты, которые занимаются анализом данных с целью оптимизации бизнес-процессов и принятия решений на основе данных.</w:t>
      </w:r>
    </w:p>
    <w:p w14:paraId="77EE096B" w14:textId="77777777" w:rsidR="00C26F10" w:rsidRPr="00C26F10" w:rsidRDefault="00C26F10" w:rsidP="00C26F10">
      <w:pPr>
        <w:numPr>
          <w:ilvl w:val="0"/>
          <w:numId w:val="11"/>
        </w:numPr>
        <w:shd w:val="clear" w:color="auto" w:fill="FFFFFF"/>
        <w:spacing w:line="36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</w:pPr>
      <w:r w:rsidRPr="00C26F10">
        <w:rPr>
          <w:rFonts w:ascii="Helvetica Neue" w:eastAsia="Times New Roman" w:hAnsi="Helvetica Neue" w:cs="Times New Roman"/>
          <w:color w:val="000000"/>
          <w:sz w:val="24"/>
          <w:szCs w:val="24"/>
          <w:lang w:val="ru-RU"/>
        </w:rPr>
        <w:t>Big Data-специалисты - специалисты, которые занимаются обработкой и анализом больших объемов данных, включая работу с распределенными системами хранения и обработки данных.</w:t>
      </w:r>
    </w:p>
    <w:p w14:paraId="745A3D17" w14:textId="77777777" w:rsidR="00C26F10" w:rsidRPr="00C26F10" w:rsidRDefault="00C26F10" w:rsidP="00C26F10">
      <w:pPr>
        <w:tabs>
          <w:tab w:val="left" w:pos="32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0601632" w14:textId="77777777" w:rsidR="00B35280" w:rsidRDefault="00B35280" w:rsidP="00C26F10">
      <w:pPr>
        <w:tabs>
          <w:tab w:val="left" w:pos="32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FB9ED1" w14:textId="77777777" w:rsidR="00B35280" w:rsidRDefault="00B35280" w:rsidP="00C26F10">
      <w:pPr>
        <w:tabs>
          <w:tab w:val="left" w:pos="32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BC7833" w14:textId="77777777" w:rsidR="00B35280" w:rsidRPr="00B35280" w:rsidRDefault="00B35280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sectPr w:rsidR="00B35280" w:rsidRPr="00B35280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9B36" w14:textId="77777777" w:rsidR="009D3188" w:rsidRDefault="009D3188">
      <w:pPr>
        <w:spacing w:line="240" w:lineRule="auto"/>
      </w:pPr>
      <w:r>
        <w:separator/>
      </w:r>
    </w:p>
  </w:endnote>
  <w:endnote w:type="continuationSeparator" w:id="0">
    <w:p w14:paraId="2FB021FE" w14:textId="77777777" w:rsidR="009D3188" w:rsidRDefault="009D3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AD6B" w14:textId="77777777" w:rsidR="00AA4A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35280">
      <w:rPr>
        <w:noProof/>
        <w:color w:val="000000"/>
      </w:rPr>
      <w:t>1</w:t>
    </w:r>
    <w:r>
      <w:rPr>
        <w:color w:val="000000"/>
      </w:rPr>
      <w:fldChar w:fldCharType="end"/>
    </w:r>
  </w:p>
  <w:p w14:paraId="3BCBE7EB" w14:textId="77777777" w:rsidR="00AA4A95" w:rsidRDefault="00AA4A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602E" w14:textId="77777777" w:rsidR="009D3188" w:rsidRDefault="009D3188">
      <w:pPr>
        <w:spacing w:line="240" w:lineRule="auto"/>
      </w:pPr>
      <w:r>
        <w:separator/>
      </w:r>
    </w:p>
  </w:footnote>
  <w:footnote w:type="continuationSeparator" w:id="0">
    <w:p w14:paraId="6B6919AB" w14:textId="77777777" w:rsidR="009D3188" w:rsidRDefault="009D31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A553" w14:textId="2BC07016" w:rsidR="00AA4A95" w:rsidRDefault="00AA4A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635"/>
    <w:multiLevelType w:val="multilevel"/>
    <w:tmpl w:val="2EBADC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5A7EFC"/>
    <w:multiLevelType w:val="multilevel"/>
    <w:tmpl w:val="9E78D1B0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C53D63"/>
    <w:multiLevelType w:val="multilevel"/>
    <w:tmpl w:val="69F8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819E5"/>
    <w:multiLevelType w:val="multilevel"/>
    <w:tmpl w:val="45E23D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7CA3"/>
    <w:multiLevelType w:val="multilevel"/>
    <w:tmpl w:val="BD2E2EB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A40947"/>
    <w:multiLevelType w:val="multilevel"/>
    <w:tmpl w:val="369210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D23A0A"/>
    <w:multiLevelType w:val="multilevel"/>
    <w:tmpl w:val="AC54A2B8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5AA6591C"/>
    <w:multiLevelType w:val="multilevel"/>
    <w:tmpl w:val="906AAE0E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87A5285"/>
    <w:multiLevelType w:val="multilevel"/>
    <w:tmpl w:val="F084A346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72BC69B4"/>
    <w:multiLevelType w:val="multilevel"/>
    <w:tmpl w:val="C9DC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6B4188"/>
    <w:multiLevelType w:val="multilevel"/>
    <w:tmpl w:val="7200FD0A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num w:numId="1" w16cid:durableId="1930044472">
    <w:abstractNumId w:val="7"/>
  </w:num>
  <w:num w:numId="2" w16cid:durableId="112136379">
    <w:abstractNumId w:val="10"/>
  </w:num>
  <w:num w:numId="3" w16cid:durableId="584339175">
    <w:abstractNumId w:val="3"/>
  </w:num>
  <w:num w:numId="4" w16cid:durableId="923883229">
    <w:abstractNumId w:val="8"/>
  </w:num>
  <w:num w:numId="5" w16cid:durableId="1218468096">
    <w:abstractNumId w:val="4"/>
  </w:num>
  <w:num w:numId="6" w16cid:durableId="346446363">
    <w:abstractNumId w:val="6"/>
  </w:num>
  <w:num w:numId="7" w16cid:durableId="989014347">
    <w:abstractNumId w:val="1"/>
  </w:num>
  <w:num w:numId="8" w16cid:durableId="343628888">
    <w:abstractNumId w:val="5"/>
  </w:num>
  <w:num w:numId="9" w16cid:durableId="424158669">
    <w:abstractNumId w:val="0"/>
  </w:num>
  <w:num w:numId="10" w16cid:durableId="1443576688">
    <w:abstractNumId w:val="9"/>
  </w:num>
  <w:num w:numId="11" w16cid:durableId="1931548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A95"/>
    <w:rsid w:val="00406E15"/>
    <w:rsid w:val="005E775D"/>
    <w:rsid w:val="009D3188"/>
    <w:rsid w:val="00AA4A95"/>
    <w:rsid w:val="00B35280"/>
    <w:rsid w:val="00C2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A4D0"/>
  <w15:docId w15:val="{5412F2B3-2C72-8440-9702-656D37E8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dNAhJRR86bdboFLeaKLypkgFA==">AMUW2mXo36lOsSVbO6o5FZha6SeyQSHkEIXHt+IomXXS6io11x/CYHwOwihiUOxCe+SpdKgiyHQT05dY98UJWbZpTb3CxA6PODhVihB/FTGPTy6ELfLaJs6sqtreaDUPadbBEsC0oZQSwVMj/hkNNtZObb6F89yodJpkFOCLoBQddHkhxBBKbNszfH97CFUuMSLEmt/Ui58j2EJsjlU23fbwQED/PpPsb2Xm41DwieHpb/Mh2skDc2m59uhpoenAVALnFTAGCkUhMgZeBZ5hN6PJJ8sJk3A50Yqm8IX1B9vfR/8V2N8/63pAyCgzWHmypSkE6OhQlXHGco1PBU0MczpYT2J3CWZ0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2023-04-25T20:50:00Z</dcterms:created>
  <dcterms:modified xsi:type="dcterms:W3CDTF">2023-04-25T20:57:00Z</dcterms:modified>
</cp:coreProperties>
</file>