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837C2" w14:textId="3C4CE26F" w:rsidR="001C5DFC" w:rsidRPr="00481C11" w:rsidRDefault="00481C11">
      <w:pPr>
        <w:rPr>
          <w:lang w:val="en-US"/>
        </w:rPr>
      </w:pPr>
      <w:r w:rsidRPr="00481C11">
        <w:rPr>
          <w:lang w:val="en-US"/>
        </w:rPr>
        <w:t>https://youtu.be/l7mDyfu6fqM</w:t>
      </w:r>
    </w:p>
    <w:sectPr w:rsidR="001C5DFC" w:rsidRPr="00481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11"/>
    <w:rsid w:val="001C5DFC"/>
    <w:rsid w:val="0048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8D4B"/>
  <w15:chartTrackingRefBased/>
  <w15:docId w15:val="{4A05D2E9-C3DD-4B64-A582-3117C3A36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maimuna rahman</dc:creator>
  <cp:keywords/>
  <dc:description/>
  <cp:lastModifiedBy>maimuna rahman</cp:lastModifiedBy>
  <cp:revision>1</cp:revision>
  <dcterms:created xsi:type="dcterms:W3CDTF">2023-11-15T05:49:00Z</dcterms:created>
  <dcterms:modified xsi:type="dcterms:W3CDTF">2023-11-15T05:49:00Z</dcterms:modified>
</cp:coreProperties>
</file>