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p>
    <w:p>
      <w:pPr>
        <w:pStyle w:val="Title"/>
      </w:pPr>
      <w:r>
        <w:t xml:space="preserve">DOCUMENT DE CONCEPTION</w:t>
      </w:r>
    </w:p>
    <w:p>
      <w:pPr>
        <w:spacing w:before="200" w:after="100"/>
        <w:jc w:val="center"/>
      </w:pPr>
      <w:r>
        <w:rPr>
          <w:b/>
          <w:bCs/>
          <w:sz w:val="28"/>
          <w:szCs w:val="28"/>
        </w:rPr>
        <w:t xml:space="preserve">Système d'automatisation de génération</w:t>
      </w:r>
    </w:p>
    <w:p>
      <w:pPr>
        <w:spacing w:after="400"/>
        <w:jc w:val="center"/>
      </w:pPr>
      <w:r>
        <w:rPr>
          <w:b/>
          <w:bCs/>
          <w:sz w:val="28"/>
          <w:szCs w:val="28"/>
        </w:rPr>
        <w:t xml:space="preserve">de rapports comptables mensuels</w:t>
      </w:r>
    </w:p>
    <w:p>
      <w:pPr>
        <w:spacing w:before="1200"/>
        <w:jc w:val="center"/>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000"/>
        <w:gridCol w:w="6360"/>
      </w:tblGrid>
      <w:tr>
        <w:tc>
          <w:tcPr>
            <w:tcW w:type="dxa" w:w="3000"/>
            <w:tcBorders>
              <w:top w:val="single" w:color="CCCCCC" w:sz="1"/>
              <w:left w:val="single" w:color="CCCCCC" w:sz="1"/>
              <w:bottom w:val="single" w:color="CCCCCC" w:sz="1"/>
              <w:right w:val="single" w:color="CCCCCC" w:sz="1"/>
            </w:tcBorders>
            <w:shd w:fill="E7E6E6" w:val="clear"/>
          </w:tcPr>
          <w:p>
            <w:r>
              <w:rPr>
                <w:b/>
                <w:bCs/>
              </w:rPr>
              <w:t xml:space="preserve">Projet</w:t>
            </w:r>
          </w:p>
        </w:tc>
        <w:tc>
          <w:tcPr>
            <w:tcW w:type="dxa" w:w="6360"/>
            <w:tcBorders>
              <w:top w:val="single" w:color="CCCCCC" w:sz="1"/>
              <w:left w:val="single" w:color="CCCCCC" w:sz="1"/>
              <w:bottom w:val="single" w:color="CCCCCC" w:sz="1"/>
              <w:right w:val="single" w:color="CCCCCC" w:sz="1"/>
            </w:tcBorders>
          </w:tcPr>
          <w:p>
            <w:r>
              <w:t xml:space="preserve">Automatisation rapports comptables - 2BN CONSULTING</w:t>
            </w:r>
          </w:p>
        </w:tc>
      </w:tr>
      <w:tr>
        <w:tc>
          <w:tcPr>
            <w:tcW w:type="dxa" w:w="3000"/>
            <w:tcBorders>
              <w:top w:val="single" w:color="CCCCCC" w:sz="1"/>
              <w:left w:val="single" w:color="CCCCCC" w:sz="1"/>
              <w:bottom w:val="single" w:color="CCCCCC" w:sz="1"/>
              <w:right w:val="single" w:color="CCCCCC" w:sz="1"/>
            </w:tcBorders>
            <w:shd w:fill="E7E6E6" w:val="clear"/>
          </w:tcPr>
          <w:p>
            <w:r>
              <w:rPr>
                <w:b/>
                <w:bCs/>
              </w:rPr>
              <w:t xml:space="preserve">Document</w:t>
            </w:r>
          </w:p>
        </w:tc>
        <w:tc>
          <w:tcPr>
            <w:tcW w:type="dxa" w:w="6360"/>
            <w:tcBorders>
              <w:top w:val="single" w:color="CCCCCC" w:sz="1"/>
              <w:left w:val="single" w:color="CCCCCC" w:sz="1"/>
              <w:bottom w:val="single" w:color="CCCCCC" w:sz="1"/>
              <w:right w:val="single" w:color="CCCCCC" w:sz="1"/>
            </w:tcBorders>
          </w:tcPr>
          <w:p>
            <w:r>
              <w:t xml:space="preserve">Spécifications techniques et architecture</w:t>
            </w:r>
          </w:p>
        </w:tc>
      </w:tr>
      <w:tr>
        <w:tc>
          <w:tcPr>
            <w:tcW w:type="dxa" w:w="3000"/>
            <w:tcBorders>
              <w:top w:val="single" w:color="CCCCCC" w:sz="1"/>
              <w:left w:val="single" w:color="CCCCCC" w:sz="1"/>
              <w:bottom w:val="single" w:color="CCCCCC" w:sz="1"/>
              <w:right w:val="single" w:color="CCCCCC" w:sz="1"/>
            </w:tcBorders>
            <w:shd w:fill="E7E6E6" w:val="clear"/>
          </w:tcPr>
          <w:p>
            <w:r>
              <w:rPr>
                <w:b/>
                <w:bCs/>
              </w:rPr>
              <w:t xml:space="preserve">Date</w:t>
            </w:r>
          </w:p>
        </w:tc>
        <w:tc>
          <w:tcPr>
            <w:tcW w:type="dxa" w:w="6360"/>
            <w:tcBorders>
              <w:top w:val="single" w:color="CCCCCC" w:sz="1"/>
              <w:left w:val="single" w:color="CCCCCC" w:sz="1"/>
              <w:bottom w:val="single" w:color="CCCCCC" w:sz="1"/>
              <w:right w:val="single" w:color="CCCCCC" w:sz="1"/>
            </w:tcBorders>
          </w:tcPr>
          <w:p>
            <w:r>
              <w:t xml:space="preserve">16 octobre 2025</w:t>
            </w:r>
          </w:p>
        </w:tc>
      </w:tr>
      <w:tr>
        <w:tc>
          <w:tcPr>
            <w:tcW w:type="dxa" w:w="3000"/>
            <w:tcBorders>
              <w:top w:val="single" w:color="CCCCCC" w:sz="1"/>
              <w:left w:val="single" w:color="CCCCCC" w:sz="1"/>
              <w:bottom w:val="single" w:color="CCCCCC" w:sz="1"/>
              <w:right w:val="single" w:color="CCCCCC" w:sz="1"/>
            </w:tcBorders>
            <w:shd w:fill="E7E6E6" w:val="clear"/>
          </w:tcPr>
          <w:p>
            <w:r>
              <w:rPr>
                <w:b/>
                <w:bCs/>
              </w:rPr>
              <w:t xml:space="preserve">Version</w:t>
            </w:r>
          </w:p>
        </w:tc>
        <w:tc>
          <w:tcPr>
            <w:tcW w:type="dxa" w:w="6360"/>
            <w:tcBorders>
              <w:top w:val="single" w:color="CCCCCC" w:sz="1"/>
              <w:left w:val="single" w:color="CCCCCC" w:sz="1"/>
              <w:bottom w:val="single" w:color="CCCCCC" w:sz="1"/>
              <w:right w:val="single" w:color="CCCCCC" w:sz="1"/>
            </w:tcBorders>
          </w:tcPr>
          <w:p>
            <w:r>
              <w:t xml:space="preserve">1.0</w:t>
            </w:r>
          </w:p>
        </w:tc>
      </w:tr>
    </w:tbl>
    <w:p>
      <w:pPr>
        <w:pageBreakBefore/>
      </w:pPr>
    </w:p>
    <w:p>
      <w:pPr>
        <w:pStyle w:val="Heading1"/>
      </w:pPr>
      <w:r>
        <w:t xml:space="preserve">1. Introduction</w:t>
      </w:r>
    </w:p>
    <w:p>
      <w:pPr>
        <w:pStyle w:val="Heading2"/>
      </w:pPr>
      <w:r>
        <w:t xml:space="preserve">1.1 Objectif du document</w:t>
      </w:r>
    </w:p>
    <w:p>
      <w:pPr>
        <w:spacing w:after="200"/>
      </w:pPr>
      <w:r>
        <w:t xml:space="preserve">Ce document présente la conception technique détaillée du système d'automatisation de génération de rapports comptables mensuels. Il décrit l'architecture du système, les modules à développer, les flux de données, les choix technologiques et les spécifications d'implémentation.</w:t>
      </w:r>
    </w:p>
    <w:p>
      <w:pPr>
        <w:pStyle w:val="Heading2"/>
      </w:pPr>
      <w:r>
        <w:t xml:space="preserve">1.2 Public visé</w:t>
      </w:r>
    </w:p>
    <w:p>
      <w:pPr>
        <w:pStyle w:val="ListParagraph"/>
        <w:numPr>
          <w:ilvl w:val="0"/>
          <w:numId w:val="2"/>
        </w:numPr>
      </w:pPr>
      <w:r>
        <w:t xml:space="preserve">Équipe de développement : pour l'implémentation du système</w:t>
      </w:r>
    </w:p>
    <w:p>
      <w:pPr>
        <w:pStyle w:val="ListParagraph"/>
        <w:numPr>
          <w:ilvl w:val="0"/>
          <w:numId w:val="2"/>
        </w:numPr>
      </w:pPr>
      <w:r>
        <w:t xml:space="preserve">Chef de projet : pour le suivi et la validation</w:t>
      </w:r>
    </w:p>
    <w:p>
      <w:pPr>
        <w:pStyle w:val="ListParagraph"/>
        <w:numPr>
          <w:ilvl w:val="0"/>
          <w:numId w:val="2"/>
        </w:numPr>
      </w:pPr>
      <w:r>
        <w:t xml:space="preserve">Client : pour la validation de l'approche technique</w:t>
      </w:r>
    </w:p>
    <w:p>
      <w:pPr>
        <w:pStyle w:val="ListParagraph"/>
        <w:numPr>
          <w:ilvl w:val="0"/>
          <w:numId w:val="2"/>
        </w:numPr>
      </w:pPr>
      <w:r>
        <w:t xml:space="preserve">Équipe de maintenance : pour les évolutions futures</w:t>
      </w:r>
    </w:p>
    <w:p>
      <w:pPr>
        <w:pStyle w:val="Heading2"/>
      </w:pPr>
      <w:r>
        <w:t xml:space="preserve">1.3 Rappel du contexte</w:t>
      </w:r>
    </w:p>
    <w:p>
      <w:pPr>
        <w:spacing w:after="200"/>
      </w:pPr>
      <w:r>
        <w:t xml:space="preserve">Le cabinet 2BN CONSULTING génère manuellement des rapports comptables mensuels en exportant les données depuis Sage (format TXT), en les traitant dans Excel, puis en créant un rapport PowerPoint. Ce processus prend actuellement 1 à 2 jours par rapport et nécessite une automatisation complète pour réduire ce temps à environ 1 heure.</w:t>
      </w:r>
    </w:p>
    <w:p>
      <w:pPr>
        <w:pageBreakBefore/>
      </w:pPr>
    </w:p>
    <w:p>
      <w:pPr>
        <w:pStyle w:val="Heading1"/>
      </w:pPr>
      <w:r>
        <w:t xml:space="preserve">2. Architecture globale du système</w:t>
      </w:r>
    </w:p>
    <w:p>
      <w:pPr>
        <w:pStyle w:val="Heading2"/>
      </w:pPr>
      <w:r>
        <w:t xml:space="preserve">2.1 Vue d'ensemble</w:t>
      </w:r>
    </w:p>
    <w:p>
      <w:pPr>
        <w:spacing w:after="200"/>
      </w:pPr>
      <w:r>
        <w:t xml:space="preserve">Le système est conçu selon une architecture modulaire en 4 couches principales :</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Couche</w:t>
            </w:r>
          </w:p>
        </w:tc>
        <w:tc>
          <w:tcPr>
            <w:tcW w:type="dxa" w:w="736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Description</w:t>
            </w:r>
          </w:p>
        </w:tc>
      </w:tr>
      <w:tr>
        <w:tc>
          <w:tcPr>
            <w:tcW w:type="dxa" w:w="2000"/>
            <w:tcBorders>
              <w:top w:val="single" w:color="CCCCCC" w:sz="1"/>
              <w:left w:val="single" w:color="CCCCCC" w:sz="1"/>
              <w:bottom w:val="single" w:color="CCCCCC" w:sz="1"/>
              <w:right w:val="single" w:color="CCCCCC" w:sz="1"/>
            </w:tcBorders>
          </w:tcPr>
          <w:p>
            <w:r>
              <w:rPr>
                <w:b/>
                <w:bCs/>
              </w:rPr>
              <w:t xml:space="preserve">1. Interface</w:t>
            </w:r>
          </w:p>
        </w:tc>
        <w:tc>
          <w:tcPr>
            <w:tcW w:type="dxa" w:w="7360"/>
            <w:tcBorders>
              <w:top w:val="single" w:color="CCCCCC" w:sz="1"/>
              <w:left w:val="single" w:color="CCCCCC" w:sz="1"/>
              <w:bottom w:val="single" w:color="CCCCCC" w:sz="1"/>
              <w:right w:val="single" w:color="CCCCCC" w:sz="1"/>
            </w:tcBorders>
          </w:tcPr>
          <w:p>
            <w:r>
              <w:t xml:space="preserve">Gère l'interaction avec l'utilisateur (sélection fichier, saisie commentaires, visualisation progression)</w:t>
            </w:r>
          </w:p>
        </w:tc>
      </w:tr>
      <w:tr>
        <w:tc>
          <w:tcPr>
            <w:tcW w:type="dxa" w:w="2000"/>
            <w:tcBorders>
              <w:top w:val="single" w:color="CCCCCC" w:sz="1"/>
              <w:left w:val="single" w:color="CCCCCC" w:sz="1"/>
              <w:bottom w:val="single" w:color="CCCCCC" w:sz="1"/>
              <w:right w:val="single" w:color="CCCCCC" w:sz="1"/>
            </w:tcBorders>
          </w:tcPr>
          <w:p>
            <w:r>
              <w:rPr>
                <w:b/>
                <w:bCs/>
              </w:rPr>
              <w:t xml:space="preserve">2. Traitement</w:t>
            </w:r>
          </w:p>
        </w:tc>
        <w:tc>
          <w:tcPr>
            <w:tcW w:type="dxa" w:w="7360"/>
            <w:tcBorders>
              <w:top w:val="single" w:color="CCCCCC" w:sz="1"/>
              <w:left w:val="single" w:color="CCCCCC" w:sz="1"/>
              <w:bottom w:val="single" w:color="CCCCCC" w:sz="1"/>
              <w:right w:val="single" w:color="CCCCCC" w:sz="1"/>
            </w:tcBorders>
          </w:tcPr>
          <w:p>
            <w:r>
              <w:t xml:space="preserve">Contient la logique métier (parsing, calculs, transformations de données)</w:t>
            </w:r>
          </w:p>
        </w:tc>
      </w:tr>
      <w:tr>
        <w:tc>
          <w:tcPr>
            <w:tcW w:type="dxa" w:w="2000"/>
            <w:tcBorders>
              <w:top w:val="single" w:color="CCCCCC" w:sz="1"/>
              <w:left w:val="single" w:color="CCCCCC" w:sz="1"/>
              <w:bottom w:val="single" w:color="CCCCCC" w:sz="1"/>
              <w:right w:val="single" w:color="CCCCCC" w:sz="1"/>
            </w:tcBorders>
          </w:tcPr>
          <w:p>
            <w:r>
              <w:rPr>
                <w:b/>
                <w:bCs/>
              </w:rPr>
              <w:t xml:space="preserve">3. Génération</w:t>
            </w:r>
          </w:p>
        </w:tc>
        <w:tc>
          <w:tcPr>
            <w:tcW w:type="dxa" w:w="7360"/>
            <w:tcBorders>
              <w:top w:val="single" w:color="CCCCCC" w:sz="1"/>
              <w:left w:val="single" w:color="CCCCCC" w:sz="1"/>
              <w:bottom w:val="single" w:color="CCCCCC" w:sz="1"/>
              <w:right w:val="single" w:color="CCCCCC" w:sz="1"/>
            </w:tcBorders>
          </w:tcPr>
          <w:p>
            <w:r>
              <w:t xml:space="preserve">Produit les fichiers de sortie (Excel, PowerPoint)</w:t>
            </w:r>
          </w:p>
        </w:tc>
      </w:tr>
      <w:tr>
        <w:tc>
          <w:tcPr>
            <w:tcW w:type="dxa" w:w="2000"/>
            <w:tcBorders>
              <w:top w:val="single" w:color="CCCCCC" w:sz="1"/>
              <w:left w:val="single" w:color="CCCCCC" w:sz="1"/>
              <w:bottom w:val="single" w:color="CCCCCC" w:sz="1"/>
              <w:right w:val="single" w:color="CCCCCC" w:sz="1"/>
            </w:tcBorders>
          </w:tcPr>
          <w:p>
            <w:r>
              <w:rPr>
                <w:b/>
                <w:bCs/>
              </w:rPr>
              <w:t xml:space="preserve">4. Utilitaires</w:t>
            </w:r>
          </w:p>
        </w:tc>
        <w:tc>
          <w:tcPr>
            <w:tcW w:type="dxa" w:w="7360"/>
            <w:tcBorders>
              <w:top w:val="single" w:color="CCCCCC" w:sz="1"/>
              <w:left w:val="single" w:color="CCCCCC" w:sz="1"/>
              <w:bottom w:val="single" w:color="CCCCCC" w:sz="1"/>
              <w:right w:val="single" w:color="CCCCCC" w:sz="1"/>
            </w:tcBorders>
          </w:tcPr>
          <w:p>
            <w:r>
              <w:t xml:space="preserve">Services transverses (logging, gestion erreurs, configuration)</w:t>
            </w:r>
          </w:p>
        </w:tc>
      </w:tr>
    </w:tbl>
    <w:p>
      <w:pPr>
        <w:pStyle w:val="Heading2"/>
        <w:spacing w:before="300"/>
      </w:pPr>
      <w:r>
        <w:t xml:space="preserve">2.2 Flux de données principal</w:t>
      </w:r>
    </w:p>
    <w:p>
      <w:pPr>
        <w:spacing w:after="100"/>
      </w:pPr>
      <w:r>
        <w:rPr>
          <w:b/>
          <w:bCs/>
        </w:rPr>
        <w:t xml:space="preserve">Étape 1 : Acquisition des données</w:t>
      </w:r>
    </w:p>
    <w:p>
      <w:pPr>
        <w:spacing w:before="0" w:after="100"/>
      </w:pPr>
      <w:r>
        <w:t xml:space="preserve">Fichier TXT (Grand Livre Sage) → Module Parser → DataFrame Pandas</w:t>
      </w:r>
    </w:p>
    <w:p>
      <w:pPr>
        <w:spacing w:after="100"/>
      </w:pPr>
      <w:r>
        <w:rPr>
          <w:b/>
          <w:bCs/>
        </w:rPr>
        <w:t xml:space="preserve">Étape 2 : Traitement et enrichissement</w:t>
      </w:r>
    </w:p>
    <w:p>
      <w:pPr>
        <w:spacing w:before="0" w:after="100"/>
      </w:pPr>
      <w:r>
        <w:t xml:space="preserve">DataFrame brut → Nettoyage → Calculs agrégés → Balance → Synthèses</w:t>
      </w:r>
    </w:p>
    <w:p>
      <w:pPr>
        <w:spacing w:after="100"/>
      </w:pPr>
      <w:r>
        <w:rPr>
          <w:b/>
          <w:bCs/>
        </w:rPr>
        <w:t xml:space="preserve">Étape 3 : Génération Excel</w:t>
      </w:r>
    </w:p>
    <w:p>
      <w:pPr>
        <w:spacing w:before="0" w:after="100"/>
      </w:pPr>
      <w:r>
        <w:t xml:space="preserve">DataFrames transformés → Module Excel → Fichier .xlsx (multiples feuilles avec formules)</w:t>
      </w:r>
    </w:p>
    <w:p>
      <w:pPr>
        <w:spacing w:after="100"/>
      </w:pPr>
      <w:r>
        <w:rPr>
          <w:b/>
          <w:bCs/>
        </w:rPr>
        <w:t xml:space="preserve">Étape 4 : Saisie manuelle</w:t>
      </w:r>
    </w:p>
    <w:p>
      <w:pPr>
        <w:spacing w:before="0" w:after="100"/>
      </w:pPr>
      <w:r>
        <w:t xml:space="preserve">Interface Tkinter → Événements significatifs + Commentaires → Fichier JSON temporaire</w:t>
      </w:r>
    </w:p>
    <w:p>
      <w:pPr>
        <w:spacing w:after="100"/>
      </w:pPr>
      <w:r>
        <w:rPr>
          <w:b/>
          <w:bCs/>
        </w:rPr>
        <w:t xml:space="preserve">Étape 5 : Génération PowerPoint</w:t>
      </w:r>
    </w:p>
    <w:p>
      <w:pPr>
        <w:spacing w:before="0" w:after="200"/>
      </w:pPr>
      <w:r>
        <w:t xml:space="preserve">Template PPTX + Données Excel + Commentaires → Module PowerPoint → Rapport final .pptx</w:t>
      </w:r>
    </w:p>
    <w:p>
      <w:pPr>
        <w:pageBreakBefore/>
      </w:pPr>
    </w:p>
    <w:p>
      <w:pPr>
        <w:pStyle w:val="Heading1"/>
      </w:pPr>
      <w:r>
        <w:t xml:space="preserve">3. Modélisation des données</w:t>
      </w:r>
    </w:p>
    <w:p>
      <w:pPr>
        <w:pStyle w:val="Heading2"/>
      </w:pPr>
      <w:r>
        <w:t xml:space="preserve">3.1 Structure du fichier d'entrée (TXT Sage)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500"/>
        <w:gridCol w:w="2500"/>
        <w:gridCol w:w="5360"/>
      </w:tblGrid>
      <w:tr>
        <w:trPr>
          <w:tblHeader/>
        </w:trPr>
        <w:tc>
          <w:tcPr>
            <w:tcW w:type="dxa" w:w="150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Colonne</w:t>
            </w:r>
          </w:p>
        </w:tc>
        <w:tc>
          <w:tcPr>
            <w:tcW w:type="dxa" w:w="250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Type</w:t>
            </w:r>
          </w:p>
        </w:tc>
        <w:tc>
          <w:tcPr>
            <w:tcW w:type="dxa" w:w="536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Description</w:t>
            </w:r>
          </w:p>
        </w:tc>
      </w:tr>
      <w:tr>
        <w:tc>
          <w:tcPr>
            <w:tcW w:type="dxa" w:w="1500"/>
            <w:tcBorders>
              <w:top w:val="single" w:color="CCCCCC" w:sz="1"/>
              <w:left w:val="single" w:color="CCCCCC" w:sz="1"/>
              <w:bottom w:val="single" w:color="CCCCCC" w:sz="1"/>
              <w:right w:val="single" w:color="CCCCCC" w:sz="1"/>
            </w:tcBorders>
          </w:tcPr>
          <w:p>
            <w:r>
              <w:t xml:space="preserve">N°C</w:t>
            </w:r>
          </w:p>
        </w:tc>
        <w:tc>
          <w:tcPr>
            <w:tcW w:type="dxa" w:w="2500"/>
            <w:tcBorders>
              <w:top w:val="single" w:color="CCCCCC" w:sz="1"/>
              <w:left w:val="single" w:color="CCCCCC" w:sz="1"/>
              <w:bottom w:val="single" w:color="CCCCCC" w:sz="1"/>
              <w:right w:val="single" w:color="CCCCCC" w:sz="1"/>
            </w:tcBorders>
          </w:tcPr>
          <w:p>
            <w:r>
              <w:t xml:space="preserve">Integer (8 chiffres)</w:t>
            </w:r>
          </w:p>
        </w:tc>
        <w:tc>
          <w:tcPr>
            <w:tcW w:type="dxa" w:w="5360"/>
            <w:tcBorders>
              <w:top w:val="single" w:color="CCCCCC" w:sz="1"/>
              <w:left w:val="single" w:color="CCCCCC" w:sz="1"/>
              <w:bottom w:val="single" w:color="CCCCCC" w:sz="1"/>
              <w:right w:val="single" w:color="CCCCCC" w:sz="1"/>
            </w:tcBorders>
          </w:tcPr>
          <w:p>
            <w:r>
              <w:t xml:space="preserve">Numéro de compte comptable</w:t>
            </w:r>
          </w:p>
        </w:tc>
      </w:tr>
      <w:tr>
        <w:tc>
          <w:tcPr>
            <w:tcW w:type="dxa" w:w="1500"/>
            <w:tcBorders>
              <w:top w:val="single" w:color="CCCCCC" w:sz="1"/>
              <w:left w:val="single" w:color="CCCCCC" w:sz="1"/>
              <w:bottom w:val="single" w:color="CCCCCC" w:sz="1"/>
              <w:right w:val="single" w:color="CCCCCC" w:sz="1"/>
            </w:tcBorders>
          </w:tcPr>
          <w:p>
            <w:r>
              <w:t xml:space="preserve">DATES</w:t>
            </w:r>
          </w:p>
        </w:tc>
        <w:tc>
          <w:tcPr>
            <w:tcW w:type="dxa" w:w="2500"/>
            <w:tcBorders>
              <w:top w:val="single" w:color="CCCCCC" w:sz="1"/>
              <w:left w:val="single" w:color="CCCCCC" w:sz="1"/>
              <w:bottom w:val="single" w:color="CCCCCC" w:sz="1"/>
              <w:right w:val="single" w:color="CCCCCC" w:sz="1"/>
            </w:tcBorders>
          </w:tcPr>
          <w:p>
            <w:r>
              <w:t xml:space="preserve">Date (DDMMYY)</w:t>
            </w:r>
          </w:p>
        </w:tc>
        <w:tc>
          <w:tcPr>
            <w:tcW w:type="dxa" w:w="5360"/>
            <w:tcBorders>
              <w:top w:val="single" w:color="CCCCCC" w:sz="1"/>
              <w:left w:val="single" w:color="CCCCCC" w:sz="1"/>
              <w:bottom w:val="single" w:color="CCCCCC" w:sz="1"/>
              <w:right w:val="single" w:color="CCCCCC" w:sz="1"/>
            </w:tcBorders>
          </w:tcPr>
          <w:p>
            <w:r>
              <w:t xml:space="preserve">Date de l'écriture comptable</w:t>
            </w:r>
          </w:p>
        </w:tc>
      </w:tr>
      <w:tr>
        <w:tc>
          <w:tcPr>
            <w:tcW w:type="dxa" w:w="1500"/>
            <w:tcBorders>
              <w:top w:val="single" w:color="CCCCCC" w:sz="1"/>
              <w:left w:val="single" w:color="CCCCCC" w:sz="1"/>
              <w:bottom w:val="single" w:color="CCCCCC" w:sz="1"/>
              <w:right w:val="single" w:color="CCCCCC" w:sz="1"/>
            </w:tcBorders>
          </w:tcPr>
          <w:p>
            <w:r>
              <w:t xml:space="preserve">CJ</w:t>
            </w:r>
          </w:p>
        </w:tc>
        <w:tc>
          <w:tcPr>
            <w:tcW w:type="dxa" w:w="2500"/>
            <w:tcBorders>
              <w:top w:val="single" w:color="CCCCCC" w:sz="1"/>
              <w:left w:val="single" w:color="CCCCCC" w:sz="1"/>
              <w:bottom w:val="single" w:color="CCCCCC" w:sz="1"/>
              <w:right w:val="single" w:color="CCCCCC" w:sz="1"/>
            </w:tcBorders>
          </w:tcPr>
          <w:p>
            <w:r>
              <w:t xml:space="preserve">String (3-5 car.)</w:t>
            </w:r>
          </w:p>
        </w:tc>
        <w:tc>
          <w:tcPr>
            <w:tcW w:type="dxa" w:w="5360"/>
            <w:tcBorders>
              <w:top w:val="single" w:color="CCCCCC" w:sz="1"/>
              <w:left w:val="single" w:color="CCCCCC" w:sz="1"/>
              <w:bottom w:val="single" w:color="CCCCCC" w:sz="1"/>
              <w:right w:val="single" w:color="CCCCCC" w:sz="1"/>
            </w:tcBorders>
          </w:tcPr>
          <w:p>
            <w:r>
              <w:t xml:space="preserve">Code journal (BQE, OD, RAN, etc.)</w:t>
            </w:r>
          </w:p>
        </w:tc>
      </w:tr>
      <w:tr>
        <w:tc>
          <w:tcPr>
            <w:tcW w:type="dxa" w:w="1500"/>
            <w:tcBorders>
              <w:top w:val="single" w:color="CCCCCC" w:sz="1"/>
              <w:left w:val="single" w:color="CCCCCC" w:sz="1"/>
              <w:bottom w:val="single" w:color="CCCCCC" w:sz="1"/>
              <w:right w:val="single" w:color="CCCCCC" w:sz="1"/>
            </w:tcBorders>
          </w:tcPr>
          <w:p>
            <w:r>
              <w:t xml:space="preserve">N°P</w:t>
            </w:r>
          </w:p>
        </w:tc>
        <w:tc>
          <w:tcPr>
            <w:tcW w:type="dxa" w:w="2500"/>
            <w:tcBorders>
              <w:top w:val="single" w:color="CCCCCC" w:sz="1"/>
              <w:left w:val="single" w:color="CCCCCC" w:sz="1"/>
              <w:bottom w:val="single" w:color="CCCCCC" w:sz="1"/>
              <w:right w:val="single" w:color="CCCCCC" w:sz="1"/>
            </w:tcBorders>
          </w:tcPr>
          <w:p>
            <w:r>
              <w:t xml:space="preserve">String</w:t>
            </w:r>
          </w:p>
        </w:tc>
        <w:tc>
          <w:tcPr>
            <w:tcW w:type="dxa" w:w="5360"/>
            <w:tcBorders>
              <w:top w:val="single" w:color="CCCCCC" w:sz="1"/>
              <w:left w:val="single" w:color="CCCCCC" w:sz="1"/>
              <w:bottom w:val="single" w:color="CCCCCC" w:sz="1"/>
              <w:right w:val="single" w:color="CCCCCC" w:sz="1"/>
            </w:tcBorders>
          </w:tcPr>
          <w:p>
            <w:r>
              <w:t xml:space="preserve">Numéro de pièce comptable</w:t>
            </w:r>
          </w:p>
        </w:tc>
      </w:tr>
      <w:tr>
        <w:tc>
          <w:tcPr>
            <w:tcW w:type="dxa" w:w="1500"/>
            <w:tcBorders>
              <w:top w:val="single" w:color="CCCCCC" w:sz="1"/>
              <w:left w:val="single" w:color="CCCCCC" w:sz="1"/>
              <w:bottom w:val="single" w:color="CCCCCC" w:sz="1"/>
              <w:right w:val="single" w:color="CCCCCC" w:sz="1"/>
            </w:tcBorders>
          </w:tcPr>
          <w:p>
            <w:r>
              <w:t xml:space="preserve">LIBELLES</w:t>
            </w:r>
          </w:p>
        </w:tc>
        <w:tc>
          <w:tcPr>
            <w:tcW w:type="dxa" w:w="2500"/>
            <w:tcBorders>
              <w:top w:val="single" w:color="CCCCCC" w:sz="1"/>
              <w:left w:val="single" w:color="CCCCCC" w:sz="1"/>
              <w:bottom w:val="single" w:color="CCCCCC" w:sz="1"/>
              <w:right w:val="single" w:color="CCCCCC" w:sz="1"/>
            </w:tcBorders>
          </w:tcPr>
          <w:p>
            <w:r>
              <w:t xml:space="preserve">String (libre)</w:t>
            </w:r>
          </w:p>
        </w:tc>
        <w:tc>
          <w:tcPr>
            <w:tcW w:type="dxa" w:w="5360"/>
            <w:tcBorders>
              <w:top w:val="single" w:color="CCCCCC" w:sz="1"/>
              <w:left w:val="single" w:color="CCCCCC" w:sz="1"/>
              <w:bottom w:val="single" w:color="CCCCCC" w:sz="1"/>
              <w:right w:val="single" w:color="CCCCCC" w:sz="1"/>
            </w:tcBorders>
          </w:tcPr>
          <w:p>
            <w:r>
              <w:t xml:space="preserve">Libellé de l'écriture</w:t>
            </w:r>
          </w:p>
        </w:tc>
      </w:tr>
      <w:tr>
        <w:tc>
          <w:tcPr>
            <w:tcW w:type="dxa" w:w="1500"/>
            <w:tcBorders>
              <w:top w:val="single" w:color="CCCCCC" w:sz="1"/>
              <w:left w:val="single" w:color="CCCCCC" w:sz="1"/>
              <w:bottom w:val="single" w:color="CCCCCC" w:sz="1"/>
              <w:right w:val="single" w:color="CCCCCC" w:sz="1"/>
            </w:tcBorders>
          </w:tcPr>
          <w:p>
            <w:r>
              <w:t xml:space="preserve">LETRES</w:t>
            </w:r>
          </w:p>
        </w:tc>
        <w:tc>
          <w:tcPr>
            <w:tcW w:type="dxa" w:w="2500"/>
            <w:tcBorders>
              <w:top w:val="single" w:color="CCCCCC" w:sz="1"/>
              <w:left w:val="single" w:color="CCCCCC" w:sz="1"/>
              <w:bottom w:val="single" w:color="CCCCCC" w:sz="1"/>
              <w:right w:val="single" w:color="CCCCCC" w:sz="1"/>
            </w:tcBorders>
          </w:tcPr>
          <w:p>
            <w:r>
              <w:t xml:space="preserve">String (1 car.) | null</w:t>
            </w:r>
          </w:p>
        </w:tc>
        <w:tc>
          <w:tcPr>
            <w:tcW w:type="dxa" w:w="5360"/>
            <w:tcBorders>
              <w:top w:val="single" w:color="CCCCCC" w:sz="1"/>
              <w:left w:val="single" w:color="CCCCCC" w:sz="1"/>
              <w:bottom w:val="single" w:color="CCCCCC" w:sz="1"/>
              <w:right w:val="single" w:color="CCCCCC" w:sz="1"/>
            </w:tcBorders>
          </w:tcPr>
          <w:p>
            <w:r>
              <w:t xml:space="preserve">Lettrage comptable (optionnel)</w:t>
            </w:r>
          </w:p>
        </w:tc>
      </w:tr>
      <w:tr>
        <w:tc>
          <w:tcPr>
            <w:tcW w:type="dxa" w:w="1500"/>
            <w:tcBorders>
              <w:top w:val="single" w:color="CCCCCC" w:sz="1"/>
              <w:left w:val="single" w:color="CCCCCC" w:sz="1"/>
              <w:bottom w:val="single" w:color="CCCCCC" w:sz="1"/>
              <w:right w:val="single" w:color="CCCCCC" w:sz="1"/>
            </w:tcBorders>
          </w:tcPr>
          <w:p>
            <w:r>
              <w:t xml:space="preserve">D</w:t>
            </w:r>
          </w:p>
        </w:tc>
        <w:tc>
          <w:tcPr>
            <w:tcW w:type="dxa" w:w="2500"/>
            <w:tcBorders>
              <w:top w:val="single" w:color="CCCCCC" w:sz="1"/>
              <w:left w:val="single" w:color="CCCCCC" w:sz="1"/>
              <w:bottom w:val="single" w:color="CCCCCC" w:sz="1"/>
              <w:right w:val="single" w:color="CCCCCC" w:sz="1"/>
            </w:tcBorders>
          </w:tcPr>
          <w:p>
            <w:r>
              <w:t xml:space="preserve">Float | null</w:t>
            </w:r>
          </w:p>
        </w:tc>
        <w:tc>
          <w:tcPr>
            <w:tcW w:type="dxa" w:w="5360"/>
            <w:tcBorders>
              <w:top w:val="single" w:color="CCCCCC" w:sz="1"/>
              <w:left w:val="single" w:color="CCCCCC" w:sz="1"/>
              <w:bottom w:val="single" w:color="CCCCCC" w:sz="1"/>
              <w:right w:val="single" w:color="CCCCCC" w:sz="1"/>
            </w:tcBorders>
          </w:tcPr>
          <w:p>
            <w:r>
              <w:t xml:space="preserve">Montant au débit</w:t>
            </w:r>
          </w:p>
        </w:tc>
      </w:tr>
      <w:tr>
        <w:tc>
          <w:tcPr>
            <w:tcW w:type="dxa" w:w="1500"/>
            <w:tcBorders>
              <w:top w:val="single" w:color="CCCCCC" w:sz="1"/>
              <w:left w:val="single" w:color="CCCCCC" w:sz="1"/>
              <w:bottom w:val="single" w:color="CCCCCC" w:sz="1"/>
              <w:right w:val="single" w:color="CCCCCC" w:sz="1"/>
            </w:tcBorders>
          </w:tcPr>
          <w:p>
            <w:r>
              <w:t xml:space="preserve">C</w:t>
            </w:r>
          </w:p>
        </w:tc>
        <w:tc>
          <w:tcPr>
            <w:tcW w:type="dxa" w:w="2500"/>
            <w:tcBorders>
              <w:top w:val="single" w:color="CCCCCC" w:sz="1"/>
              <w:left w:val="single" w:color="CCCCCC" w:sz="1"/>
              <w:bottom w:val="single" w:color="CCCCCC" w:sz="1"/>
              <w:right w:val="single" w:color="CCCCCC" w:sz="1"/>
            </w:tcBorders>
          </w:tcPr>
          <w:p>
            <w:r>
              <w:t xml:space="preserve">Float | null</w:t>
            </w:r>
          </w:p>
        </w:tc>
        <w:tc>
          <w:tcPr>
            <w:tcW w:type="dxa" w:w="5360"/>
            <w:tcBorders>
              <w:top w:val="single" w:color="CCCCCC" w:sz="1"/>
              <w:left w:val="single" w:color="CCCCCC" w:sz="1"/>
              <w:bottom w:val="single" w:color="CCCCCC" w:sz="1"/>
              <w:right w:val="single" w:color="CCCCCC" w:sz="1"/>
            </w:tcBorders>
          </w:tcPr>
          <w:p>
            <w:r>
              <w:t xml:space="preserve">Montant au crédit</w:t>
            </w:r>
          </w:p>
        </w:tc>
      </w:tr>
      <w:tr>
        <w:tc>
          <w:tcPr>
            <w:tcW w:type="dxa" w:w="1500"/>
            <w:tcBorders>
              <w:top w:val="single" w:color="CCCCCC" w:sz="1"/>
              <w:left w:val="single" w:color="CCCCCC" w:sz="1"/>
              <w:bottom w:val="single" w:color="CCCCCC" w:sz="1"/>
              <w:right w:val="single" w:color="CCCCCC" w:sz="1"/>
            </w:tcBorders>
          </w:tcPr>
          <w:p>
            <w:r>
              <w:t xml:space="preserve">SOLDE</w:t>
            </w:r>
          </w:p>
        </w:tc>
        <w:tc>
          <w:tcPr>
            <w:tcW w:type="dxa" w:w="2500"/>
            <w:tcBorders>
              <w:top w:val="single" w:color="CCCCCC" w:sz="1"/>
              <w:left w:val="single" w:color="CCCCCC" w:sz="1"/>
              <w:bottom w:val="single" w:color="CCCCCC" w:sz="1"/>
              <w:right w:val="single" w:color="CCCCCC" w:sz="1"/>
            </w:tcBorders>
          </w:tcPr>
          <w:p>
            <w:r>
              <w:t xml:space="preserve">Float</w:t>
            </w:r>
          </w:p>
        </w:tc>
        <w:tc>
          <w:tcPr>
            <w:tcW w:type="dxa" w:w="5360"/>
            <w:tcBorders>
              <w:top w:val="single" w:color="CCCCCC" w:sz="1"/>
              <w:left w:val="single" w:color="CCCCCC" w:sz="1"/>
              <w:bottom w:val="single" w:color="CCCCCC" w:sz="1"/>
              <w:right w:val="single" w:color="CCCCCC" w:sz="1"/>
            </w:tcBorders>
          </w:tcPr>
          <w:p>
            <w:r>
              <w:t xml:space="preserve">Solde progressif du compte</w:t>
            </w:r>
          </w:p>
        </w:tc>
      </w:tr>
    </w:tbl>
    <w:p>
      <w:pPr>
        <w:spacing w:before="300" w:after="100"/>
      </w:pPr>
      <w:r>
        <w:rPr>
          <w:b/>
          <w:bCs/>
        </w:rPr>
        <w:t xml:space="preserve">Caractéristiques du fichier :</w:t>
      </w:r>
    </w:p>
    <w:p>
      <w:pPr>
        <w:pStyle w:val="ListParagraph"/>
        <w:numPr>
          <w:ilvl w:val="0"/>
          <w:numId w:val="2"/>
        </w:numPr>
      </w:pPr>
      <w:r>
        <w:t xml:space="preserve">Format : TXT délimité par tabulations</w:t>
      </w:r>
    </w:p>
    <w:p>
      <w:pPr>
        <w:pStyle w:val="ListParagraph"/>
        <w:numPr>
          <w:ilvl w:val="0"/>
          <w:numId w:val="2"/>
        </w:numPr>
      </w:pPr>
      <w:r>
        <w:t xml:space="preserve">Encodage : ISO-8859-1 (Latin-1)</w:t>
      </w:r>
    </w:p>
    <w:p>
      <w:pPr>
        <w:pStyle w:val="ListParagraph"/>
        <w:numPr>
          <w:ilvl w:val="0"/>
          <w:numId w:val="2"/>
        </w:numPr>
      </w:pPr>
      <w:r>
        <w:t xml:space="preserve">Fin de ligne : CRLF (Windows)</w:t>
      </w:r>
    </w:p>
    <w:p>
      <w:pPr>
        <w:pStyle w:val="ListParagraph"/>
        <w:numPr>
          <w:ilvl w:val="0"/>
          <w:numId w:val="2"/>
        </w:numPr>
      </w:pPr>
      <w:r>
        <w:t xml:space="preserve">En-tête : présente (ligne 1)</w:t>
      </w:r>
    </w:p>
    <w:p>
      <w:pPr>
        <w:pageBreakBefore/>
      </w:pPr>
    </w:p>
    <w:p>
      <w:pPr>
        <w:pStyle w:val="Heading2"/>
      </w:pPr>
      <w:r>
        <w:t xml:space="preserve">3.2 Modèle de données intermédiaire</w:t>
      </w:r>
    </w:p>
    <w:p>
      <w:pPr>
        <w:spacing w:after="200"/>
      </w:pPr>
      <w:r>
        <w:t xml:space="preserve">Après parsing, les données sont stockées dans un DataFrame Pandas avec le schéma suivant :</w:t>
      </w:r>
    </w:p>
    <w:p>
      <w:pPr>
        <w:pStyle w:val="Code"/>
      </w:pPr>
      <w:r>
        <w:t xml:space="preserve">compte: int64</w:t>
      </w:r>
    </w:p>
    <w:p>
      <w:pPr>
        <w:pStyle w:val="Code"/>
      </w:pPr>
      <w:r>
        <w:t xml:space="preserve">date: datetime64[ns]</w:t>
      </w:r>
    </w:p>
    <w:p>
      <w:pPr>
        <w:pStyle w:val="Code"/>
      </w:pPr>
      <w:r>
        <w:t xml:space="preserve">journal: string</w:t>
      </w:r>
    </w:p>
    <w:p>
      <w:pPr>
        <w:pStyle w:val="Code"/>
      </w:pPr>
      <w:r>
        <w:t xml:space="preserve">piece: string</w:t>
      </w:r>
    </w:p>
    <w:p>
      <w:pPr>
        <w:pStyle w:val="Code"/>
      </w:pPr>
      <w:r>
        <w:t xml:space="preserve">libelle: string</w:t>
      </w:r>
    </w:p>
    <w:p>
      <w:pPr>
        <w:pStyle w:val="Code"/>
      </w:pPr>
      <w:r>
        <w:t xml:space="preserve">lettrage: string (nullable)</w:t>
      </w:r>
    </w:p>
    <w:p>
      <w:pPr>
        <w:pStyle w:val="Code"/>
      </w:pPr>
      <w:r>
        <w:t xml:space="preserve">debit: float64 (nullable)</w:t>
      </w:r>
    </w:p>
    <w:p>
      <w:pPr>
        <w:pStyle w:val="Code"/>
      </w:pPr>
      <w:r>
        <w:t xml:space="preserve">credit: float64 (nullable)</w:t>
      </w:r>
    </w:p>
    <w:p>
      <w:pPr>
        <w:pStyle w:val="Code"/>
      </w:pPr>
      <w:r>
        <w:t xml:space="preserve">solde: float64</w:t>
      </w:r>
    </w:p>
    <w:p>
      <w:pPr>
        <w:pStyle w:val="Heading2"/>
        <w:spacing w:before="300"/>
      </w:pPr>
      <w:r>
        <w:t xml:space="preserve">3.3 Structure des fichiers de sortie</w:t>
      </w:r>
    </w:p>
    <w:p>
      <w:pPr>
        <w:pStyle w:val="Heading3"/>
      </w:pPr>
      <w:r>
        <w:t xml:space="preserve">3.3.1 Fichier Excel</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Feuille</w:t>
            </w:r>
          </w:p>
        </w:tc>
        <w:tc>
          <w:tcPr>
            <w:tcW w:type="dxa" w:w="686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Contenu</w:t>
            </w:r>
          </w:p>
        </w:tc>
      </w:tr>
      <w:tr>
        <w:tc>
          <w:tcPr>
            <w:tcW w:type="dxa" w:w="2500"/>
            <w:tcBorders>
              <w:top w:val="single" w:color="CCCCCC" w:sz="1"/>
              <w:left w:val="single" w:color="CCCCCC" w:sz="1"/>
              <w:bottom w:val="single" w:color="CCCCCC" w:sz="1"/>
              <w:right w:val="single" w:color="CCCCCC" w:sz="1"/>
            </w:tcBorders>
          </w:tcPr>
          <w:p>
            <w:r>
              <w:rPr>
                <w:b/>
                <w:bCs/>
              </w:rPr>
              <w:t xml:space="preserve">GL BI SEP</w:t>
            </w:r>
          </w:p>
        </w:tc>
        <w:tc>
          <w:tcPr>
            <w:tcW w:type="dxa" w:w="6860"/>
            <w:tcBorders>
              <w:top w:val="single" w:color="CCCCCC" w:sz="1"/>
              <w:left w:val="single" w:color="CCCCCC" w:sz="1"/>
              <w:bottom w:val="single" w:color="CCCCCC" w:sz="1"/>
              <w:right w:val="single" w:color="CCCCCC" w:sz="1"/>
            </w:tcBorders>
          </w:tcPr>
          <w:p>
            <w:r>
              <w:t xml:space="preserve">Grand Livre complet avec toutes les écritures</w:t>
            </w:r>
          </w:p>
        </w:tc>
      </w:tr>
      <w:tr>
        <w:tc>
          <w:tcPr>
            <w:tcW w:type="dxa" w:w="2500"/>
            <w:tcBorders>
              <w:top w:val="single" w:color="CCCCCC" w:sz="1"/>
              <w:left w:val="single" w:color="CCCCCC" w:sz="1"/>
              <w:bottom w:val="single" w:color="CCCCCC" w:sz="1"/>
              <w:right w:val="single" w:color="CCCCCC" w:sz="1"/>
            </w:tcBorders>
          </w:tcPr>
          <w:p>
            <w:r>
              <w:rPr>
                <w:b/>
                <w:bCs/>
              </w:rPr>
              <w:t xml:space="preserve">BG BI SEP</w:t>
            </w:r>
          </w:p>
        </w:tc>
        <w:tc>
          <w:tcPr>
            <w:tcW w:type="dxa" w:w="6860"/>
            <w:tcBorders>
              <w:top w:val="single" w:color="CCCCCC" w:sz="1"/>
              <w:left w:val="single" w:color="CCCCCC" w:sz="1"/>
              <w:bottom w:val="single" w:color="CCCCCC" w:sz="1"/>
              <w:right w:val="single" w:color="CCCCCC" w:sz="1"/>
            </w:tcBorders>
          </w:tcPr>
          <w:p>
            <w:r>
              <w:t xml:space="preserve">Balance générale (agrégation par compte avec soldes débit/crédit)</w:t>
            </w:r>
          </w:p>
        </w:tc>
      </w:tr>
      <w:tr>
        <w:tc>
          <w:tcPr>
            <w:tcW w:type="dxa" w:w="2500"/>
            <w:tcBorders>
              <w:top w:val="single" w:color="CCCCCC" w:sz="1"/>
              <w:left w:val="single" w:color="CCCCCC" w:sz="1"/>
              <w:bottom w:val="single" w:color="CCCCCC" w:sz="1"/>
              <w:right w:val="single" w:color="CCCCCC" w:sz="1"/>
            </w:tcBorders>
          </w:tcPr>
          <w:p>
            <w:r>
              <w:rPr>
                <w:b/>
                <w:bCs/>
              </w:rPr>
              <w:t xml:space="preserve">BILAN SYNTH</w:t>
            </w:r>
          </w:p>
        </w:tc>
        <w:tc>
          <w:tcPr>
            <w:tcW w:type="dxa" w:w="6860"/>
            <w:tcBorders>
              <w:top w:val="single" w:color="CCCCCC" w:sz="1"/>
              <w:left w:val="single" w:color="CCCCCC" w:sz="1"/>
              <w:bottom w:val="single" w:color="CCCCCC" w:sz="1"/>
              <w:right w:val="single" w:color="CCCCCC" w:sz="1"/>
            </w:tcBorders>
          </w:tcPr>
          <w:p>
            <w:r>
              <w:t xml:space="preserve">Synthèse du bilan (Actif/Passif) avec formules référençant BG BI SEP</w:t>
            </w:r>
          </w:p>
        </w:tc>
      </w:tr>
      <w:tr>
        <w:tc>
          <w:tcPr>
            <w:tcW w:type="dxa" w:w="2500"/>
            <w:tcBorders>
              <w:top w:val="single" w:color="CCCCCC" w:sz="1"/>
              <w:left w:val="single" w:color="CCCCCC" w:sz="1"/>
              <w:bottom w:val="single" w:color="CCCCCC" w:sz="1"/>
              <w:right w:val="single" w:color="CCCCCC" w:sz="1"/>
            </w:tcBorders>
          </w:tcPr>
          <w:p>
            <w:r>
              <w:rPr>
                <w:b/>
                <w:bCs/>
              </w:rPr>
              <w:t xml:space="preserve">CR SYNTH</w:t>
            </w:r>
          </w:p>
        </w:tc>
        <w:tc>
          <w:tcPr>
            <w:tcW w:type="dxa" w:w="6860"/>
            <w:tcBorders>
              <w:top w:val="single" w:color="CCCCCC" w:sz="1"/>
              <w:left w:val="single" w:color="CCCCCC" w:sz="1"/>
              <w:bottom w:val="single" w:color="CCCCCC" w:sz="1"/>
              <w:right w:val="single" w:color="CCCCCC" w:sz="1"/>
            </w:tcBorders>
          </w:tcPr>
          <w:p>
            <w:r>
              <w:t xml:space="preserve">Compte de résultat synthétique (Charges/Produits)</w:t>
            </w:r>
          </w:p>
        </w:tc>
      </w:tr>
      <w:tr>
        <w:tc>
          <w:tcPr>
            <w:tcW w:type="dxa" w:w="2500"/>
            <w:tcBorders>
              <w:top w:val="single" w:color="CCCCCC" w:sz="1"/>
              <w:left w:val="single" w:color="CCCCCC" w:sz="1"/>
              <w:bottom w:val="single" w:color="CCCCCC" w:sz="1"/>
              <w:right w:val="single" w:color="CCCCCC" w:sz="1"/>
            </w:tcBorders>
          </w:tcPr>
          <w:p>
            <w:r>
              <w:rPr>
                <w:b/>
                <w:bCs/>
              </w:rPr>
              <w:t xml:space="preserve">SIG</w:t>
            </w:r>
          </w:p>
        </w:tc>
        <w:tc>
          <w:tcPr>
            <w:tcW w:type="dxa" w:w="6860"/>
            <w:tcBorders>
              <w:top w:val="single" w:color="CCCCCC" w:sz="1"/>
              <w:left w:val="single" w:color="CCCCCC" w:sz="1"/>
              <w:bottom w:val="single" w:color="CCCCCC" w:sz="1"/>
              <w:right w:val="single" w:color="CCCCCC" w:sz="1"/>
            </w:tcBorders>
          </w:tcPr>
          <w:p>
            <w:r>
              <w:t xml:space="preserve">Soldes Intermédiaires de Gestion (CA, VAE, EBE, etc.)</w:t>
            </w:r>
          </w:p>
        </w:tc>
      </w:tr>
      <w:tr>
        <w:tc>
          <w:tcPr>
            <w:tcW w:type="dxa" w:w="2500"/>
            <w:tcBorders>
              <w:top w:val="single" w:color="CCCCCC" w:sz="1"/>
              <w:left w:val="single" w:color="CCCCCC" w:sz="1"/>
              <w:bottom w:val="single" w:color="CCCCCC" w:sz="1"/>
              <w:right w:val="single" w:color="CCCCCC" w:sz="1"/>
            </w:tcBorders>
          </w:tcPr>
          <w:p>
            <w:r>
              <w:rPr>
                <w:b/>
                <w:bCs/>
              </w:rPr>
              <w:t xml:space="preserve">SUIVI ACTIVITE</w:t>
            </w:r>
          </w:p>
        </w:tc>
        <w:tc>
          <w:tcPr>
            <w:tcW w:type="dxa" w:w="6860"/>
            <w:tcBorders>
              <w:top w:val="single" w:color="CCCCCC" w:sz="1"/>
              <w:left w:val="single" w:color="CCCCCC" w:sz="1"/>
              <w:bottom w:val="single" w:color="CCCCCC" w:sz="1"/>
              <w:right w:val="single" w:color="CCCCCC" w:sz="1"/>
            </w:tcBorders>
          </w:tcPr>
          <w:p>
            <w:r>
              <w:t xml:space="preserve">Suivi mensuel de l'activité (évolution mois par mois)</w:t>
            </w:r>
          </w:p>
        </w:tc>
      </w:tr>
    </w:tbl>
    <w:p>
      <w:pPr>
        <w:pageBreakBefore/>
      </w:pPr>
    </w:p>
    <w:p>
      <w:pPr>
        <w:pStyle w:val="Heading3"/>
      </w:pPr>
      <w:r>
        <w:t xml:space="preserve">3.3.2 Fichier PowerPoint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Slide</w:t>
            </w:r>
          </w:p>
        </w:tc>
        <w:tc>
          <w:tcPr>
            <w:tcW w:type="dxa" w:w="816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Contenu</w:t>
            </w:r>
          </w:p>
        </w:tc>
      </w:tr>
      <w:tr>
        <w:tc>
          <w:tcPr>
            <w:tcW w:type="dxa" w:w="1200"/>
            <w:tcBorders>
              <w:top w:val="single" w:color="CCCCCC" w:sz="1"/>
              <w:left w:val="single" w:color="CCCCCC" w:sz="1"/>
              <w:bottom w:val="single" w:color="CCCCCC" w:sz="1"/>
              <w:right w:val="single" w:color="CCCCCC" w:sz="1"/>
            </w:tcBorders>
          </w:tcPr>
          <w:p>
            <w:pPr>
              <w:jc w:val="center"/>
            </w:pPr>
            <w:r>
              <w:t xml:space="preserve">1</w:t>
            </w:r>
          </w:p>
        </w:tc>
        <w:tc>
          <w:tcPr>
            <w:tcW w:type="dxa" w:w="8160"/>
            <w:tcBorders>
              <w:top w:val="single" w:color="CCCCCC" w:sz="1"/>
              <w:left w:val="single" w:color="CCCCCC" w:sz="1"/>
              <w:bottom w:val="single" w:color="CCCCCC" w:sz="1"/>
              <w:right w:val="single" w:color="CCCCCC" w:sz="1"/>
            </w:tcBorders>
          </w:tcPr>
          <w:p>
            <w:r>
              <w:t xml:space="preserve">Page de garde (titre + date - générée automatiquement)</w:t>
            </w:r>
          </w:p>
        </w:tc>
      </w:tr>
      <w:tr>
        <w:tc>
          <w:tcPr>
            <w:tcW w:type="dxa" w:w="1200"/>
            <w:tcBorders>
              <w:top w:val="single" w:color="CCCCCC" w:sz="1"/>
              <w:left w:val="single" w:color="CCCCCC" w:sz="1"/>
              <w:bottom w:val="single" w:color="CCCCCC" w:sz="1"/>
              <w:right w:val="single" w:color="CCCCCC" w:sz="1"/>
            </w:tcBorders>
          </w:tcPr>
          <w:p>
            <w:pPr>
              <w:jc w:val="center"/>
            </w:pPr>
            <w:r>
              <w:t xml:space="preserve">2</w:t>
            </w:r>
          </w:p>
        </w:tc>
        <w:tc>
          <w:tcPr>
            <w:tcW w:type="dxa" w:w="8160"/>
            <w:tcBorders>
              <w:top w:val="single" w:color="CCCCCC" w:sz="1"/>
              <w:left w:val="single" w:color="CCCCCC" w:sz="1"/>
              <w:bottom w:val="single" w:color="CCCCCC" w:sz="1"/>
              <w:right w:val="single" w:color="CCCCCC" w:sz="1"/>
            </w:tcBorders>
          </w:tcPr>
          <w:p>
            <w:r>
              <w:t xml:space="preserve">Sommaire (date mise à jour automatiquement)</w:t>
            </w:r>
          </w:p>
        </w:tc>
      </w:tr>
      <w:tr>
        <w:tc>
          <w:tcPr>
            <w:tcW w:type="dxa" w:w="1200"/>
            <w:tcBorders>
              <w:top w:val="single" w:color="CCCCCC" w:sz="1"/>
              <w:left w:val="single" w:color="CCCCCC" w:sz="1"/>
              <w:bottom w:val="single" w:color="CCCCCC" w:sz="1"/>
              <w:right w:val="single" w:color="CCCCCC" w:sz="1"/>
            </w:tcBorders>
          </w:tcPr>
          <w:p>
            <w:pPr>
              <w:jc w:val="center"/>
            </w:pPr>
            <w:r>
              <w:t xml:space="preserve">3</w:t>
            </w:r>
          </w:p>
        </w:tc>
        <w:tc>
          <w:tcPr>
            <w:tcW w:type="dxa" w:w="8160"/>
            <w:tcBorders>
              <w:top w:val="single" w:color="CCCCCC" w:sz="1"/>
              <w:left w:val="single" w:color="CCCCCC" w:sz="1"/>
              <w:bottom w:val="single" w:color="CCCCCC" w:sz="1"/>
              <w:right w:val="single" w:color="CCCCCC" w:sz="1"/>
            </w:tcBorders>
          </w:tcPr>
          <w:p>
            <w:r>
              <w:t xml:space="preserve">Objectif du rapport (statique)</w:t>
            </w:r>
          </w:p>
        </w:tc>
      </w:tr>
      <w:tr>
        <w:tc>
          <w:tcPr>
            <w:tcW w:type="dxa" w:w="1200"/>
            <w:tcBorders>
              <w:top w:val="single" w:color="CCCCCC" w:sz="1"/>
              <w:left w:val="single" w:color="CCCCCC" w:sz="1"/>
              <w:bottom w:val="single" w:color="CCCCCC" w:sz="1"/>
              <w:right w:val="single" w:color="CCCCCC" w:sz="1"/>
            </w:tcBorders>
          </w:tcPr>
          <w:p>
            <w:pPr>
              <w:jc w:val="center"/>
            </w:pPr>
            <w:r>
              <w:t xml:space="preserve">4</w:t>
            </w:r>
          </w:p>
        </w:tc>
        <w:tc>
          <w:tcPr>
            <w:tcW w:type="dxa" w:w="8160"/>
            <w:tcBorders>
              <w:top w:val="single" w:color="CCCCCC" w:sz="1"/>
              <w:left w:val="single" w:color="CCCCCC" w:sz="1"/>
              <w:bottom w:val="single" w:color="CCCCCC" w:sz="1"/>
              <w:right w:val="single" w:color="CCCCCC" w:sz="1"/>
            </w:tcBorders>
          </w:tcPr>
          <w:p>
            <w:r>
              <w:rPr>
                <w:b/>
                <w:bCs/>
              </w:rPr>
              <w:t xml:space="preserve">Événements significatifs (saisie manuelle via interface)</w:t>
            </w:r>
          </w:p>
        </w:tc>
      </w:tr>
      <w:tr>
        <w:tc>
          <w:tcPr>
            <w:tcW w:type="dxa" w:w="1200"/>
            <w:tcBorders>
              <w:top w:val="single" w:color="CCCCCC" w:sz="1"/>
              <w:left w:val="single" w:color="CCCCCC" w:sz="1"/>
              <w:bottom w:val="single" w:color="CCCCCC" w:sz="1"/>
              <w:right w:val="single" w:color="CCCCCC" w:sz="1"/>
            </w:tcBorders>
          </w:tcPr>
          <w:p>
            <w:pPr>
              <w:jc w:val="center"/>
            </w:pPr>
            <w:r>
              <w:t xml:space="preserve">5-11</w:t>
            </w:r>
          </w:p>
        </w:tc>
        <w:tc>
          <w:tcPr>
            <w:tcW w:type="dxa" w:w="8160"/>
            <w:tcBorders>
              <w:top w:val="single" w:color="CCCCCC" w:sz="1"/>
              <w:left w:val="single" w:color="CCCCCC" w:sz="1"/>
              <w:bottom w:val="single" w:color="CCCCCC" w:sz="1"/>
              <w:right w:val="single" w:color="CCCCCC" w:sz="1"/>
            </w:tcBorders>
          </w:tcPr>
          <w:p>
            <w:r>
              <w:rPr>
                <w:b/>
                <w:bCs/>
              </w:rPr>
              <w:t xml:space="preserve">Tableaux de données (images générées depuis Excel)</w:t>
            </w:r>
          </w:p>
        </w:tc>
      </w:tr>
      <w:tr>
        <w:tc>
          <w:tcPr>
            <w:tcW w:type="dxa" w:w="1200"/>
            <w:tcBorders>
              <w:top w:val="single" w:color="CCCCCC" w:sz="1"/>
              <w:left w:val="single" w:color="CCCCCC" w:sz="1"/>
              <w:bottom w:val="single" w:color="CCCCCC" w:sz="1"/>
              <w:right w:val="single" w:color="CCCCCC" w:sz="1"/>
            </w:tcBorders>
          </w:tcPr>
          <w:p>
            <w:pPr>
              <w:jc w:val="center"/>
            </w:pPr>
            <w:r>
              <w:t xml:space="preserve">12</w:t>
            </w:r>
          </w:p>
        </w:tc>
        <w:tc>
          <w:tcPr>
            <w:tcW w:type="dxa" w:w="8160"/>
            <w:tcBorders>
              <w:top w:val="single" w:color="CCCCCC" w:sz="1"/>
              <w:left w:val="single" w:color="CCCCCC" w:sz="1"/>
              <w:bottom w:val="single" w:color="CCCCCC" w:sz="1"/>
              <w:right w:val="single" w:color="CCCCCC" w:sz="1"/>
            </w:tcBorders>
          </w:tcPr>
          <w:p>
            <w:r>
              <w:rPr>
                <w:b/>
                <w:bCs/>
              </w:rPr>
              <w:t xml:space="preserve">Décisions / Commentaires de conclusion (saisie manuelle)</w:t>
            </w:r>
          </w:p>
        </w:tc>
      </w:tr>
      <w:tr>
        <w:tc>
          <w:tcPr>
            <w:tcW w:type="dxa" w:w="1200"/>
            <w:tcBorders>
              <w:top w:val="single" w:color="CCCCCC" w:sz="1"/>
              <w:left w:val="single" w:color="CCCCCC" w:sz="1"/>
              <w:bottom w:val="single" w:color="CCCCCC" w:sz="1"/>
              <w:right w:val="single" w:color="CCCCCC" w:sz="1"/>
            </w:tcBorders>
          </w:tcPr>
          <w:p>
            <w:pPr>
              <w:jc w:val="center"/>
            </w:pPr>
            <w:r>
              <w:t xml:space="preserve">13-16</w:t>
            </w:r>
          </w:p>
        </w:tc>
        <w:tc>
          <w:tcPr>
            <w:tcW w:type="dxa" w:w="8160"/>
            <w:tcBorders>
              <w:top w:val="single" w:color="CCCCCC" w:sz="1"/>
              <w:left w:val="single" w:color="CCCCCC" w:sz="1"/>
              <w:bottom w:val="single" w:color="CCCCCC" w:sz="1"/>
              <w:right w:val="single" w:color="CCCCCC" w:sz="1"/>
            </w:tcBorders>
          </w:tcPr>
          <w:p>
            <w:r>
              <w:t xml:space="preserve">Annexes (tableaux détaillés - images depuis Excel)</w:t>
            </w:r>
          </w:p>
        </w:tc>
      </w:tr>
    </w:tbl>
    <w:p>
      <w:pPr>
        <w:pageBreakBefore/>
      </w:pPr>
    </w:p>
    <w:p>
      <w:pPr>
        <w:pStyle w:val="Heading1"/>
      </w:pPr>
      <w:r>
        <w:t xml:space="preserve">4. Conception des modules</w:t>
      </w:r>
    </w:p>
    <w:p>
      <w:pPr>
        <w:pStyle w:val="Heading2"/>
      </w:pPr>
      <w:r>
        <w:t xml:space="preserve">4.1 Module 1 : Parser Sage (sage_parser.py)</w:t>
      </w:r>
    </w:p>
    <w:p>
      <w:pPr>
        <w:spacing w:after="100"/>
      </w:pPr>
      <w:r>
        <w:rPr>
          <w:b/>
          <w:bCs/>
        </w:rPr>
        <w:t xml:space="preserve">Responsabilités :</w:t>
      </w:r>
    </w:p>
    <w:p>
      <w:pPr>
        <w:pStyle w:val="ListParagraph"/>
        <w:numPr>
          <w:ilvl w:val="0"/>
          <w:numId w:val="2"/>
        </w:numPr>
      </w:pPr>
      <w:r>
        <w:t xml:space="preserve">Lire le fichier TXT avec gestion de l'encodage ISO-8859-1</w:t>
      </w:r>
    </w:p>
    <w:p>
      <w:pPr>
        <w:pStyle w:val="ListParagraph"/>
        <w:numPr>
          <w:ilvl w:val="0"/>
          <w:numId w:val="2"/>
        </w:numPr>
      </w:pPr>
      <w:r>
        <w:t xml:space="preserve">Parser les colonnes délimitées par tabulations</w:t>
      </w:r>
    </w:p>
    <w:p>
      <w:pPr>
        <w:pStyle w:val="ListParagraph"/>
        <w:numPr>
          <w:ilvl w:val="0"/>
          <w:numId w:val="2"/>
        </w:numPr>
      </w:pPr>
      <w:r>
        <w:t xml:space="preserve">Valider et nettoyer les données (types, valeurs nulles)</w:t>
      </w:r>
    </w:p>
    <w:p>
      <w:pPr>
        <w:pStyle w:val="ListParagraph"/>
        <w:numPr>
          <w:ilvl w:val="0"/>
          <w:numId w:val="2"/>
        </w:numPr>
      </w:pPr>
      <w:r>
        <w:t xml:space="preserve">Retourner un DataFrame Pandas structuré</w:t>
      </w:r>
    </w:p>
    <w:p>
      <w:pPr>
        <w:spacing w:before="200" w:after="100"/>
      </w:pPr>
      <w:r>
        <w:rPr>
          <w:b/>
          <w:bCs/>
        </w:rPr>
        <w:t xml:space="preserve">Fonctions principales :</w:t>
      </w:r>
    </w:p>
    <w:p>
      <w:pPr>
        <w:pStyle w:val="Code"/>
      </w:pPr>
      <w:r>
        <w:t xml:space="preserve">parse_sage_file(file_path: str) -&gt; pd.DataFrame</w:t>
      </w:r>
    </w:p>
    <w:p>
      <w:pPr>
        <w:spacing w:before="100" w:after="100"/>
      </w:pPr>
      <w:r>
        <w:t xml:space="preserve">    Charge et parse le fichier TXT Sage complet</w:t>
      </w:r>
    </w:p>
    <w:p>
      <w:pPr>
        <w:pStyle w:val="Code"/>
      </w:pPr>
      <w:r>
        <w:t xml:space="preserve">validate_data(df: pd.DataFrame) -&gt; bool</w:t>
      </w:r>
    </w:p>
    <w:p>
      <w:pPr>
        <w:spacing w:before="100" w:after="100"/>
      </w:pPr>
      <w:r>
        <w:t xml:space="preserve">    Vérifie la cohérence des données (comptes valides, dates correctes, soldes)</w:t>
      </w:r>
    </w:p>
    <w:p>
      <w:pPr>
        <w:pStyle w:val="Code"/>
      </w:pPr>
      <w:r>
        <w:t xml:space="preserve">clean_data(df: pd.DataFrame) -&gt; pd.DataFrame</w:t>
      </w:r>
    </w:p>
    <w:p>
      <w:pPr>
        <w:spacing w:before="100" w:after="200"/>
      </w:pPr>
      <w:r>
        <w:t xml:space="preserve">    Nettoie les données (suppression doublons, gestion valeurs manquantes)</w:t>
      </w:r>
    </w:p>
    <w:p>
      <w:pPr>
        <w:spacing w:after="100"/>
      </w:pPr>
      <w:r>
        <w:rPr>
          <w:b/>
          <w:bCs/>
        </w:rPr>
        <w:t xml:space="preserve">Gestion des erreurs :</w:t>
      </w:r>
    </w:p>
    <w:p>
      <w:pPr>
        <w:pStyle w:val="ListParagraph"/>
        <w:numPr>
          <w:ilvl w:val="0"/>
          <w:numId w:val="2"/>
        </w:numPr>
      </w:pPr>
      <w:r>
        <w:t xml:space="preserve">FileNotFoundError : fichier inexistant</w:t>
      </w:r>
    </w:p>
    <w:p>
      <w:pPr>
        <w:pStyle w:val="ListParagraph"/>
        <w:numPr>
          <w:ilvl w:val="0"/>
          <w:numId w:val="2"/>
        </w:numPr>
      </w:pPr>
      <w:r>
        <w:t xml:space="preserve">UnicodeDecodeError : problème d'encodage</w:t>
      </w:r>
    </w:p>
    <w:p>
      <w:pPr>
        <w:pStyle w:val="ListParagraph"/>
        <w:numPr>
          <w:ilvl w:val="0"/>
          <w:numId w:val="2"/>
        </w:numPr>
      </w:pPr>
      <w:r>
        <w:t xml:space="preserve">ValueError : format de données incorrect</w:t>
      </w:r>
    </w:p>
    <w:p>
      <w:pPr>
        <w:pStyle w:val="ListParagraph"/>
        <w:numPr>
          <w:ilvl w:val="0"/>
          <w:numId w:val="2"/>
        </w:numPr>
      </w:pPr>
      <w:r>
        <w:t xml:space="preserve">DataValidationError : incohérence comptable</w:t>
      </w:r>
    </w:p>
    <w:p>
      <w:pPr>
        <w:pageBreakBefore/>
      </w:pPr>
    </w:p>
    <w:p>
      <w:pPr>
        <w:pStyle w:val="Heading2"/>
      </w:pPr>
      <w:r>
        <w:t xml:space="preserve">4.2 Module 2 : Processeur de données (data_processor.py)</w:t>
      </w:r>
    </w:p>
    <w:p>
      <w:pPr>
        <w:spacing w:after="100"/>
      </w:pPr>
      <w:r>
        <w:rPr>
          <w:b/>
          <w:bCs/>
        </w:rPr>
        <w:t xml:space="preserve">Responsabilités :</w:t>
      </w:r>
    </w:p>
    <w:p>
      <w:pPr>
        <w:pStyle w:val="ListParagraph"/>
        <w:numPr>
          <w:ilvl w:val="0"/>
          <w:numId w:val="2"/>
        </w:numPr>
      </w:pPr>
      <w:r>
        <w:t xml:space="preserve">Calculer la balance générale (agrégation par compte)</w:t>
      </w:r>
    </w:p>
    <w:p>
      <w:pPr>
        <w:pStyle w:val="ListParagraph"/>
        <w:numPr>
          <w:ilvl w:val="0"/>
          <w:numId w:val="2"/>
        </w:numPr>
      </w:pPr>
      <w:r>
        <w:t xml:space="preserve">Générer les synthèses comptables (bilan, compte de résultat)</w:t>
      </w:r>
    </w:p>
    <w:p>
      <w:pPr>
        <w:pStyle w:val="ListParagraph"/>
        <w:numPr>
          <w:ilvl w:val="0"/>
          <w:numId w:val="2"/>
        </w:numPr>
      </w:pPr>
      <w:r>
        <w:t xml:space="preserve">Calculer les Soldes Intermédiaires de Gestion</w:t>
      </w:r>
    </w:p>
    <w:p>
      <w:pPr>
        <w:pStyle w:val="ListParagraph"/>
        <w:numPr>
          <w:ilvl w:val="0"/>
          <w:numId w:val="2"/>
        </w:numPr>
      </w:pPr>
      <w:r>
        <w:t xml:space="preserve">Préparer les données pour le suivi d'activité</w:t>
      </w:r>
    </w:p>
    <w:p>
      <w:pPr>
        <w:spacing w:before="200" w:after="100"/>
      </w:pPr>
      <w:r>
        <w:rPr>
          <w:b/>
          <w:bCs/>
        </w:rPr>
        <w:t xml:space="preserve">Fonctions principales :</w:t>
      </w:r>
    </w:p>
    <w:p>
      <w:pPr>
        <w:pStyle w:val="Code"/>
      </w:pPr>
      <w:r>
        <w:t xml:space="preserve">calculate_balance(df: pd.DataFrame) -&gt; pd.DataFrame</w:t>
      </w:r>
    </w:p>
    <w:p>
      <w:pPr>
        <w:spacing w:before="100" w:after="100"/>
      </w:pPr>
      <w:r>
        <w:t xml:space="preserve">    Agrège les écritures par compte et calcule les soldes</w:t>
      </w:r>
    </w:p>
    <w:p>
      <w:pPr>
        <w:pStyle w:val="Code"/>
      </w:pPr>
      <w:r>
        <w:t xml:space="preserve">generate_bilan(balance: pd.DataFrame) -&gt; dict</w:t>
      </w:r>
    </w:p>
    <w:p>
      <w:pPr>
        <w:spacing w:before="100" w:after="100"/>
      </w:pPr>
      <w:r>
        <w:t xml:space="preserve">    Extrait Actif et Passif depuis la balance</w:t>
      </w:r>
    </w:p>
    <w:p>
      <w:pPr>
        <w:pStyle w:val="Code"/>
      </w:pPr>
      <w:r>
        <w:t xml:space="preserve">generate_compte_resultat(balance: pd.DataFrame) -&gt; dict</w:t>
      </w:r>
    </w:p>
    <w:p>
      <w:pPr>
        <w:spacing w:before="100" w:after="100"/>
      </w:pPr>
      <w:r>
        <w:t xml:space="preserve">    Extrait Charges et Produits</w:t>
      </w:r>
    </w:p>
    <w:p>
      <w:pPr>
        <w:pStyle w:val="Code"/>
      </w:pPr>
      <w:r>
        <w:t xml:space="preserve">calculate_sig(cr: dict) -&gt; dict</w:t>
      </w:r>
    </w:p>
    <w:p>
      <w:pPr>
        <w:spacing w:before="100" w:after="200"/>
      </w:pPr>
      <w:r>
        <w:t xml:space="preserve">    Calcule CA, VAE, EBE, Résultat d'exploitation, Résultat net</w:t>
      </w:r>
    </w:p>
    <w:p>
      <w:pPr>
        <w:pageBreakBefore/>
      </w:pPr>
    </w:p>
    <w:p>
      <w:pPr>
        <w:pStyle w:val="Heading2"/>
      </w:pPr>
      <w:r>
        <w:t xml:space="preserve">4.3 Module 3 : Générateur Excel (excel_generator.py)</w:t>
      </w:r>
    </w:p>
    <w:p>
      <w:pPr>
        <w:spacing w:after="100"/>
      </w:pPr>
      <w:r>
        <w:rPr>
          <w:b/>
          <w:bCs/>
        </w:rPr>
        <w:t xml:space="preserve">Responsabilités :</w:t>
      </w:r>
    </w:p>
    <w:p>
      <w:pPr>
        <w:pStyle w:val="ListParagraph"/>
        <w:numPr>
          <w:ilvl w:val="0"/>
          <w:numId w:val="2"/>
        </w:numPr>
      </w:pPr>
      <w:r>
        <w:t xml:space="preserve">Créer le fichier Excel multi-feuilles</w:t>
      </w:r>
    </w:p>
    <w:p>
      <w:pPr>
        <w:pStyle w:val="ListParagraph"/>
        <w:numPr>
          <w:ilvl w:val="0"/>
          <w:numId w:val="2"/>
        </w:numPr>
      </w:pPr>
      <w:r>
        <w:t xml:space="preserve">Insérer les données dans chaque feuille</w:t>
      </w:r>
    </w:p>
    <w:p>
      <w:pPr>
        <w:pStyle w:val="ListParagraph"/>
        <w:numPr>
          <w:ilvl w:val="0"/>
          <w:numId w:val="2"/>
        </w:numPr>
      </w:pPr>
      <w:r>
        <w:t xml:space="preserve">Appliquer le formatage (couleurs, bordures, alignements)</w:t>
      </w:r>
    </w:p>
    <w:p>
      <w:pPr>
        <w:pStyle w:val="ListParagraph"/>
        <w:numPr>
          <w:ilvl w:val="0"/>
          <w:numId w:val="2"/>
        </w:numPr>
      </w:pPr>
      <w:r>
        <w:t xml:space="preserve">Insérer les formules Excel pour les calculs dynamiques</w:t>
      </w:r>
    </w:p>
    <w:p>
      <w:pPr>
        <w:spacing w:before="200" w:after="100"/>
      </w:pPr>
      <w:r>
        <w:rPr>
          <w:b/>
          <w:bCs/>
        </w:rPr>
        <w:t xml:space="preserve">Fonctions principales :</w:t>
      </w:r>
    </w:p>
    <w:p>
      <w:pPr>
        <w:pStyle w:val="Code"/>
      </w:pPr>
      <w:r>
        <w:t xml:space="preserve">create_workbook() -&gt; openpyxl.Workbook</w:t>
      </w:r>
    </w:p>
    <w:p>
      <w:pPr>
        <w:spacing w:before="100" w:after="100"/>
      </w:pPr>
      <w:r>
        <w:t xml:space="preserve">    Crée un nouveau classeur Excel</w:t>
      </w:r>
    </w:p>
    <w:p>
      <w:pPr>
        <w:pStyle w:val="Code"/>
      </w:pPr>
      <w:r>
        <w:t xml:space="preserve">add_grand_livre_sheet(wb, df_gl)</w:t>
      </w:r>
    </w:p>
    <w:p>
      <w:pPr>
        <w:spacing w:before="100" w:after="100"/>
      </w:pPr>
      <w:r>
        <w:t xml:space="preserve">    Ajoute la feuille Grand Livre avec données complètes</w:t>
      </w:r>
    </w:p>
    <w:p>
      <w:pPr>
        <w:pStyle w:val="Code"/>
      </w:pPr>
      <w:r>
        <w:t xml:space="preserve">add_balance_sheet(wb, df_balance)</w:t>
      </w:r>
    </w:p>
    <w:p>
      <w:pPr>
        <w:spacing w:before="100" w:after="100"/>
      </w:pPr>
      <w:r>
        <w:t xml:space="preserve">    Ajoute la feuille Balance</w:t>
      </w:r>
    </w:p>
    <w:p>
      <w:pPr>
        <w:pStyle w:val="Code"/>
      </w:pPr>
      <w:r>
        <w:t xml:space="preserve">add_synthesis_sheets(wb, bilan, cr, sig)</w:t>
      </w:r>
    </w:p>
    <w:p>
      <w:pPr>
        <w:spacing w:before="100" w:after="100"/>
      </w:pPr>
      <w:r>
        <w:t xml:space="preserve">    Ajoute feuilles de synthèse avec formules</w:t>
      </w:r>
    </w:p>
    <w:p>
      <w:pPr>
        <w:pStyle w:val="Code"/>
      </w:pPr>
      <w:r>
        <w:t xml:space="preserve">apply_formatting(ws)</w:t>
      </w:r>
    </w:p>
    <w:p>
      <w:pPr>
        <w:spacing w:before="100" w:after="100"/>
      </w:pPr>
      <w:r>
        <w:t xml:space="preserve">    Applique styles, couleurs, bordures à une feuille</w:t>
      </w:r>
    </w:p>
    <w:p>
      <w:pPr>
        <w:pStyle w:val="Code"/>
      </w:pPr>
      <w:r>
        <w:t xml:space="preserve">save_workbook(wb, output_path: str)</w:t>
      </w:r>
    </w:p>
    <w:p>
      <w:pPr>
        <w:spacing w:before="100" w:after="200"/>
      </w:pPr>
      <w:r>
        <w:t xml:space="preserve">    Sauvegarde le fichier Excel</w:t>
      </w:r>
    </w:p>
    <w:p>
      <w:pPr>
        <w:pageBreakBefore/>
      </w:pPr>
    </w:p>
    <w:p>
      <w:pPr>
        <w:pStyle w:val="Heading2"/>
      </w:pPr>
      <w:r>
        <w:t xml:space="preserve">4.4 Module 4 : Interface utilisateur (ui_interface.py)</w:t>
      </w:r>
    </w:p>
    <w:p>
      <w:pPr>
        <w:spacing w:after="100"/>
      </w:pPr>
      <w:r>
        <w:rPr>
          <w:b/>
          <w:bCs/>
        </w:rPr>
        <w:t xml:space="preserve">Responsabilités :</w:t>
      </w:r>
    </w:p>
    <w:p>
      <w:pPr>
        <w:pStyle w:val="ListParagraph"/>
        <w:numPr>
          <w:ilvl w:val="0"/>
          <w:numId w:val="2"/>
        </w:numPr>
      </w:pPr>
      <w:r>
        <w:t xml:space="preserve">Afficher une fenêtre graphique Tkinter</w:t>
      </w:r>
    </w:p>
    <w:p>
      <w:pPr>
        <w:pStyle w:val="ListParagraph"/>
        <w:numPr>
          <w:ilvl w:val="0"/>
          <w:numId w:val="2"/>
        </w:numPr>
      </w:pPr>
      <w:r>
        <w:t xml:space="preserve">Permettre la saisie des événements significatifs</w:t>
      </w:r>
    </w:p>
    <w:p>
      <w:pPr>
        <w:pStyle w:val="ListParagraph"/>
        <w:numPr>
          <w:ilvl w:val="0"/>
          <w:numId w:val="2"/>
        </w:numPr>
      </w:pPr>
      <w:r>
        <w:t xml:space="preserve">Permettre la saisie des commentaires de conclusion</w:t>
      </w:r>
    </w:p>
    <w:p>
      <w:pPr>
        <w:pStyle w:val="ListParagraph"/>
        <w:numPr>
          <w:ilvl w:val="0"/>
          <w:numId w:val="2"/>
        </w:numPr>
      </w:pPr>
      <w:r>
        <w:t xml:space="preserve">Sauvegarder les données saisies dans un fichier JSON temporaire</w:t>
      </w:r>
    </w:p>
    <w:p>
      <w:pPr>
        <w:spacing w:before="200" w:after="100"/>
      </w:pPr>
      <w:r>
        <w:rPr>
          <w:b/>
          <w:bCs/>
        </w:rPr>
        <w:t xml:space="preserve">Structure de l'interface :</w:t>
      </w:r>
    </w:p>
    <w:p>
      <w:pPr>
        <w:pStyle w:val="ListParagraph"/>
        <w:numPr>
          <w:ilvl w:val="0"/>
          <w:numId w:val="2"/>
        </w:numPr>
      </w:pPr>
      <w:r>
        <w:t xml:space="preserve">Label : Instructions pour l'utilisateur</w:t>
      </w:r>
    </w:p>
    <w:p>
      <w:pPr>
        <w:pStyle w:val="ListParagraph"/>
        <w:numPr>
          <w:ilvl w:val="0"/>
          <w:numId w:val="2"/>
        </w:numPr>
      </w:pPr>
      <w:r>
        <w:t xml:space="preserve">Zone de texte 1 : Événements significatifs (multilignes, 5-10 lignes)</w:t>
      </w:r>
    </w:p>
    <w:p>
      <w:pPr>
        <w:pStyle w:val="ListParagraph"/>
        <w:numPr>
          <w:ilvl w:val="0"/>
          <w:numId w:val="2"/>
        </w:numPr>
      </w:pPr>
      <w:r>
        <w:t xml:space="preserve">Zone de texte 2 : Commentaires de conclusion (multilignes, 5-10 lignes)</w:t>
      </w:r>
    </w:p>
    <w:p>
      <w:pPr>
        <w:pStyle w:val="ListParagraph"/>
        <w:numPr>
          <w:ilvl w:val="0"/>
          <w:numId w:val="2"/>
        </w:numPr>
      </w:pPr>
      <w:r>
        <w:t xml:space="preserve">Bouton Valider : Sauvegarde et ferme l'interface</w:t>
      </w:r>
    </w:p>
    <w:p>
      <w:pPr>
        <w:pStyle w:val="ListParagraph"/>
        <w:numPr>
          <w:ilvl w:val="0"/>
          <w:numId w:val="2"/>
        </w:numPr>
      </w:pPr>
      <w:r>
        <w:t xml:space="preserve">Bouton Annuler : Ferme sans sauvegarder</w:t>
      </w:r>
    </w:p>
    <w:p>
      <w:pPr>
        <w:spacing w:before="200" w:after="100"/>
      </w:pPr>
      <w:r>
        <w:rPr>
          <w:b/>
          <w:bCs/>
        </w:rPr>
        <w:t xml:space="preserve">Format JSON de sortie :</w:t>
      </w:r>
    </w:p>
    <w:p>
      <w:pPr>
        <w:pStyle w:val="Code"/>
      </w:pPr>
      <w:r>
        <w:t xml:space="preserve">{</w:t>
      </w:r>
    </w:p>
    <w:p>
      <w:pPr>
        <w:pStyle w:val="Code"/>
      </w:pPr>
      <w:r>
        <w:t xml:space="preserve">  "date": "30/09/2025",</w:t>
      </w:r>
    </w:p>
    <w:p>
      <w:pPr>
        <w:pStyle w:val="Code"/>
      </w:pPr>
      <w:r>
        <w:t xml:space="preserve">  "evenements": "Texte saisi par utilisateur",</w:t>
      </w:r>
    </w:p>
    <w:p>
      <w:pPr>
        <w:pStyle w:val="Code"/>
      </w:pPr>
      <w:r>
        <w:t xml:space="preserve">  "commentaires": "Texte saisi par utilisateur"</w:t>
      </w:r>
    </w:p>
    <w:p>
      <w:pPr>
        <w:pStyle w:val="Code"/>
      </w:pPr>
      <w:r>
        <w:t xml:space="preserve">}</w:t>
      </w:r>
    </w:p>
    <w:p>
      <w:pPr>
        <w:pageBreakBefore/>
      </w:pPr>
    </w:p>
    <w:p>
      <w:pPr>
        <w:pStyle w:val="Heading2"/>
      </w:pPr>
      <w:r>
        <w:t xml:space="preserve">4.5 Module 5 : Générateur PowerPoint (ppt_generator.py)</w:t>
      </w:r>
    </w:p>
    <w:p>
      <w:pPr>
        <w:spacing w:after="100"/>
      </w:pPr>
      <w:r>
        <w:rPr>
          <w:b/>
          <w:bCs/>
        </w:rPr>
        <w:t xml:space="preserve">Responsabilités :</w:t>
      </w:r>
    </w:p>
    <w:p>
      <w:pPr>
        <w:pStyle w:val="ListParagraph"/>
        <w:numPr>
          <w:ilvl w:val="0"/>
          <w:numId w:val="2"/>
        </w:numPr>
      </w:pPr>
      <w:r>
        <w:t xml:space="preserve">Charger le template PowerPoint existant</w:t>
      </w:r>
    </w:p>
    <w:p>
      <w:pPr>
        <w:pStyle w:val="ListParagraph"/>
        <w:numPr>
          <w:ilvl w:val="0"/>
          <w:numId w:val="2"/>
        </w:numPr>
      </w:pPr>
      <w:r>
        <w:t xml:space="preserve">Mettre à jour la date sur page de garde et sommaire</w:t>
      </w:r>
    </w:p>
    <w:p>
      <w:pPr>
        <w:pStyle w:val="ListParagraph"/>
        <w:numPr>
          <w:ilvl w:val="0"/>
          <w:numId w:val="2"/>
        </w:numPr>
      </w:pPr>
      <w:r>
        <w:t xml:space="preserve">Insérer les événements significatifs sur slide 4</w:t>
      </w:r>
    </w:p>
    <w:p>
      <w:pPr>
        <w:pStyle w:val="ListParagraph"/>
        <w:numPr>
          <w:ilvl w:val="0"/>
          <w:numId w:val="2"/>
        </w:numPr>
      </w:pPr>
      <w:r>
        <w:t xml:space="preserve">Générer des images des tableaux Excel et les insérer</w:t>
      </w:r>
    </w:p>
    <w:p>
      <w:pPr>
        <w:pStyle w:val="ListParagraph"/>
        <w:numPr>
          <w:ilvl w:val="0"/>
          <w:numId w:val="2"/>
        </w:numPr>
      </w:pPr>
      <w:r>
        <w:t xml:space="preserve">Insérer les commentaires de conclusion</w:t>
      </w:r>
    </w:p>
    <w:p>
      <w:pPr>
        <w:pStyle w:val="ListParagraph"/>
        <w:numPr>
          <w:ilvl w:val="0"/>
          <w:numId w:val="2"/>
        </w:numPr>
      </w:pPr>
      <w:r>
        <w:t xml:space="preserve">Sauvegarder le rapport final</w:t>
      </w:r>
    </w:p>
    <w:p>
      <w:pPr>
        <w:spacing w:before="200" w:after="100"/>
      </w:pPr>
      <w:r>
        <w:rPr>
          <w:b/>
          <w:bCs/>
        </w:rPr>
        <w:t xml:space="preserve">Fonctions principales :</w:t>
      </w:r>
    </w:p>
    <w:p>
      <w:pPr>
        <w:pStyle w:val="Code"/>
      </w:pPr>
      <w:r>
        <w:t xml:space="preserve">load_template(template_path: str) -&gt; Presentation</w:t>
      </w:r>
    </w:p>
    <w:p>
      <w:pPr>
        <w:spacing w:before="100" w:after="100"/>
      </w:pPr>
      <w:r>
        <w:t xml:space="preserve">    Charge le template PowerPoint</w:t>
      </w:r>
    </w:p>
    <w:p>
      <w:pPr>
        <w:pStyle w:val="Code"/>
      </w:pPr>
      <w:r>
        <w:t xml:space="preserve">update_dates(prs, date: str)</w:t>
      </w:r>
    </w:p>
    <w:p>
      <w:pPr>
        <w:spacing w:before="100" w:after="100"/>
      </w:pPr>
      <w:r>
        <w:t xml:space="preserve">    Met à jour les dates sur slides 1 et 2</w:t>
      </w:r>
    </w:p>
    <w:p>
      <w:pPr>
        <w:pStyle w:val="Code"/>
      </w:pPr>
      <w:r>
        <w:t xml:space="preserve">insert_text(prs, slide_idx: int, text: str)</w:t>
      </w:r>
    </w:p>
    <w:p>
      <w:pPr>
        <w:spacing w:before="100" w:after="100"/>
      </w:pPr>
      <w:r>
        <w:t xml:space="preserve">    Insère du texte sur une slide spécifique</w:t>
      </w:r>
    </w:p>
    <w:p>
      <w:pPr>
        <w:pStyle w:val="Code"/>
      </w:pPr>
      <w:r>
        <w:t xml:space="preserve">excel_to_image(excel_path: str, sheet: str, range: str) -&gt; Image</w:t>
      </w:r>
    </w:p>
    <w:p>
      <w:pPr>
        <w:spacing w:before="100" w:after="100"/>
      </w:pPr>
      <w:r>
        <w:t xml:space="preserve">    Convertit une plage Excel en image PNG</w:t>
      </w:r>
    </w:p>
    <w:p>
      <w:pPr>
        <w:pStyle w:val="Code"/>
      </w:pPr>
      <w:r>
        <w:t xml:space="preserve">insert_image(prs, slide_idx: int, image: Image)</w:t>
      </w:r>
    </w:p>
    <w:p>
      <w:pPr>
        <w:spacing w:before="100" w:after="100"/>
      </w:pPr>
      <w:r>
        <w:t xml:space="preserve">    Insère une image sur une slide</w:t>
      </w:r>
    </w:p>
    <w:p>
      <w:pPr>
        <w:pStyle w:val="Code"/>
      </w:pPr>
      <w:r>
        <w:t xml:space="preserve">save_presentation(prs, output_path: str)</w:t>
      </w:r>
    </w:p>
    <w:p>
      <w:pPr>
        <w:spacing w:before="100" w:after="200"/>
      </w:pPr>
      <w:r>
        <w:t xml:space="preserve">    Sauvegarde le PowerPoint final</w:t>
      </w:r>
    </w:p>
    <w:p>
      <w:pPr>
        <w:pageBreakBefore/>
      </w:pPr>
    </w:p>
    <w:p>
      <w:pPr>
        <w:pStyle w:val="Heading1"/>
      </w:pPr>
      <w:r>
        <w:t xml:space="preserve">5. Spécifications techniques</w:t>
      </w:r>
    </w:p>
    <w:p>
      <w:pPr>
        <w:pStyle w:val="Heading2"/>
      </w:pPr>
      <w:r>
        <w:t xml:space="preserve">5.1 Stack technologique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500"/>
        <w:gridCol w:w="2500"/>
        <w:gridCol w:w="4360"/>
      </w:tblGrid>
      <w:tr>
        <w:trPr>
          <w:tblHeader/>
        </w:trPr>
        <w:tc>
          <w:tcPr>
            <w:tcW w:type="dxa" w:w="250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Composant</w:t>
            </w:r>
          </w:p>
        </w:tc>
        <w:tc>
          <w:tcPr>
            <w:tcW w:type="dxa" w:w="250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Technologie</w:t>
            </w:r>
          </w:p>
        </w:tc>
        <w:tc>
          <w:tcPr>
            <w:tcW w:type="dxa" w:w="436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Version / Justification</w:t>
            </w:r>
          </w:p>
        </w:tc>
      </w:tr>
      <w:tr>
        <w:tc>
          <w:tcPr>
            <w:tcW w:type="dxa" w:w="2500"/>
            <w:tcBorders>
              <w:top w:val="single" w:color="CCCCCC" w:sz="1"/>
              <w:left w:val="single" w:color="CCCCCC" w:sz="1"/>
              <w:bottom w:val="single" w:color="CCCCCC" w:sz="1"/>
              <w:right w:val="single" w:color="CCCCCC" w:sz="1"/>
            </w:tcBorders>
          </w:tcPr>
          <w:p>
            <w:r>
              <w:t xml:space="preserve">Langage</w:t>
            </w:r>
          </w:p>
        </w:tc>
        <w:tc>
          <w:tcPr>
            <w:tcW w:type="dxa" w:w="2500"/>
            <w:tcBorders>
              <w:top w:val="single" w:color="CCCCCC" w:sz="1"/>
              <w:left w:val="single" w:color="CCCCCC" w:sz="1"/>
              <w:bottom w:val="single" w:color="CCCCCC" w:sz="1"/>
              <w:right w:val="single" w:color="CCCCCC" w:sz="1"/>
            </w:tcBorders>
          </w:tcPr>
          <w:p>
            <w:r>
              <w:t xml:space="preserve">Python</w:t>
            </w:r>
          </w:p>
        </w:tc>
        <w:tc>
          <w:tcPr>
            <w:tcW w:type="dxa" w:w="4360"/>
            <w:tcBorders>
              <w:top w:val="single" w:color="CCCCCC" w:sz="1"/>
              <w:left w:val="single" w:color="CCCCCC" w:sz="1"/>
              <w:bottom w:val="single" w:color="CCCCCC" w:sz="1"/>
              <w:right w:val="single" w:color="CCCCCC" w:sz="1"/>
            </w:tcBorders>
          </w:tcPr>
          <w:p>
            <w:r>
              <w:t xml:space="preserve">≥ 3.8 - Riche écosystème data</w:t>
            </w:r>
          </w:p>
        </w:tc>
      </w:tr>
      <w:tr>
        <w:tc>
          <w:tcPr>
            <w:tcW w:type="dxa" w:w="2500"/>
            <w:tcBorders>
              <w:top w:val="single" w:color="CCCCCC" w:sz="1"/>
              <w:left w:val="single" w:color="CCCCCC" w:sz="1"/>
              <w:bottom w:val="single" w:color="CCCCCC" w:sz="1"/>
              <w:right w:val="single" w:color="CCCCCC" w:sz="1"/>
            </w:tcBorders>
          </w:tcPr>
          <w:p>
            <w:r>
              <w:t xml:space="preserve">Traitement données</w:t>
            </w:r>
          </w:p>
        </w:tc>
        <w:tc>
          <w:tcPr>
            <w:tcW w:type="dxa" w:w="2500"/>
            <w:tcBorders>
              <w:top w:val="single" w:color="CCCCCC" w:sz="1"/>
              <w:left w:val="single" w:color="CCCCCC" w:sz="1"/>
              <w:bottom w:val="single" w:color="CCCCCC" w:sz="1"/>
              <w:right w:val="single" w:color="CCCCCC" w:sz="1"/>
            </w:tcBorders>
          </w:tcPr>
          <w:p>
            <w:r>
              <w:t xml:space="preserve">pandas</w:t>
            </w:r>
          </w:p>
        </w:tc>
        <w:tc>
          <w:tcPr>
            <w:tcW w:type="dxa" w:w="4360"/>
            <w:tcBorders>
              <w:top w:val="single" w:color="CCCCCC" w:sz="1"/>
              <w:left w:val="single" w:color="CCCCCC" w:sz="1"/>
              <w:bottom w:val="single" w:color="CCCCCC" w:sz="1"/>
              <w:right w:val="single" w:color="CCCCCC" w:sz="1"/>
            </w:tcBorders>
          </w:tcPr>
          <w:p>
            <w:r>
              <w:t xml:space="preserve">≥ 2.0 - Manipulation efficace de données tabulaires</w:t>
            </w:r>
          </w:p>
        </w:tc>
      </w:tr>
      <w:tr>
        <w:tc>
          <w:tcPr>
            <w:tcW w:type="dxa" w:w="2500"/>
            <w:tcBorders>
              <w:top w:val="single" w:color="CCCCCC" w:sz="1"/>
              <w:left w:val="single" w:color="CCCCCC" w:sz="1"/>
              <w:bottom w:val="single" w:color="CCCCCC" w:sz="1"/>
              <w:right w:val="single" w:color="CCCCCC" w:sz="1"/>
            </w:tcBorders>
          </w:tcPr>
          <w:p>
            <w:r>
              <w:t xml:space="preserve">Génération Excel</w:t>
            </w:r>
          </w:p>
        </w:tc>
        <w:tc>
          <w:tcPr>
            <w:tcW w:type="dxa" w:w="2500"/>
            <w:tcBorders>
              <w:top w:val="single" w:color="CCCCCC" w:sz="1"/>
              <w:left w:val="single" w:color="CCCCCC" w:sz="1"/>
              <w:bottom w:val="single" w:color="CCCCCC" w:sz="1"/>
              <w:right w:val="single" w:color="CCCCCC" w:sz="1"/>
            </w:tcBorders>
          </w:tcPr>
          <w:p>
            <w:r>
              <w:t xml:space="preserve">openpyxl</w:t>
            </w:r>
          </w:p>
        </w:tc>
        <w:tc>
          <w:tcPr>
            <w:tcW w:type="dxa" w:w="4360"/>
            <w:tcBorders>
              <w:top w:val="single" w:color="CCCCCC" w:sz="1"/>
              <w:left w:val="single" w:color="CCCCCC" w:sz="1"/>
              <w:bottom w:val="single" w:color="CCCCCC" w:sz="1"/>
              <w:right w:val="single" w:color="CCCCCC" w:sz="1"/>
            </w:tcBorders>
          </w:tcPr>
          <w:p>
            <w:r>
              <w:t xml:space="preserve">≥ 3.1 - Lecture/écriture .xlsx avec formules</w:t>
            </w:r>
          </w:p>
        </w:tc>
      </w:tr>
      <w:tr>
        <w:tc>
          <w:tcPr>
            <w:tcW w:type="dxa" w:w="2500"/>
            <w:tcBorders>
              <w:top w:val="single" w:color="CCCCCC" w:sz="1"/>
              <w:left w:val="single" w:color="CCCCCC" w:sz="1"/>
              <w:bottom w:val="single" w:color="CCCCCC" w:sz="1"/>
              <w:right w:val="single" w:color="CCCCCC" w:sz="1"/>
            </w:tcBorders>
          </w:tcPr>
          <w:p>
            <w:r>
              <w:t xml:space="preserve">Génération PowerPoint</w:t>
            </w:r>
          </w:p>
        </w:tc>
        <w:tc>
          <w:tcPr>
            <w:tcW w:type="dxa" w:w="2500"/>
            <w:tcBorders>
              <w:top w:val="single" w:color="CCCCCC" w:sz="1"/>
              <w:left w:val="single" w:color="CCCCCC" w:sz="1"/>
              <w:bottom w:val="single" w:color="CCCCCC" w:sz="1"/>
              <w:right w:val="single" w:color="CCCCCC" w:sz="1"/>
            </w:tcBorders>
          </w:tcPr>
          <w:p>
            <w:r>
              <w:t xml:space="preserve">python-pptx</w:t>
            </w:r>
          </w:p>
        </w:tc>
        <w:tc>
          <w:tcPr>
            <w:tcW w:type="dxa" w:w="4360"/>
            <w:tcBorders>
              <w:top w:val="single" w:color="CCCCCC" w:sz="1"/>
              <w:left w:val="single" w:color="CCCCCC" w:sz="1"/>
              <w:bottom w:val="single" w:color="CCCCCC" w:sz="1"/>
              <w:right w:val="single" w:color="CCCCCC" w:sz="1"/>
            </w:tcBorders>
          </w:tcPr>
          <w:p>
            <w:r>
              <w:t xml:space="preserve">≥ 0.6 - Manipulation fichiers .pptx</w:t>
            </w:r>
          </w:p>
        </w:tc>
      </w:tr>
      <w:tr>
        <w:tc>
          <w:tcPr>
            <w:tcW w:type="dxa" w:w="2500"/>
            <w:tcBorders>
              <w:top w:val="single" w:color="CCCCCC" w:sz="1"/>
              <w:left w:val="single" w:color="CCCCCC" w:sz="1"/>
              <w:bottom w:val="single" w:color="CCCCCC" w:sz="1"/>
              <w:right w:val="single" w:color="CCCCCC" w:sz="1"/>
            </w:tcBorders>
          </w:tcPr>
          <w:p>
            <w:r>
              <w:t xml:space="preserve">Interface graphique</w:t>
            </w:r>
          </w:p>
        </w:tc>
        <w:tc>
          <w:tcPr>
            <w:tcW w:type="dxa" w:w="2500"/>
            <w:tcBorders>
              <w:top w:val="single" w:color="CCCCCC" w:sz="1"/>
              <w:left w:val="single" w:color="CCCCCC" w:sz="1"/>
              <w:bottom w:val="single" w:color="CCCCCC" w:sz="1"/>
              <w:right w:val="single" w:color="CCCCCC" w:sz="1"/>
            </w:tcBorders>
          </w:tcPr>
          <w:p>
            <w:r>
              <w:t xml:space="preserve">tkinter</w:t>
            </w:r>
          </w:p>
        </w:tc>
        <w:tc>
          <w:tcPr>
            <w:tcW w:type="dxa" w:w="4360"/>
            <w:tcBorders>
              <w:top w:val="single" w:color="CCCCCC" w:sz="1"/>
              <w:left w:val="single" w:color="CCCCCC" w:sz="1"/>
              <w:bottom w:val="single" w:color="CCCCCC" w:sz="1"/>
              <w:right w:val="single" w:color="CCCCCC" w:sz="1"/>
            </w:tcBorders>
          </w:tcPr>
          <w:p>
            <w:r>
              <w:t xml:space="preserve">Standard library - Pas d'installation requise</w:t>
            </w:r>
          </w:p>
        </w:tc>
      </w:tr>
      <w:tr>
        <w:tc>
          <w:tcPr>
            <w:tcW w:type="dxa" w:w="2500"/>
            <w:tcBorders>
              <w:top w:val="single" w:color="CCCCCC" w:sz="1"/>
              <w:left w:val="single" w:color="CCCCCC" w:sz="1"/>
              <w:bottom w:val="single" w:color="CCCCCC" w:sz="1"/>
              <w:right w:val="single" w:color="CCCCCC" w:sz="1"/>
            </w:tcBorders>
          </w:tcPr>
          <w:p>
            <w:r>
              <w:t xml:space="preserve">Conversion Excel→Image</w:t>
            </w:r>
          </w:p>
        </w:tc>
        <w:tc>
          <w:tcPr>
            <w:tcW w:type="dxa" w:w="2500"/>
            <w:tcBorders>
              <w:top w:val="single" w:color="CCCCCC" w:sz="1"/>
              <w:left w:val="single" w:color="CCCCCC" w:sz="1"/>
              <w:bottom w:val="single" w:color="CCCCCC" w:sz="1"/>
              <w:right w:val="single" w:color="CCCCCC" w:sz="1"/>
            </w:tcBorders>
          </w:tcPr>
          <w:p>
            <w:r>
              <w:t xml:space="preserve">Pillow</w:t>
            </w:r>
          </w:p>
        </w:tc>
        <w:tc>
          <w:tcPr>
            <w:tcW w:type="dxa" w:w="4360"/>
            <w:tcBorders>
              <w:top w:val="single" w:color="CCCCCC" w:sz="1"/>
              <w:left w:val="single" w:color="CCCCCC" w:sz="1"/>
              <w:bottom w:val="single" w:color="CCCCCC" w:sz="1"/>
              <w:right w:val="single" w:color="CCCCCC" w:sz="1"/>
            </w:tcBorders>
          </w:tcPr>
          <w:p>
            <w:r>
              <w:t xml:space="preserve">≥ 10.0 - Manipulation d'images</w:t>
            </w:r>
          </w:p>
        </w:tc>
      </w:tr>
      <w:tr>
        <w:tc>
          <w:tcPr>
            <w:tcW w:type="dxa" w:w="2500"/>
            <w:tcBorders>
              <w:top w:val="single" w:color="CCCCCC" w:sz="1"/>
              <w:left w:val="single" w:color="CCCCCC" w:sz="1"/>
              <w:bottom w:val="single" w:color="CCCCCC" w:sz="1"/>
              <w:right w:val="single" w:color="CCCCCC" w:sz="1"/>
            </w:tcBorders>
          </w:tcPr>
          <w:p>
            <w:r>
              <w:t xml:space="preserve">Logging</w:t>
            </w:r>
          </w:p>
        </w:tc>
        <w:tc>
          <w:tcPr>
            <w:tcW w:type="dxa" w:w="2500"/>
            <w:tcBorders>
              <w:top w:val="single" w:color="CCCCCC" w:sz="1"/>
              <w:left w:val="single" w:color="CCCCCC" w:sz="1"/>
              <w:bottom w:val="single" w:color="CCCCCC" w:sz="1"/>
              <w:right w:val="single" w:color="CCCCCC" w:sz="1"/>
            </w:tcBorders>
          </w:tcPr>
          <w:p>
            <w:r>
              <w:t xml:space="preserve">logging</w:t>
            </w:r>
          </w:p>
        </w:tc>
        <w:tc>
          <w:tcPr>
            <w:tcW w:type="dxa" w:w="4360"/>
            <w:tcBorders>
              <w:top w:val="single" w:color="CCCCCC" w:sz="1"/>
              <w:left w:val="single" w:color="CCCCCC" w:sz="1"/>
              <w:bottom w:val="single" w:color="CCCCCC" w:sz="1"/>
              <w:right w:val="single" w:color="CCCCCC" w:sz="1"/>
            </w:tcBorders>
          </w:tcPr>
          <w:p>
            <w:r>
              <w:t xml:space="preserve">Standard library - Traçabilité des opérations</w:t>
            </w:r>
          </w:p>
        </w:tc>
      </w:tr>
    </w:tbl>
    <w:p>
      <w:pPr>
        <w:pageBreakBefore/>
      </w:pPr>
    </w:p>
    <w:p>
      <w:pPr>
        <w:pStyle w:val="Heading2"/>
      </w:pPr>
      <w:r>
        <w:t xml:space="preserve">5.2 Structure du projet</w:t>
      </w:r>
    </w:p>
    <w:p>
      <w:pPr>
        <w:pStyle w:val="Code"/>
      </w:pPr>
      <w:r>
        <w:t xml:space="preserve">rapport_comptable/</w:t>
      </w:r>
    </w:p>
    <w:p>
      <w:pPr>
        <w:pStyle w:val="Code"/>
      </w:pPr>
      <w:r>
        <w:t xml:space="preserve">├── main.py                  # Point d'entrée principal</w:t>
      </w:r>
    </w:p>
    <w:p>
      <w:pPr>
        <w:pStyle w:val="Code"/>
      </w:pPr>
      <w:r>
        <w:t xml:space="preserve">├── config.json             # Configuration (chemins, paramètres)</w:t>
      </w:r>
    </w:p>
    <w:p>
      <w:pPr>
        <w:pStyle w:val="Code"/>
      </w:pPr>
      <w:r>
        <w:t xml:space="preserve">├── requirements.txt        # Dépendances Python</w:t>
      </w:r>
    </w:p>
    <w:p>
      <w:pPr>
        <w:pStyle w:val="Code"/>
      </w:pPr>
      <w:r>
        <w:t xml:space="preserve">├── README.md               # Documentation utilisateur</w:t>
      </w:r>
    </w:p>
    <w:p>
      <w:pPr>
        <w:pStyle w:val="Code"/>
      </w:pPr>
      <w:r>
        <w:t xml:space="preserve">│</w:t>
      </w:r>
    </w:p>
    <w:p>
      <w:pPr>
        <w:pStyle w:val="Code"/>
      </w:pPr>
      <w:r>
        <w:t xml:space="preserve">├── modules/</w:t>
      </w:r>
    </w:p>
    <w:p>
      <w:pPr>
        <w:pStyle w:val="Code"/>
      </w:pPr>
      <w:r>
        <w:t xml:space="preserve">│   ├── __init__.py</w:t>
      </w:r>
    </w:p>
    <w:p>
      <w:pPr>
        <w:pStyle w:val="Code"/>
      </w:pPr>
      <w:r>
        <w:t xml:space="preserve">│   ├── sage_parser.py      # Module parsing Sage</w:t>
      </w:r>
    </w:p>
    <w:p>
      <w:pPr>
        <w:pStyle w:val="Code"/>
      </w:pPr>
      <w:r>
        <w:t xml:space="preserve">│   ├── data_processor.py   # Module traitement données</w:t>
      </w:r>
    </w:p>
    <w:p>
      <w:pPr>
        <w:pStyle w:val="Code"/>
      </w:pPr>
      <w:r>
        <w:t xml:space="preserve">│   ├── excel_generator.py  # Module génération Excel</w:t>
      </w:r>
    </w:p>
    <w:p>
      <w:pPr>
        <w:pStyle w:val="Code"/>
      </w:pPr>
      <w:r>
        <w:t xml:space="preserve">│   ├── ppt_generator.py    # Module génération PowerPoint</w:t>
      </w:r>
    </w:p>
    <w:p>
      <w:pPr>
        <w:pStyle w:val="Code"/>
      </w:pPr>
      <w:r>
        <w:t xml:space="preserve">│   └── ui_interface.py     # Module interface utilisateur</w:t>
      </w:r>
    </w:p>
    <w:p>
      <w:pPr>
        <w:pStyle w:val="Code"/>
      </w:pPr>
      <w:r>
        <w:t xml:space="preserve">│</w:t>
      </w:r>
    </w:p>
    <w:p>
      <w:pPr>
        <w:pStyle w:val="Code"/>
      </w:pPr>
      <w:r>
        <w:t xml:space="preserve">├── utils/</w:t>
      </w:r>
    </w:p>
    <w:p>
      <w:pPr>
        <w:pStyle w:val="Code"/>
      </w:pPr>
      <w:r>
        <w:t xml:space="preserve">│   ├── __init__.py</w:t>
      </w:r>
    </w:p>
    <w:p>
      <w:pPr>
        <w:pStyle w:val="Code"/>
      </w:pPr>
      <w:r>
        <w:t xml:space="preserve">│   ├── logger.py           # Configuration logging</w:t>
      </w:r>
    </w:p>
    <w:p>
      <w:pPr>
        <w:pStyle w:val="Code"/>
      </w:pPr>
      <w:r>
        <w:t xml:space="preserve">│   ├── validators.py       # Fonctions de validation</w:t>
      </w:r>
    </w:p>
    <w:p>
      <w:pPr>
        <w:pStyle w:val="Code"/>
      </w:pPr>
      <w:r>
        <w:t xml:space="preserve">│   └── exceptions.py       # Exceptions personnalisées</w:t>
      </w:r>
    </w:p>
    <w:p>
      <w:pPr>
        <w:pStyle w:val="Code"/>
      </w:pPr>
      <w:r>
        <w:t xml:space="preserve">│</w:t>
      </w:r>
    </w:p>
    <w:p>
      <w:pPr>
        <w:pStyle w:val="Code"/>
      </w:pPr>
      <w:r>
        <w:t xml:space="preserve">├── templates/</w:t>
      </w:r>
    </w:p>
    <w:p>
      <w:pPr>
        <w:pStyle w:val="Code"/>
      </w:pPr>
      <w:r>
        <w:t xml:space="preserve">│   └── rapport_template.pptx  # Template PowerPoint</w:t>
      </w:r>
    </w:p>
    <w:p>
      <w:pPr>
        <w:pStyle w:val="Code"/>
      </w:pPr>
      <w:r>
        <w:t xml:space="preserve">│</w:t>
      </w:r>
    </w:p>
    <w:p>
      <w:pPr>
        <w:pStyle w:val="Code"/>
      </w:pPr>
      <w:r>
        <w:t xml:space="preserve">├── tests/</w:t>
      </w:r>
    </w:p>
    <w:p>
      <w:pPr>
        <w:pStyle w:val="Code"/>
      </w:pPr>
      <w:r>
        <w:t xml:space="preserve">│   ├── test_parser.py</w:t>
      </w:r>
    </w:p>
    <w:p>
      <w:pPr>
        <w:pStyle w:val="Code"/>
      </w:pPr>
      <w:r>
        <w:t xml:space="preserve">│   ├── test_processor.py</w:t>
      </w:r>
    </w:p>
    <w:p>
      <w:pPr>
        <w:pStyle w:val="Code"/>
      </w:pPr>
      <w:r>
        <w:t xml:space="preserve">│   └── test_generators.py</w:t>
      </w:r>
    </w:p>
    <w:p>
      <w:pPr>
        <w:pStyle w:val="Code"/>
      </w:pPr>
      <w:r>
        <w:t xml:space="preserve">│</w:t>
      </w:r>
    </w:p>
    <w:p>
      <w:pPr>
        <w:pStyle w:val="Code"/>
      </w:pPr>
      <w:r>
        <w:t xml:space="preserve">└── docs/</w:t>
      </w:r>
    </w:p>
    <w:p>
      <w:pPr>
        <w:pStyle w:val="Code"/>
      </w:pPr>
      <w:r>
        <w:t xml:space="preserve">    ├── guide_utilisateur.pdf</w:t>
      </w:r>
    </w:p>
    <w:p>
      <w:pPr>
        <w:pStyle w:val="Code"/>
      </w:pPr>
      <w:r>
        <w:t xml:space="preserve">    └── documentation_technique.pdf</w:t>
      </w:r>
    </w:p>
    <w:p>
      <w:pPr>
        <w:pageBreakBefore/>
      </w:pPr>
    </w:p>
    <w:p>
      <w:pPr>
        <w:pStyle w:val="Heading2"/>
      </w:pPr>
      <w:r>
        <w:t xml:space="preserve">5.3 Gestion des erreurs et logging</w:t>
      </w:r>
    </w:p>
    <w:p>
      <w:pPr>
        <w:pStyle w:val="Heading3"/>
      </w:pPr>
      <w:r>
        <w:t xml:space="preserve">5.3.1 Hiérarchie des exceptions</w:t>
      </w:r>
    </w:p>
    <w:p>
      <w:pPr>
        <w:pStyle w:val="Code"/>
      </w:pPr>
      <w:r>
        <w:t xml:space="preserve">RapportException (base)</w:t>
      </w:r>
    </w:p>
    <w:p>
      <w:pPr>
        <w:pStyle w:val="Code"/>
      </w:pPr>
      <w:r>
        <w:t xml:space="preserve">├── ParsingError</w:t>
      </w:r>
    </w:p>
    <w:p>
      <w:pPr>
        <w:pStyle w:val="Code"/>
      </w:pPr>
      <w:r>
        <w:t xml:space="preserve">│   ├── FileFormatError</w:t>
      </w:r>
    </w:p>
    <w:p>
      <w:pPr>
        <w:pStyle w:val="Code"/>
      </w:pPr>
      <w:r>
        <w:t xml:space="preserve">│   └── EncodingError</w:t>
      </w:r>
    </w:p>
    <w:p>
      <w:pPr>
        <w:pStyle w:val="Code"/>
      </w:pPr>
      <w:r>
        <w:t xml:space="preserve">├── DataValidationError</w:t>
      </w:r>
    </w:p>
    <w:p>
      <w:pPr>
        <w:pStyle w:val="Code"/>
      </w:pPr>
      <w:r>
        <w:t xml:space="preserve">│   ├── InvalidAccountError</w:t>
      </w:r>
    </w:p>
    <w:p>
      <w:pPr>
        <w:pStyle w:val="Code"/>
      </w:pPr>
      <w:r>
        <w:t xml:space="preserve">│   └── InvalidDateError</w:t>
      </w:r>
    </w:p>
    <w:p>
      <w:pPr>
        <w:pStyle w:val="Code"/>
      </w:pPr>
      <w:r>
        <w:t xml:space="preserve">├── GenerationError</w:t>
      </w:r>
    </w:p>
    <w:p>
      <w:pPr>
        <w:pStyle w:val="Code"/>
      </w:pPr>
      <w:r>
        <w:t xml:space="preserve">│   ├── ExcelGenerationError</w:t>
      </w:r>
    </w:p>
    <w:p>
      <w:pPr>
        <w:pStyle w:val="Code"/>
      </w:pPr>
      <w:r>
        <w:t xml:space="preserve">│   └── PowerPointGenerationError</w:t>
      </w:r>
    </w:p>
    <w:p>
      <w:pPr>
        <w:pStyle w:val="Code"/>
      </w:pPr>
      <w:r>
        <w:t xml:space="preserve">└── ConfigurationError</w:t>
      </w:r>
    </w:p>
    <w:p>
      <w:pPr>
        <w:pStyle w:val="Heading3"/>
        <w:spacing w:before="300"/>
      </w:pPr>
      <w:r>
        <w:t xml:space="preserve">5.3.2 Niveaux de logging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Niveau</w:t>
            </w:r>
          </w:p>
        </w:tc>
        <w:tc>
          <w:tcPr>
            <w:tcW w:type="dxa" w:w="756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Usage</w:t>
            </w:r>
          </w:p>
        </w:tc>
      </w:tr>
      <w:tr>
        <w:tc>
          <w:tcPr>
            <w:tcW w:type="dxa" w:w="1800"/>
            <w:tcBorders>
              <w:top w:val="single" w:color="CCCCCC" w:sz="1"/>
              <w:left w:val="single" w:color="CCCCCC" w:sz="1"/>
              <w:bottom w:val="single" w:color="CCCCCC" w:sz="1"/>
              <w:right w:val="single" w:color="CCCCCC" w:sz="1"/>
            </w:tcBorders>
          </w:tcPr>
          <w:p>
            <w:r>
              <w:rPr>
                <w:b/>
                <w:bCs/>
              </w:rPr>
              <w:t xml:space="preserve">DEBUG</w:t>
            </w:r>
          </w:p>
        </w:tc>
        <w:tc>
          <w:tcPr>
            <w:tcW w:type="dxa" w:w="7560"/>
            <w:tcBorders>
              <w:top w:val="single" w:color="CCCCCC" w:sz="1"/>
              <w:left w:val="single" w:color="CCCCCC" w:sz="1"/>
              <w:bottom w:val="single" w:color="CCCCCC" w:sz="1"/>
              <w:right w:val="single" w:color="CCCCCC" w:sz="1"/>
            </w:tcBorders>
          </w:tcPr>
          <w:p>
            <w:r>
              <w:t xml:space="preserve">Informations détaillées pour le débogage (valeurs intermédiaires, étapes de traitement)</w:t>
            </w:r>
          </w:p>
        </w:tc>
      </w:tr>
      <w:tr>
        <w:tc>
          <w:tcPr>
            <w:tcW w:type="dxa" w:w="1800"/>
            <w:tcBorders>
              <w:top w:val="single" w:color="CCCCCC" w:sz="1"/>
              <w:left w:val="single" w:color="CCCCCC" w:sz="1"/>
              <w:bottom w:val="single" w:color="CCCCCC" w:sz="1"/>
              <w:right w:val="single" w:color="CCCCCC" w:sz="1"/>
            </w:tcBorders>
          </w:tcPr>
          <w:p>
            <w:r>
              <w:rPr>
                <w:b/>
                <w:bCs/>
              </w:rPr>
              <w:t xml:space="preserve">INFO</w:t>
            </w:r>
          </w:p>
        </w:tc>
        <w:tc>
          <w:tcPr>
            <w:tcW w:type="dxa" w:w="7560"/>
            <w:tcBorders>
              <w:top w:val="single" w:color="CCCCCC" w:sz="1"/>
              <w:left w:val="single" w:color="CCCCCC" w:sz="1"/>
              <w:bottom w:val="single" w:color="CCCCCC" w:sz="1"/>
              <w:right w:val="single" w:color="CCCCCC" w:sz="1"/>
            </w:tcBorders>
          </w:tcPr>
          <w:p>
            <w:r>
              <w:t xml:space="preserve">Étapes importantes du traitement (fichier chargé, module lancé, fichier généré)</w:t>
            </w:r>
          </w:p>
        </w:tc>
      </w:tr>
      <w:tr>
        <w:tc>
          <w:tcPr>
            <w:tcW w:type="dxa" w:w="1800"/>
            <w:tcBorders>
              <w:top w:val="single" w:color="CCCCCC" w:sz="1"/>
              <w:left w:val="single" w:color="CCCCCC" w:sz="1"/>
              <w:bottom w:val="single" w:color="CCCCCC" w:sz="1"/>
              <w:right w:val="single" w:color="CCCCCC" w:sz="1"/>
            </w:tcBorders>
          </w:tcPr>
          <w:p>
            <w:r>
              <w:rPr>
                <w:b/>
                <w:bCs/>
              </w:rPr>
              <w:t xml:space="preserve">WARNING</w:t>
            </w:r>
          </w:p>
        </w:tc>
        <w:tc>
          <w:tcPr>
            <w:tcW w:type="dxa" w:w="7560"/>
            <w:tcBorders>
              <w:top w:val="single" w:color="CCCCCC" w:sz="1"/>
              <w:left w:val="single" w:color="CCCCCC" w:sz="1"/>
              <w:bottom w:val="single" w:color="CCCCCC" w:sz="1"/>
              <w:right w:val="single" w:color="CCCCCC" w:sz="1"/>
            </w:tcBorders>
          </w:tcPr>
          <w:p>
            <w:r>
              <w:t xml:space="preserve">Situations anormales mais non bloquantes (données manquantes avec valeurs par défaut)</w:t>
            </w:r>
          </w:p>
        </w:tc>
      </w:tr>
      <w:tr>
        <w:tc>
          <w:tcPr>
            <w:tcW w:type="dxa" w:w="1800"/>
            <w:tcBorders>
              <w:top w:val="single" w:color="CCCCCC" w:sz="1"/>
              <w:left w:val="single" w:color="CCCCCC" w:sz="1"/>
              <w:bottom w:val="single" w:color="CCCCCC" w:sz="1"/>
              <w:right w:val="single" w:color="CCCCCC" w:sz="1"/>
            </w:tcBorders>
          </w:tcPr>
          <w:p>
            <w:r>
              <w:rPr>
                <w:b/>
                <w:bCs/>
              </w:rPr>
              <w:t xml:space="preserve">ERROR</w:t>
            </w:r>
          </w:p>
        </w:tc>
        <w:tc>
          <w:tcPr>
            <w:tcW w:type="dxa" w:w="7560"/>
            <w:tcBorders>
              <w:top w:val="single" w:color="CCCCCC" w:sz="1"/>
              <w:left w:val="single" w:color="CCCCCC" w:sz="1"/>
              <w:bottom w:val="single" w:color="CCCCCC" w:sz="1"/>
              <w:right w:val="single" w:color="CCCCCC" w:sz="1"/>
            </w:tcBorders>
          </w:tcPr>
          <w:p>
            <w:r>
              <w:t xml:space="preserve">Erreurs bloquantes mais récupérables</w:t>
            </w:r>
          </w:p>
        </w:tc>
      </w:tr>
      <w:tr>
        <w:tc>
          <w:tcPr>
            <w:tcW w:type="dxa" w:w="1800"/>
            <w:tcBorders>
              <w:top w:val="single" w:color="CCCCCC" w:sz="1"/>
              <w:left w:val="single" w:color="CCCCCC" w:sz="1"/>
              <w:bottom w:val="single" w:color="CCCCCC" w:sz="1"/>
              <w:right w:val="single" w:color="CCCCCC" w:sz="1"/>
            </w:tcBorders>
          </w:tcPr>
          <w:p>
            <w:r>
              <w:rPr>
                <w:b/>
                <w:bCs/>
              </w:rPr>
              <w:t xml:space="preserve">CRITICAL</w:t>
            </w:r>
          </w:p>
        </w:tc>
        <w:tc>
          <w:tcPr>
            <w:tcW w:type="dxa" w:w="7560"/>
            <w:tcBorders>
              <w:top w:val="single" w:color="CCCCCC" w:sz="1"/>
              <w:left w:val="single" w:color="CCCCCC" w:sz="1"/>
              <w:bottom w:val="single" w:color="CCCCCC" w:sz="1"/>
              <w:right w:val="single" w:color="CCCCCC" w:sz="1"/>
            </w:tcBorders>
          </w:tcPr>
          <w:p>
            <w:r>
              <w:t xml:space="preserve">Erreurs fatales empêchant l'exécution complète du programme</w:t>
            </w:r>
          </w:p>
        </w:tc>
      </w:tr>
    </w:tbl>
    <w:p>
      <w:pPr>
        <w:spacing w:before="200" w:after="100"/>
      </w:pPr>
      <w:r>
        <w:rPr>
          <w:b/>
          <w:bCs/>
        </w:rPr>
        <w:t xml:space="preserve">Fichiers de logs :</w:t>
      </w:r>
    </w:p>
    <w:p>
      <w:pPr>
        <w:pStyle w:val="ListParagraph"/>
        <w:numPr>
          <w:ilvl w:val="0"/>
          <w:numId w:val="2"/>
        </w:numPr>
      </w:pPr>
      <w:r>
        <w:t xml:space="preserve">rapport_{date}.log : logs de chaque exécution</w:t>
      </w:r>
    </w:p>
    <w:p>
      <w:pPr>
        <w:pStyle w:val="ListParagraph"/>
        <w:numPr>
          <w:ilvl w:val="0"/>
          <w:numId w:val="2"/>
        </w:numPr>
      </w:pPr>
      <w:r>
        <w:t xml:space="preserve">rapport_errors.log : agrégation des erreurs uniquement</w:t>
      </w:r>
    </w:p>
    <w:p>
      <w:pPr>
        <w:pageBreakBefore/>
      </w:pPr>
    </w:p>
    <w:p>
      <w:pPr>
        <w:pStyle w:val="Heading2"/>
      </w:pPr>
      <w:r>
        <w:t xml:space="preserve">5.4 Tests et validation</w:t>
      </w:r>
    </w:p>
    <w:p>
      <w:pPr>
        <w:spacing w:after="100"/>
      </w:pPr>
      <w:r>
        <w:rPr>
          <w:b/>
          <w:bCs/>
        </w:rPr>
        <w:t xml:space="preserve">Stratégie de tests :</w:t>
      </w:r>
    </w:p>
    <w:p>
      <w:pPr>
        <w:pStyle w:val="Heading3"/>
      </w:pPr>
      <w:r>
        <w:t xml:space="preserve">Tests unitaires</w:t>
      </w:r>
    </w:p>
    <w:p>
      <w:pPr>
        <w:pStyle w:val="ListParagraph"/>
        <w:numPr>
          <w:ilvl w:val="0"/>
          <w:numId w:val="2"/>
        </w:numPr>
      </w:pPr>
      <w:r>
        <w:t xml:space="preserve">Chaque fonction de module testée individuellement</w:t>
      </w:r>
    </w:p>
    <w:p>
      <w:pPr>
        <w:pStyle w:val="ListParagraph"/>
        <w:numPr>
          <w:ilvl w:val="0"/>
          <w:numId w:val="2"/>
        </w:numPr>
      </w:pPr>
      <w:r>
        <w:t xml:space="preserve">Couverture de code visée : &gt; 80%</w:t>
      </w:r>
    </w:p>
    <w:p>
      <w:pPr>
        <w:pStyle w:val="ListParagraph"/>
        <w:numPr>
          <w:ilvl w:val="0"/>
          <w:numId w:val="2"/>
        </w:numPr>
      </w:pPr>
      <w:r>
        <w:t xml:space="preserve">Framework : pytest</w:t>
      </w:r>
    </w:p>
    <w:p>
      <w:pPr>
        <w:pStyle w:val="Heading3"/>
        <w:spacing w:before="200"/>
      </w:pPr>
      <w:r>
        <w:t xml:space="preserve">Tests d'intégration</w:t>
      </w:r>
    </w:p>
    <w:p>
      <w:pPr>
        <w:pStyle w:val="ListParagraph"/>
        <w:numPr>
          <w:ilvl w:val="0"/>
          <w:numId w:val="2"/>
        </w:numPr>
      </w:pPr>
      <w:r>
        <w:t xml:space="preserve">Test du flux complet : TXT → Excel → PowerPoint</w:t>
      </w:r>
    </w:p>
    <w:p>
      <w:pPr>
        <w:pStyle w:val="ListParagraph"/>
        <w:numPr>
          <w:ilvl w:val="0"/>
          <w:numId w:val="2"/>
        </w:numPr>
      </w:pPr>
      <w:r>
        <w:t xml:space="preserve">Validation de la cohérence des données entre modules</w:t>
      </w:r>
    </w:p>
    <w:p>
      <w:pPr>
        <w:pStyle w:val="Heading3"/>
        <w:spacing w:before="200"/>
      </w:pPr>
      <w:r>
        <w:t xml:space="preserve">Tests de performance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500"/>
        <w:gridCol w:w="2500"/>
        <w:gridCol w:w="4360"/>
      </w:tblGrid>
      <w:tr>
        <w:trPr>
          <w:tblHeader/>
        </w:trPr>
        <w:tc>
          <w:tcPr>
            <w:tcW w:type="dxa" w:w="250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Volume</w:t>
            </w:r>
          </w:p>
        </w:tc>
        <w:tc>
          <w:tcPr>
            <w:tcW w:type="dxa" w:w="250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Temps max</w:t>
            </w:r>
          </w:p>
        </w:tc>
        <w:tc>
          <w:tcPr>
            <w:tcW w:type="dxa" w:w="436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Critère de réussite</w:t>
            </w:r>
          </w:p>
        </w:tc>
      </w:tr>
      <w:tr>
        <w:tc>
          <w:tcPr>
            <w:tcW w:type="dxa" w:w="2500"/>
            <w:tcBorders>
              <w:top w:val="single" w:color="CCCCCC" w:sz="1"/>
              <w:left w:val="single" w:color="CCCCCC" w:sz="1"/>
              <w:bottom w:val="single" w:color="CCCCCC" w:sz="1"/>
              <w:right w:val="single" w:color="CCCCCC" w:sz="1"/>
            </w:tcBorders>
          </w:tcPr>
          <w:p>
            <w:r>
              <w:t xml:space="preserve">100 lignes</w:t>
            </w:r>
          </w:p>
        </w:tc>
        <w:tc>
          <w:tcPr>
            <w:tcW w:type="dxa" w:w="2500"/>
            <w:tcBorders>
              <w:top w:val="single" w:color="CCCCCC" w:sz="1"/>
              <w:left w:val="single" w:color="CCCCCC" w:sz="1"/>
              <w:bottom w:val="single" w:color="CCCCCC" w:sz="1"/>
              <w:right w:val="single" w:color="CCCCCC" w:sz="1"/>
            </w:tcBorders>
          </w:tcPr>
          <w:p>
            <w:pPr>
              <w:jc w:val="center"/>
            </w:pPr>
            <w:r>
              <w:t xml:space="preserve">30 secondes</w:t>
            </w:r>
          </w:p>
        </w:tc>
        <w:tc>
          <w:tcPr>
            <w:tcW w:type="dxa" w:w="4360"/>
            <w:tcBorders>
              <w:top w:val="single" w:color="CCCCCC" w:sz="1"/>
              <w:left w:val="single" w:color="CCCCCC" w:sz="1"/>
              <w:bottom w:val="single" w:color="CCCCCC" w:sz="1"/>
              <w:right w:val="single" w:color="CCCCCC" w:sz="1"/>
            </w:tcBorders>
          </w:tcPr>
          <w:p>
            <w:r>
              <w:t xml:space="preserve">Temps total &lt; 1 minute</w:t>
            </w:r>
          </w:p>
        </w:tc>
      </w:tr>
      <w:tr>
        <w:tc>
          <w:tcPr>
            <w:tcW w:type="dxa" w:w="2500"/>
            <w:tcBorders>
              <w:top w:val="single" w:color="CCCCCC" w:sz="1"/>
              <w:left w:val="single" w:color="CCCCCC" w:sz="1"/>
              <w:bottom w:val="single" w:color="CCCCCC" w:sz="1"/>
              <w:right w:val="single" w:color="CCCCCC" w:sz="1"/>
            </w:tcBorders>
          </w:tcPr>
          <w:p>
            <w:r>
              <w:t xml:space="preserve">1 000 lignes</w:t>
            </w:r>
          </w:p>
        </w:tc>
        <w:tc>
          <w:tcPr>
            <w:tcW w:type="dxa" w:w="2500"/>
            <w:tcBorders>
              <w:top w:val="single" w:color="CCCCCC" w:sz="1"/>
              <w:left w:val="single" w:color="CCCCCC" w:sz="1"/>
              <w:bottom w:val="single" w:color="CCCCCC" w:sz="1"/>
              <w:right w:val="single" w:color="CCCCCC" w:sz="1"/>
            </w:tcBorders>
          </w:tcPr>
          <w:p>
            <w:pPr>
              <w:jc w:val="center"/>
            </w:pPr>
            <w:r>
              <w:t xml:space="preserve">2 minutes</w:t>
            </w:r>
          </w:p>
        </w:tc>
        <w:tc>
          <w:tcPr>
            <w:tcW w:type="dxa" w:w="4360"/>
            <w:tcBorders>
              <w:top w:val="single" w:color="CCCCCC" w:sz="1"/>
              <w:left w:val="single" w:color="CCCCCC" w:sz="1"/>
              <w:bottom w:val="single" w:color="CCCCCC" w:sz="1"/>
              <w:right w:val="single" w:color="CCCCCC" w:sz="1"/>
            </w:tcBorders>
          </w:tcPr>
          <w:p>
            <w:r>
              <w:t xml:space="preserve">Temps total &lt; 3 minutes</w:t>
            </w:r>
          </w:p>
        </w:tc>
      </w:tr>
      <w:tr>
        <w:tc>
          <w:tcPr>
            <w:tcW w:type="dxa" w:w="2500"/>
            <w:tcBorders>
              <w:top w:val="single" w:color="CCCCCC" w:sz="1"/>
              <w:left w:val="single" w:color="CCCCCC" w:sz="1"/>
              <w:bottom w:val="single" w:color="CCCCCC" w:sz="1"/>
              <w:right w:val="single" w:color="CCCCCC" w:sz="1"/>
            </w:tcBorders>
          </w:tcPr>
          <w:p>
            <w:r>
              <w:t xml:space="preserve">20 000 lignes</w:t>
            </w:r>
          </w:p>
        </w:tc>
        <w:tc>
          <w:tcPr>
            <w:tcW w:type="dxa" w:w="2500"/>
            <w:tcBorders>
              <w:top w:val="single" w:color="CCCCCC" w:sz="1"/>
              <w:left w:val="single" w:color="CCCCCC" w:sz="1"/>
              <w:bottom w:val="single" w:color="CCCCCC" w:sz="1"/>
              <w:right w:val="single" w:color="CCCCCC" w:sz="1"/>
            </w:tcBorders>
          </w:tcPr>
          <w:p>
            <w:pPr>
              <w:jc w:val="center"/>
            </w:pPr>
            <w:r>
              <w:t xml:space="preserve">15 minutes</w:t>
            </w:r>
          </w:p>
        </w:tc>
        <w:tc>
          <w:tcPr>
            <w:tcW w:type="dxa" w:w="4360"/>
            <w:tcBorders>
              <w:top w:val="single" w:color="CCCCCC" w:sz="1"/>
              <w:left w:val="single" w:color="CCCCCC" w:sz="1"/>
              <w:bottom w:val="single" w:color="CCCCCC" w:sz="1"/>
              <w:right w:val="single" w:color="CCCCCC" w:sz="1"/>
            </w:tcBorders>
          </w:tcPr>
          <w:p>
            <w:r>
              <w:t xml:space="preserve">Temps total &lt; 20 minutes</w:t>
            </w:r>
          </w:p>
        </w:tc>
      </w:tr>
    </w:tbl>
    <w:p>
      <w:pPr>
        <w:pageBreakBefore/>
      </w:pPr>
    </w:p>
    <w:p>
      <w:pPr>
        <w:pStyle w:val="Heading1"/>
      </w:pPr>
      <w:r>
        <w:t xml:space="preserve">6. Plan de développement</w:t>
      </w:r>
    </w:p>
    <w:p>
      <w:pPr>
        <w:pStyle w:val="Heading2"/>
      </w:pPr>
      <w:r>
        <w:t xml:space="preserve">6.1 Ordre d'implémentation</w:t>
      </w:r>
    </w:p>
    <w:p>
      <w:pPr>
        <w:pStyle w:val="ListParagraph"/>
        <w:numPr>
          <w:ilvl w:val="0"/>
          <w:numId w:val="3"/>
        </w:numPr>
      </w:pPr>
      <w:r>
        <w:rPr>
          <w:b/>
          <w:bCs/>
        </w:rPr>
        <w:t xml:space="preserve">Phase 1 (Jours 1-2) : </w:t>
      </w:r>
      <w:r>
        <w:t xml:space="preserve">Infrastructure de base</w:t>
      </w:r>
    </w:p>
    <w:p>
      <w:pPr>
        <w:spacing w:before="100" w:after="100"/>
      </w:pPr>
      <w:r>
        <w:t xml:space="preserve">    - Structure du projet, configuration, logging, gestion erreurs</w:t>
      </w:r>
    </w:p>
    <w:p>
      <w:pPr>
        <w:pStyle w:val="ListParagraph"/>
        <w:numPr>
          <w:ilvl w:val="0"/>
          <w:numId w:val="3"/>
        </w:numPr>
      </w:pPr>
      <w:r>
        <w:rPr>
          <w:b/>
          <w:bCs/>
        </w:rPr>
        <w:t xml:space="preserve">Phase 2 (Jour 3) : </w:t>
      </w:r>
      <w:r>
        <w:t xml:space="preserve">Module Parser</w:t>
      </w:r>
    </w:p>
    <w:p>
      <w:pPr>
        <w:spacing w:before="100" w:after="100"/>
      </w:pPr>
      <w:r>
        <w:t xml:space="preserve">    - Parsing TXT, validation, nettoyage → tests unitaires</w:t>
      </w:r>
    </w:p>
    <w:p>
      <w:pPr>
        <w:pStyle w:val="ListParagraph"/>
        <w:numPr>
          <w:ilvl w:val="0"/>
          <w:numId w:val="3"/>
        </w:numPr>
      </w:pPr>
      <w:r>
        <w:rPr>
          <w:b/>
          <w:bCs/>
        </w:rPr>
        <w:t xml:space="preserve">Phase 3 (Jour 4) : </w:t>
      </w:r>
      <w:r>
        <w:t xml:space="preserve">Module Processeur de données</w:t>
      </w:r>
    </w:p>
    <w:p>
      <w:pPr>
        <w:spacing w:before="100" w:after="100"/>
      </w:pPr>
      <w:r>
        <w:t xml:space="preserve">    - Balance, synthèses comptables, SIG → tests unitaires</w:t>
      </w:r>
    </w:p>
    <w:p>
      <w:pPr>
        <w:pStyle w:val="ListParagraph"/>
        <w:numPr>
          <w:ilvl w:val="0"/>
          <w:numId w:val="3"/>
        </w:numPr>
      </w:pPr>
      <w:r>
        <w:rPr>
          <w:b/>
          <w:bCs/>
        </w:rPr>
        <w:t xml:space="preserve">Phase 4 (Jour 5) : </w:t>
      </w:r>
      <w:r>
        <w:t xml:space="preserve">Module Excel Generator</w:t>
      </w:r>
    </w:p>
    <w:p>
      <w:pPr>
        <w:spacing w:before="100" w:after="100"/>
      </w:pPr>
      <w:r>
        <w:t xml:space="preserve">    - Création classeur, insertion données, formules, formatage</w:t>
      </w:r>
    </w:p>
    <w:p>
      <w:pPr>
        <w:pStyle w:val="ListParagraph"/>
        <w:numPr>
          <w:ilvl w:val="0"/>
          <w:numId w:val="3"/>
        </w:numPr>
      </w:pPr>
      <w:r>
        <w:rPr>
          <w:b/>
          <w:bCs/>
        </w:rPr>
        <w:t xml:space="preserve">Phase 5 (Jour 6) : </w:t>
      </w:r>
      <w:r>
        <w:t xml:space="preserve">Module Interface UI</w:t>
      </w:r>
    </w:p>
    <w:p>
      <w:pPr>
        <w:spacing w:before="100" w:after="100"/>
      </w:pPr>
      <w:r>
        <w:t xml:space="preserve">    - Interface Tkinter, saisie commentaires, sauvegarde JSON</w:t>
      </w:r>
    </w:p>
    <w:p>
      <w:pPr>
        <w:pStyle w:val="ListParagraph"/>
        <w:numPr>
          <w:ilvl w:val="0"/>
          <w:numId w:val="3"/>
        </w:numPr>
      </w:pPr>
      <w:r>
        <w:rPr>
          <w:b/>
          <w:bCs/>
        </w:rPr>
        <w:t xml:space="preserve">Phase 6 (Jour 7) : </w:t>
      </w:r>
      <w:r>
        <w:t xml:space="preserve">Module PowerPoint Generator</w:t>
      </w:r>
    </w:p>
    <w:p>
      <w:pPr>
        <w:spacing w:before="100" w:after="100"/>
      </w:pPr>
      <w:r>
        <w:t xml:space="preserve">    - Manipulation template, insertion texte/images, génération finale</w:t>
      </w:r>
    </w:p>
    <w:p>
      <w:pPr>
        <w:pStyle w:val="ListParagraph"/>
        <w:numPr>
          <w:ilvl w:val="0"/>
          <w:numId w:val="3"/>
        </w:numPr>
      </w:pPr>
      <w:r>
        <w:rPr>
          <w:b/>
          <w:bCs/>
        </w:rPr>
        <w:t xml:space="preserve">Phase 7 (Jours 8-9) : </w:t>
      </w:r>
      <w:r>
        <w:t xml:space="preserve">Tests et intégration</w:t>
      </w:r>
    </w:p>
    <w:p>
      <w:pPr>
        <w:spacing w:before="100" w:after="100"/>
      </w:pPr>
      <w:r>
        <w:t xml:space="preserve">    - Tests d'intégration, tests de performance, correction bugs</w:t>
      </w:r>
    </w:p>
    <w:p>
      <w:pPr>
        <w:pStyle w:val="ListParagraph"/>
        <w:numPr>
          <w:ilvl w:val="0"/>
          <w:numId w:val="3"/>
        </w:numPr>
      </w:pPr>
      <w:r>
        <w:rPr>
          <w:b/>
          <w:bCs/>
        </w:rPr>
        <w:t xml:space="preserve">Phase 8 (Jour 10) : </w:t>
      </w:r>
      <w:r>
        <w:t xml:space="preserve">Documentation et livraison</w:t>
      </w:r>
    </w:p>
    <w:p>
      <w:pPr>
        <w:spacing w:before="100" w:after="200"/>
      </w:pPr>
      <w:r>
        <w:t xml:space="preserve">    - Documentation utilisateur/technique, formation, déploiement</w:t>
      </w:r>
    </w:p>
    <w:p>
      <w:pPr>
        <w:pStyle w:val="Heading2"/>
      </w:pPr>
      <w:r>
        <w:t xml:space="preserve">6.2 Livrables intermédiaires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Jour</w:t>
            </w:r>
          </w:p>
        </w:tc>
        <w:tc>
          <w:tcPr>
            <w:tcW w:type="dxa" w:w="816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Livrable</w:t>
            </w:r>
          </w:p>
        </w:tc>
      </w:tr>
      <w:tr>
        <w:tc>
          <w:tcPr>
            <w:tcW w:type="dxa" w:w="1200"/>
            <w:tcBorders>
              <w:top w:val="single" w:color="CCCCCC" w:sz="1"/>
              <w:left w:val="single" w:color="CCCCCC" w:sz="1"/>
              <w:bottom w:val="single" w:color="CCCCCC" w:sz="1"/>
              <w:right w:val="single" w:color="CCCCCC" w:sz="1"/>
            </w:tcBorders>
          </w:tcPr>
          <w:p>
            <w:pPr>
              <w:jc w:val="center"/>
            </w:pPr>
            <w:r>
              <w:rPr>
                <w:b/>
                <w:bCs/>
              </w:rPr>
              <w:t xml:space="preserve">J5</w:t>
            </w:r>
          </w:p>
        </w:tc>
        <w:tc>
          <w:tcPr>
            <w:tcW w:type="dxa" w:w="8160"/>
            <w:tcBorders>
              <w:top w:val="single" w:color="CCCCCC" w:sz="1"/>
              <w:left w:val="single" w:color="CCCCCC" w:sz="1"/>
              <w:bottom w:val="single" w:color="CCCCCC" w:sz="1"/>
              <w:right w:val="single" w:color="CCCCCC" w:sz="1"/>
            </w:tcBorders>
          </w:tcPr>
          <w:p>
            <w:r>
              <w:t xml:space="preserve">MVP : Parsing TXT → Génération Excel fonctionnelle (sans PowerPoint)</w:t>
            </w:r>
          </w:p>
        </w:tc>
      </w:tr>
      <w:tr>
        <w:tc>
          <w:tcPr>
            <w:tcW w:type="dxa" w:w="1200"/>
            <w:tcBorders>
              <w:top w:val="single" w:color="CCCCCC" w:sz="1"/>
              <w:left w:val="single" w:color="CCCCCC" w:sz="1"/>
              <w:bottom w:val="single" w:color="CCCCCC" w:sz="1"/>
              <w:right w:val="single" w:color="CCCCCC" w:sz="1"/>
            </w:tcBorders>
          </w:tcPr>
          <w:p>
            <w:pPr>
              <w:jc w:val="center"/>
            </w:pPr>
            <w:r>
              <w:rPr>
                <w:b/>
                <w:bCs/>
              </w:rPr>
              <w:t xml:space="preserve">J7</w:t>
            </w:r>
          </w:p>
        </w:tc>
        <w:tc>
          <w:tcPr>
            <w:tcW w:type="dxa" w:w="8160"/>
            <w:tcBorders>
              <w:top w:val="single" w:color="CCCCCC" w:sz="1"/>
              <w:left w:val="single" w:color="CCCCCC" w:sz="1"/>
              <w:bottom w:val="single" w:color="CCCCCC" w:sz="1"/>
              <w:right w:val="single" w:color="CCCCCC" w:sz="1"/>
            </w:tcBorders>
          </w:tcPr>
          <w:p>
            <w:r>
              <w:t xml:space="preserve">Solution complète : TXT → Excel → PowerPoint (version alpha)</w:t>
            </w:r>
          </w:p>
        </w:tc>
      </w:tr>
      <w:tr>
        <w:tc>
          <w:tcPr>
            <w:tcW w:type="dxa" w:w="1200"/>
            <w:tcBorders>
              <w:top w:val="single" w:color="CCCCCC" w:sz="1"/>
              <w:left w:val="single" w:color="CCCCCC" w:sz="1"/>
              <w:bottom w:val="single" w:color="CCCCCC" w:sz="1"/>
              <w:right w:val="single" w:color="CCCCCC" w:sz="1"/>
            </w:tcBorders>
          </w:tcPr>
          <w:p>
            <w:pPr>
              <w:jc w:val="center"/>
            </w:pPr>
            <w:r>
              <w:rPr>
                <w:b/>
                <w:bCs/>
              </w:rPr>
              <w:t xml:space="preserve">J10</w:t>
            </w:r>
          </w:p>
        </w:tc>
        <w:tc>
          <w:tcPr>
            <w:tcW w:type="dxa" w:w="8160"/>
            <w:tcBorders>
              <w:top w:val="single" w:color="CCCCCC" w:sz="1"/>
              <w:left w:val="single" w:color="CCCCCC" w:sz="1"/>
              <w:bottom w:val="single" w:color="CCCCCC" w:sz="1"/>
              <w:right w:val="single" w:color="CCCCCC" w:sz="1"/>
            </w:tcBorders>
          </w:tcPr>
          <w:p>
            <w:r>
              <w:t xml:space="preserve">Version finale : Solution complète testée + documentation + formation</w:t>
            </w:r>
          </w:p>
        </w:tc>
      </w:tr>
    </w:tbl>
    <w:p>
      <w:pPr>
        <w:pageBreakBefore/>
      </w:pPr>
    </w:p>
    <w:p>
      <w:pPr>
        <w:pStyle w:val="Heading1"/>
      </w:pPr>
      <w:r>
        <w:t xml:space="preserve">7. Conclusion</w:t>
      </w:r>
    </w:p>
    <w:p>
      <w:pPr>
        <w:spacing w:after="200"/>
      </w:pPr>
      <w:r>
        <w:t xml:space="preserve">Ce document de conception technique décrit l'architecture complète du système d'automatisation de génération de rapports comptables. L'approche modulaire retenue garantit la maintenabilité, l'évolutivité et la testabilité de la solution.</w:t>
      </w:r>
    </w:p>
    <w:p>
      <w:pPr>
        <w:spacing w:after="200"/>
      </w:pPr>
      <w:r>
        <w:t xml:space="preserve">Les choix technologiques (Python, pandas, openpyxl, python-pptx) sont adaptés aux besoins et garantissent des performances optimales même avec des volumes importants de données (jusqu'à 20 000 lignes).</w:t>
      </w:r>
    </w:p>
    <w:p>
      <w:pPr>
        <w:spacing w:after="200"/>
      </w:pPr>
      <w:r>
        <w:t xml:space="preserve">Le planning de développement sur 10 jours est ambitieux mais réaliste grâce à la clarté des spécifications et à la modularité de l'architecture. Les livrables intermédiaires permettront des validations progressives et des ajustements si nécessaire.</w:t>
      </w:r>
    </w:p>
    <w:p>
      <w:pPr>
        <w:spacing w:after="200"/>
      </w:pPr>
      <w:r>
        <w:t xml:space="preserve">La stratégie de tests (unitaires, intégration, performance) et le système de logging robuste assurent la qualité et la fiabilité de la solution finale.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240"/>
      <w:jc w:val="center"/>
    </w:pPr>
    <w:rPr>
      <w:rFonts w:ascii="Arial" w:cs="Arial" w:eastAsia="Arial" w:hAnsi="Arial"/>
      <w:b/>
      <w:bCs/>
      <w:color w:val="1F4E78"/>
      <w:sz w:val="56"/>
      <w:szCs w:val="56"/>
    </w:rPr>
  </w:style>
  <w:style w:type="paragraph" w:styleId="Heading1">
    <w:name w:val="Heading 1"/>
    <w:basedOn w:val="Normal"/>
    <w:next w:val="Normal"/>
    <w:qFormat/>
    <w:pPr>
      <w:spacing w:before="360" w:after="200"/>
      <w:outlineLvl w:val="0"/>
    </w:pPr>
    <w:rPr>
      <w:rFonts w:ascii="Arial" w:cs="Arial" w:eastAsia="Arial" w:hAnsi="Arial"/>
      <w:b/>
      <w:bCs/>
      <w:color w:val="1F4E78"/>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5C8A"/>
      <w:sz w:val="28"/>
      <w:szCs w:val="28"/>
    </w:rPr>
  </w:style>
  <w:style w:type="paragraph" w:styleId="Heading3">
    <w:name w:val="Heading 3"/>
    <w:basedOn w:val="Normal"/>
    <w:next w:val="Normal"/>
    <w:qFormat/>
    <w:pPr>
      <w:spacing w:before="180" w:after="120"/>
      <w:outlineLvl w:val="2"/>
    </w:pPr>
    <w:rPr>
      <w:rFonts w:ascii="Arial" w:cs="Arial" w:eastAsia="Arial" w:hAnsi="Arial"/>
      <w:b/>
      <w:bCs/>
      <w:color w:val="404040"/>
      <w:sz w:val="24"/>
      <w:szCs w:val="24"/>
    </w:rPr>
  </w:style>
  <w:style w:type="paragraph" w:styleId="Code">
    <w:name w:val="Code"/>
    <w:basedOn w:val="Normal"/>
    <w:pPr>
      <w:spacing w:before="100" w:after="100"/>
      <w:ind w:left="360"/>
    </w:pPr>
    <w:rPr>
      <w:rFonts w:ascii="Courier New" w:cs="Courier New" w:eastAsia="Courier New" w:hAnsi="Courier New"/>
      <w:color w:val="2D2D2D"/>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2025-10-16T08:54:32.896Z</dcterms:created>
  <dcterms:modified xsi:type="dcterms:W3CDTF">2025-10-16T08:54:32.896Z</dcterms:modified>
</cp:coreProperties>
</file>

<file path=docProps/custom.xml><?xml version="1.0" encoding="utf-8"?>
<Properties xmlns="http://schemas.openxmlformats.org/officeDocument/2006/custom-properties" xmlns:vt="http://schemas.openxmlformats.org/officeDocument/2006/docPropsVTypes"/>
</file>