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61696518"/>
        <w:docPartObj>
          <w:docPartGallery w:val="Cover Pages"/>
          <w:docPartUnique/>
        </w:docPartObj>
      </w:sdtPr>
      <w:sdtEndPr>
        <w:rPr>
          <w:rFonts w:ascii="Times New Roman" w:eastAsiaTheme="minorHAnsi" w:hAnsi="Times New Roman" w:cs="Times New Roman"/>
          <w:sz w:val="24"/>
          <w:szCs w:val="24"/>
          <w:lang w:eastAsia="en-US"/>
        </w:rPr>
      </w:sdtEndPr>
      <w:sdtContent>
        <w:p w:rsidR="0005067B" w:rsidRDefault="0005067B">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3B2C2DC8" wp14:editId="28E52FF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7B6EF10C" wp14:editId="6A22480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40321952" wp14:editId="5D024464">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3B0695DB" wp14:editId="06AFD11F">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B7B2147FA9EC4A17995270FA68E454A9"/>
            </w:placeholder>
            <w:dataBinding w:prefixMappings="xmlns:ns0='http://schemas.openxmlformats.org/package/2006/metadata/core-properties' xmlns:ns1='http://purl.org/dc/elements/1.1/'" w:xpath="/ns0:coreProperties[1]/ns1:title[1]" w:storeItemID="{6C3C8BC8-F283-45AE-878A-BAB7291924A1}"/>
            <w:text/>
          </w:sdtPr>
          <w:sdtContent>
            <w:p w:rsidR="0005067B" w:rsidRDefault="0005067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STELLA WAMBUI MAINA</w:t>
              </w:r>
            </w:p>
          </w:sdtContent>
        </w:sdt>
        <w:sdt>
          <w:sdtPr>
            <w:rPr>
              <w:rFonts w:asciiTheme="majorHAnsi" w:eastAsiaTheme="majorEastAsia" w:hAnsiTheme="majorHAnsi" w:cstheme="majorBidi"/>
              <w:sz w:val="36"/>
              <w:szCs w:val="36"/>
            </w:rPr>
            <w:alias w:val="Subtitle"/>
            <w:id w:val="14700077"/>
            <w:placeholder>
              <w:docPart w:val="A4FB941EC48C4A508E15DD8F4A400245"/>
            </w:placeholder>
            <w:dataBinding w:prefixMappings="xmlns:ns0='http://schemas.openxmlformats.org/package/2006/metadata/core-properties' xmlns:ns1='http://purl.org/dc/elements/1.1/'" w:xpath="/ns0:coreProperties[1]/ns1:subject[1]" w:storeItemID="{6C3C8BC8-F283-45AE-878A-BAB7291924A1}"/>
            <w:text/>
          </w:sdtPr>
          <w:sdtContent>
            <w:p w:rsidR="0005067B" w:rsidRDefault="0005067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EARQ/03786P/2016</w:t>
              </w:r>
            </w:p>
          </w:sdtContent>
        </w:sdt>
        <w:p w:rsidR="0005067B" w:rsidRDefault="0005067B">
          <w:pPr>
            <w:pStyle w:val="NoSpacing"/>
            <w:rPr>
              <w:rFonts w:asciiTheme="majorHAnsi" w:eastAsiaTheme="majorEastAsia" w:hAnsiTheme="majorHAnsi" w:cstheme="majorBidi"/>
              <w:sz w:val="36"/>
              <w:szCs w:val="36"/>
            </w:rPr>
          </w:pPr>
        </w:p>
        <w:p w:rsidR="0005067B" w:rsidRDefault="0005067B">
          <w:pPr>
            <w:pStyle w:val="NoSpacing"/>
            <w:rPr>
              <w:rFonts w:asciiTheme="majorHAnsi" w:eastAsiaTheme="majorEastAsia" w:hAnsiTheme="majorHAnsi" w:cstheme="majorBidi"/>
              <w:sz w:val="36"/>
              <w:szCs w:val="36"/>
            </w:rPr>
          </w:pPr>
        </w:p>
        <w:sdt>
          <w:sdtPr>
            <w:alias w:val="Date"/>
            <w:id w:val="14700083"/>
            <w:placeholder>
              <w:docPart w:val="80173F88E18543BDB74B5E3B39897F6D"/>
            </w:placeholder>
            <w:dataBinding w:prefixMappings="xmlns:ns0='http://schemas.microsoft.com/office/2006/coverPageProps'" w:xpath="/ns0:CoverPageProperties[1]/ns0:PublishDate[1]" w:storeItemID="{55AF091B-3C7A-41E3-B477-F2FDAA23CFDA}"/>
            <w:date w:fullDate="2021-03-24T00:00:00Z">
              <w:dateFormat w:val="M/d/yyyy"/>
              <w:lid w:val="en-US"/>
              <w:storeMappedDataAs w:val="dateTime"/>
              <w:calendar w:val="gregorian"/>
            </w:date>
          </w:sdtPr>
          <w:sdtContent>
            <w:p w:rsidR="0005067B" w:rsidRDefault="0005067B">
              <w:pPr>
                <w:pStyle w:val="NoSpacing"/>
              </w:pPr>
              <w:r>
                <w:t>3/24/2021</w:t>
              </w:r>
            </w:p>
          </w:sdtContent>
        </w:sdt>
        <w:sdt>
          <w:sdtPr>
            <w:alias w:val="Company"/>
            <w:id w:val="14700089"/>
            <w:placeholder>
              <w:docPart w:val="530B23A502FF40FCB448632CB8AFD048"/>
            </w:placeholder>
            <w:dataBinding w:prefixMappings="xmlns:ns0='http://schemas.openxmlformats.org/officeDocument/2006/extended-properties'" w:xpath="/ns0:Properties[1]/ns0:Company[1]" w:storeItemID="{6668398D-A668-4E3E-A5EB-62B293D839F1}"/>
            <w:text/>
          </w:sdtPr>
          <w:sdtContent>
            <w:p w:rsidR="0005067B" w:rsidRDefault="0005067B">
              <w:pPr>
                <w:pStyle w:val="NoSpacing"/>
              </w:pPr>
              <w:r>
                <w:t>ALTERNALTIVE DISPUTE RESOLUTION</w:t>
              </w:r>
            </w:p>
          </w:sdtContent>
        </w:sdt>
        <w:sdt>
          <w:sdtPr>
            <w:alias w:val="Author"/>
            <w:id w:val="14700094"/>
            <w:placeholder>
              <w:docPart w:val="CE19E6C4E52044938EA43EF6EE743D19"/>
            </w:placeholder>
            <w:dataBinding w:prefixMappings="xmlns:ns0='http://schemas.openxmlformats.org/package/2006/metadata/core-properties' xmlns:ns1='http://purl.org/dc/elements/1.1/'" w:xpath="/ns0:coreProperties[1]/ns1:creator[1]" w:storeItemID="{6C3C8BC8-F283-45AE-878A-BAB7291924A1}"/>
            <w:text/>
          </w:sdtPr>
          <w:sdtContent>
            <w:p w:rsidR="0005067B" w:rsidRDefault="0005067B">
              <w:pPr>
                <w:pStyle w:val="NoSpacing"/>
              </w:pPr>
              <w:r>
                <w:t>PERSONAL ASSIGNMENT</w:t>
              </w:r>
            </w:p>
          </w:sdtContent>
        </w:sdt>
        <w:p w:rsidR="0005067B" w:rsidRDefault="0005067B"/>
        <w:p w:rsidR="0005067B" w:rsidRDefault="0005067B">
          <w:pPr>
            <w:rPr>
              <w:rFonts w:ascii="Times New Roman" w:hAnsi="Times New Roman" w:cs="Times New Roman"/>
              <w:sz w:val="24"/>
              <w:szCs w:val="24"/>
            </w:rPr>
          </w:pPr>
          <w:r>
            <w:rPr>
              <w:rFonts w:ascii="Times New Roman" w:hAnsi="Times New Roman" w:cs="Times New Roman"/>
              <w:sz w:val="24"/>
              <w:szCs w:val="24"/>
            </w:rPr>
            <w:br w:type="page"/>
          </w:r>
        </w:p>
      </w:sdtContent>
    </w:sdt>
    <w:p w:rsidR="0005067B" w:rsidRDefault="00CC24CE" w:rsidP="00320B34">
      <w:pPr>
        <w:jc w:val="both"/>
        <w:rPr>
          <w:rFonts w:ascii="Times New Roman" w:hAnsi="Times New Roman" w:cs="Times New Roman"/>
          <w:sz w:val="24"/>
          <w:szCs w:val="24"/>
        </w:rPr>
      </w:pPr>
      <w:r w:rsidRPr="00CC24CE">
        <w:rPr>
          <w:rFonts w:ascii="Times New Roman" w:hAnsi="Times New Roman" w:cs="Times New Roman"/>
          <w:b/>
          <w:sz w:val="24"/>
          <w:szCs w:val="24"/>
        </w:rPr>
        <w:lastRenderedPageBreak/>
        <w:t xml:space="preserve">Review of the </w:t>
      </w:r>
      <w:r w:rsidRPr="00CC24CE">
        <w:rPr>
          <w:rFonts w:ascii="Times New Roman" w:hAnsi="Times New Roman" w:cs="Times New Roman"/>
          <w:b/>
          <w:sz w:val="24"/>
          <w:szCs w:val="24"/>
        </w:rPr>
        <w:t>Consultancy Agre</w:t>
      </w:r>
      <w:r w:rsidRPr="00CC24CE">
        <w:rPr>
          <w:rFonts w:ascii="Times New Roman" w:hAnsi="Times New Roman" w:cs="Times New Roman"/>
          <w:b/>
          <w:sz w:val="24"/>
          <w:szCs w:val="24"/>
        </w:rPr>
        <w:t>ement between UKU Ltd (Client -</w:t>
      </w:r>
      <w:r w:rsidRPr="00CC24CE">
        <w:rPr>
          <w:rFonts w:ascii="Times New Roman" w:hAnsi="Times New Roman" w:cs="Times New Roman"/>
          <w:b/>
          <w:sz w:val="24"/>
          <w:szCs w:val="24"/>
        </w:rPr>
        <w:t>Developer) and Samson &amp; Sons Consultants Ltd (consultant) in regard to p</w:t>
      </w:r>
      <w:r w:rsidRPr="00CC24CE">
        <w:rPr>
          <w:rFonts w:ascii="Times New Roman" w:hAnsi="Times New Roman" w:cs="Times New Roman"/>
          <w:b/>
          <w:sz w:val="24"/>
          <w:szCs w:val="24"/>
        </w:rPr>
        <w:t xml:space="preserve">rovision of Market </w:t>
      </w:r>
      <w:r w:rsidRPr="00CC24CE">
        <w:rPr>
          <w:rFonts w:ascii="Times New Roman" w:hAnsi="Times New Roman" w:cs="Times New Roman"/>
          <w:b/>
          <w:sz w:val="24"/>
          <w:szCs w:val="24"/>
        </w:rPr>
        <w:t xml:space="preserve">Study of a 5 acre land parcel in </w:t>
      </w:r>
      <w:proofErr w:type="spellStart"/>
      <w:r w:rsidRPr="00CC24CE">
        <w:rPr>
          <w:rFonts w:ascii="Times New Roman" w:hAnsi="Times New Roman" w:cs="Times New Roman"/>
          <w:b/>
          <w:sz w:val="24"/>
          <w:szCs w:val="24"/>
        </w:rPr>
        <w:t>Ruiru</w:t>
      </w:r>
      <w:proofErr w:type="spellEnd"/>
      <w:r w:rsidRPr="00CC24CE">
        <w:rPr>
          <w:rFonts w:ascii="Times New Roman" w:hAnsi="Times New Roman" w:cs="Times New Roman"/>
          <w:b/>
          <w:sz w:val="24"/>
          <w:szCs w:val="24"/>
        </w:rPr>
        <w:t xml:space="preserve"> Town</w:t>
      </w:r>
      <w:r w:rsidRPr="00CC24CE">
        <w:rPr>
          <w:rFonts w:ascii="Times New Roman" w:hAnsi="Times New Roman" w:cs="Times New Roman"/>
          <w:sz w:val="24"/>
          <w:szCs w:val="24"/>
        </w:rPr>
        <w:t>.</w:t>
      </w:r>
      <w:r w:rsidRPr="00CC24CE">
        <w:rPr>
          <w:rFonts w:ascii="Times New Roman" w:hAnsi="Times New Roman" w:cs="Times New Roman"/>
          <w:sz w:val="24"/>
          <w:szCs w:val="24"/>
        </w:rPr>
        <w:cr/>
      </w:r>
    </w:p>
    <w:p w:rsidR="00CC24CE" w:rsidRPr="00CC24CE" w:rsidRDefault="00CC24CE" w:rsidP="00320B34">
      <w:pPr>
        <w:jc w:val="both"/>
        <w:rPr>
          <w:rFonts w:ascii="Times New Roman" w:hAnsi="Times New Roman" w:cs="Times New Roman"/>
          <w:b/>
          <w:sz w:val="24"/>
          <w:szCs w:val="24"/>
        </w:rPr>
      </w:pPr>
      <w:r w:rsidRPr="00CC24CE">
        <w:rPr>
          <w:rFonts w:ascii="Times New Roman" w:hAnsi="Times New Roman" w:cs="Times New Roman"/>
          <w:b/>
          <w:sz w:val="24"/>
          <w:szCs w:val="24"/>
        </w:rPr>
        <w:t>CLAUSE 7: CONFIDENTIALITY</w:t>
      </w:r>
    </w:p>
    <w:p w:rsidR="00811050" w:rsidRDefault="00811050" w:rsidP="00320B34">
      <w:pPr>
        <w:jc w:val="both"/>
        <w:rPr>
          <w:rFonts w:ascii="Times New Roman" w:hAnsi="Times New Roman" w:cs="Times New Roman"/>
          <w:sz w:val="24"/>
          <w:szCs w:val="24"/>
        </w:rPr>
      </w:pPr>
      <w:r>
        <w:rPr>
          <w:rFonts w:ascii="Times New Roman" w:hAnsi="Times New Roman" w:cs="Times New Roman"/>
          <w:sz w:val="24"/>
          <w:szCs w:val="24"/>
        </w:rPr>
        <w:t>In this Consultancy agreement, t</w:t>
      </w:r>
      <w:r w:rsidRPr="00811050">
        <w:rPr>
          <w:rFonts w:ascii="Times New Roman" w:hAnsi="Times New Roman" w:cs="Times New Roman"/>
          <w:sz w:val="24"/>
          <w:szCs w:val="24"/>
        </w:rPr>
        <w:t>he information in question includes market projections of the piece of land, its highest and best use, future and historical statistics of the area, price growth and others. Such information should be handled in a private manner since it offers a competitive advantage to the client.</w:t>
      </w:r>
    </w:p>
    <w:p w:rsidR="00FD28F9" w:rsidRDefault="00320B34" w:rsidP="00320B34">
      <w:pPr>
        <w:jc w:val="both"/>
        <w:rPr>
          <w:rFonts w:ascii="Times New Roman" w:hAnsi="Times New Roman" w:cs="Times New Roman"/>
          <w:sz w:val="24"/>
          <w:szCs w:val="24"/>
        </w:rPr>
      </w:pPr>
      <w:r w:rsidRPr="00320B34">
        <w:rPr>
          <w:rFonts w:ascii="Times New Roman" w:hAnsi="Times New Roman" w:cs="Times New Roman"/>
          <w:sz w:val="24"/>
          <w:szCs w:val="24"/>
        </w:rPr>
        <w:t>A confidentiality agreement  is a legally binding contra</w:t>
      </w:r>
      <w:r>
        <w:rPr>
          <w:rFonts w:ascii="Times New Roman" w:hAnsi="Times New Roman" w:cs="Times New Roman"/>
          <w:sz w:val="24"/>
          <w:szCs w:val="24"/>
        </w:rPr>
        <w:t>ct in which a person in his case a consultant,</w:t>
      </w:r>
      <w:r w:rsidRPr="00320B34">
        <w:rPr>
          <w:rFonts w:ascii="Times New Roman" w:hAnsi="Times New Roman" w:cs="Times New Roman"/>
          <w:sz w:val="24"/>
          <w:szCs w:val="24"/>
        </w:rPr>
        <w:t xml:space="preserve"> promises to treat </w:t>
      </w:r>
      <w:r>
        <w:rPr>
          <w:rFonts w:ascii="Times New Roman" w:hAnsi="Times New Roman" w:cs="Times New Roman"/>
          <w:sz w:val="24"/>
          <w:szCs w:val="24"/>
        </w:rPr>
        <w:t xml:space="preserve">specific information as a </w:t>
      </w:r>
      <w:r w:rsidRPr="00320B34">
        <w:rPr>
          <w:rFonts w:ascii="Times New Roman" w:hAnsi="Times New Roman" w:cs="Times New Roman"/>
          <w:sz w:val="24"/>
          <w:szCs w:val="24"/>
        </w:rPr>
        <w:t>secret and promises not to disclose the secret to others without proper authorization. Receiving Party</w:t>
      </w:r>
      <w:r>
        <w:rPr>
          <w:rFonts w:ascii="Times New Roman" w:hAnsi="Times New Roman" w:cs="Times New Roman"/>
          <w:sz w:val="24"/>
          <w:szCs w:val="24"/>
        </w:rPr>
        <w:t xml:space="preserve"> (consultant)</w:t>
      </w:r>
      <w:r w:rsidRPr="00320B34">
        <w:rPr>
          <w:rFonts w:ascii="Times New Roman" w:hAnsi="Times New Roman" w:cs="Times New Roman"/>
          <w:sz w:val="24"/>
          <w:szCs w:val="24"/>
        </w:rPr>
        <w:t xml:space="preserve"> shall hold and maintain the Confidential Information in strictest confidence for the sole and exclusive benefit of the Disclosing Party</w:t>
      </w:r>
      <w:r w:rsidR="00920A62">
        <w:rPr>
          <w:rFonts w:ascii="Times New Roman" w:hAnsi="Times New Roman" w:cs="Times New Roman"/>
          <w:sz w:val="24"/>
          <w:szCs w:val="24"/>
        </w:rPr>
        <w:t xml:space="preserve"> (client)</w:t>
      </w:r>
      <w:r w:rsidRPr="00320B34">
        <w:rPr>
          <w:rFonts w:ascii="Times New Roman" w:hAnsi="Times New Roman" w:cs="Times New Roman"/>
          <w:sz w:val="24"/>
          <w:szCs w:val="24"/>
        </w:rPr>
        <w:t>.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w:t>
      </w:r>
      <w:r w:rsidR="00920A62">
        <w:rPr>
          <w:rFonts w:ascii="Times New Roman" w:hAnsi="Times New Roman" w:cs="Times New Roman"/>
          <w:sz w:val="24"/>
          <w:szCs w:val="24"/>
        </w:rPr>
        <w:t xml:space="preserve"> </w:t>
      </w:r>
      <w:r w:rsidR="00920A62" w:rsidRPr="00920A62">
        <w:rPr>
          <w:rFonts w:ascii="Times New Roman" w:hAnsi="Times New Roman" w:cs="Times New Roman"/>
          <w:sz w:val="24"/>
          <w:szCs w:val="24"/>
        </w:rPr>
        <w:t>Receiving Party shall return to Disclosing Party any and all records, notes, and other written, printed, or tangible materials in its possession pertaining to Confidential Information immediately if Disclosing Party requests it in writing.</w:t>
      </w:r>
    </w:p>
    <w:p w:rsidR="00920A62" w:rsidRDefault="00920A62" w:rsidP="00320B34">
      <w:pPr>
        <w:jc w:val="both"/>
        <w:rPr>
          <w:rFonts w:ascii="Times New Roman" w:hAnsi="Times New Roman" w:cs="Times New Roman"/>
          <w:sz w:val="24"/>
          <w:szCs w:val="24"/>
        </w:rPr>
      </w:pPr>
      <w:proofErr w:type="gramStart"/>
      <w:r w:rsidRPr="00920A62">
        <w:rPr>
          <w:rFonts w:ascii="Times New Roman" w:hAnsi="Times New Roman" w:cs="Times New Roman"/>
          <w:sz w:val="24"/>
          <w:szCs w:val="24"/>
        </w:rPr>
        <w:t>Time Periods.</w:t>
      </w:r>
      <w:proofErr w:type="gramEnd"/>
      <w:r w:rsidRPr="00920A62">
        <w:rPr>
          <w:rFonts w:ascii="Times New Roman" w:hAnsi="Times New Roman" w:cs="Times New Roman"/>
          <w:sz w:val="24"/>
          <w:szCs w:val="24"/>
        </w:rPr>
        <w:t xml:space="preserve"> The nondisclosure provisions of this Agreement shall survive the termination of this Agreement and Receiving Party's duty to hold Confidential Information in confidence shall </w:t>
      </w:r>
      <w:r>
        <w:rPr>
          <w:rFonts w:ascii="Times New Roman" w:hAnsi="Times New Roman" w:cs="Times New Roman"/>
          <w:sz w:val="24"/>
          <w:szCs w:val="24"/>
        </w:rPr>
        <w:t xml:space="preserve">remain binding until after a period of 18 months after termination of the agreement. </w:t>
      </w:r>
    </w:p>
    <w:p w:rsidR="00FB15E1" w:rsidRPr="00CC24CE" w:rsidRDefault="00FB15E1" w:rsidP="00320B34">
      <w:pPr>
        <w:jc w:val="both"/>
        <w:rPr>
          <w:rFonts w:ascii="Times New Roman" w:hAnsi="Times New Roman" w:cs="Times New Roman"/>
          <w:sz w:val="24"/>
          <w:szCs w:val="24"/>
          <w:u w:val="single"/>
        </w:rPr>
      </w:pPr>
      <w:r w:rsidRPr="00CC24CE">
        <w:rPr>
          <w:rFonts w:ascii="Times New Roman" w:hAnsi="Times New Roman" w:cs="Times New Roman"/>
          <w:sz w:val="24"/>
          <w:szCs w:val="24"/>
          <w:u w:val="single"/>
        </w:rPr>
        <w:t>Advantages of the confidentiality clause;</w:t>
      </w:r>
    </w:p>
    <w:p w:rsidR="00920A62" w:rsidRPr="00FB15E1" w:rsidRDefault="00920A62" w:rsidP="00FB15E1">
      <w:pPr>
        <w:pStyle w:val="ListParagraph"/>
        <w:numPr>
          <w:ilvl w:val="0"/>
          <w:numId w:val="1"/>
        </w:numPr>
        <w:jc w:val="both"/>
        <w:rPr>
          <w:rFonts w:ascii="Times New Roman" w:hAnsi="Times New Roman" w:cs="Times New Roman"/>
          <w:sz w:val="24"/>
          <w:szCs w:val="24"/>
        </w:rPr>
      </w:pPr>
      <w:r w:rsidRPr="00FB15E1">
        <w:rPr>
          <w:rFonts w:ascii="Times New Roman" w:hAnsi="Times New Roman" w:cs="Times New Roman"/>
          <w:sz w:val="24"/>
          <w:szCs w:val="24"/>
        </w:rPr>
        <w:t>A Non-Disclosure Agreement Ensures Clarity on What Information is Confidential</w:t>
      </w:r>
    </w:p>
    <w:p w:rsidR="00920A62" w:rsidRPr="00920A62" w:rsidRDefault="00FB15E1" w:rsidP="00920A62">
      <w:pPr>
        <w:jc w:val="both"/>
        <w:rPr>
          <w:rFonts w:ascii="Times New Roman" w:hAnsi="Times New Roman" w:cs="Times New Roman"/>
          <w:sz w:val="24"/>
          <w:szCs w:val="24"/>
        </w:rPr>
      </w:pPr>
      <w:r>
        <w:rPr>
          <w:rFonts w:ascii="Times New Roman" w:hAnsi="Times New Roman" w:cs="Times New Roman"/>
          <w:sz w:val="24"/>
          <w:szCs w:val="24"/>
        </w:rPr>
        <w:t xml:space="preserve">It </w:t>
      </w:r>
      <w:r w:rsidR="00920A62" w:rsidRPr="00920A62">
        <w:rPr>
          <w:rFonts w:ascii="Times New Roman" w:hAnsi="Times New Roman" w:cs="Times New Roman"/>
          <w:sz w:val="24"/>
          <w:szCs w:val="24"/>
        </w:rPr>
        <w:t>enables the parties to define what consti</w:t>
      </w:r>
      <w:r>
        <w:rPr>
          <w:rFonts w:ascii="Times New Roman" w:hAnsi="Times New Roman" w:cs="Times New Roman"/>
          <w:sz w:val="24"/>
          <w:szCs w:val="24"/>
        </w:rPr>
        <w:t>tutes confidential information</w:t>
      </w:r>
      <w:r w:rsidR="00920A62" w:rsidRPr="00920A62">
        <w:rPr>
          <w:rFonts w:ascii="Times New Roman" w:hAnsi="Times New Roman" w:cs="Times New Roman"/>
          <w:sz w:val="24"/>
          <w:szCs w:val="24"/>
        </w:rPr>
        <w:t xml:space="preserve">. Therefore, if you are the party disclosing confidential information, you will want this definition to be as broad as possible. Additionally, it should include any commercially sensitive information of your business, whether or not such information is: </w:t>
      </w:r>
    </w:p>
    <w:p w:rsidR="00920A62" w:rsidRPr="00FB15E1" w:rsidRDefault="00920A62" w:rsidP="00FB15E1">
      <w:pPr>
        <w:pStyle w:val="ListParagraph"/>
        <w:numPr>
          <w:ilvl w:val="0"/>
          <w:numId w:val="2"/>
        </w:numPr>
        <w:jc w:val="both"/>
        <w:rPr>
          <w:rFonts w:ascii="Times New Roman" w:hAnsi="Times New Roman" w:cs="Times New Roman"/>
          <w:sz w:val="24"/>
          <w:szCs w:val="24"/>
        </w:rPr>
      </w:pPr>
      <w:r w:rsidRPr="00FB15E1">
        <w:rPr>
          <w:rFonts w:ascii="Times New Roman" w:hAnsi="Times New Roman" w:cs="Times New Roman"/>
          <w:sz w:val="24"/>
          <w:szCs w:val="24"/>
        </w:rPr>
        <w:t xml:space="preserve">in a tangible form; </w:t>
      </w:r>
    </w:p>
    <w:p w:rsidR="00920A62" w:rsidRPr="00FB15E1" w:rsidRDefault="00920A62" w:rsidP="00FB15E1">
      <w:pPr>
        <w:pStyle w:val="ListParagraph"/>
        <w:numPr>
          <w:ilvl w:val="0"/>
          <w:numId w:val="2"/>
        </w:numPr>
        <w:jc w:val="both"/>
        <w:rPr>
          <w:rFonts w:ascii="Times New Roman" w:hAnsi="Times New Roman" w:cs="Times New Roman"/>
          <w:sz w:val="24"/>
          <w:szCs w:val="24"/>
        </w:rPr>
      </w:pPr>
      <w:r w:rsidRPr="00FB15E1">
        <w:rPr>
          <w:rFonts w:ascii="Times New Roman" w:hAnsi="Times New Roman" w:cs="Times New Roman"/>
          <w:sz w:val="24"/>
          <w:szCs w:val="24"/>
        </w:rPr>
        <w:t xml:space="preserve">marked in writing as ‘confidential’; or </w:t>
      </w:r>
    </w:p>
    <w:p w:rsidR="00920A62" w:rsidRDefault="00920A62" w:rsidP="00FB15E1">
      <w:pPr>
        <w:pStyle w:val="ListParagraph"/>
        <w:numPr>
          <w:ilvl w:val="0"/>
          <w:numId w:val="2"/>
        </w:numPr>
        <w:jc w:val="both"/>
        <w:rPr>
          <w:rFonts w:ascii="Times New Roman" w:hAnsi="Times New Roman" w:cs="Times New Roman"/>
          <w:sz w:val="24"/>
          <w:szCs w:val="24"/>
        </w:rPr>
      </w:pPr>
      <w:proofErr w:type="gramStart"/>
      <w:r w:rsidRPr="00FB15E1">
        <w:rPr>
          <w:rFonts w:ascii="Times New Roman" w:hAnsi="Times New Roman" w:cs="Times New Roman"/>
          <w:sz w:val="24"/>
          <w:szCs w:val="24"/>
        </w:rPr>
        <w:t>provided</w:t>
      </w:r>
      <w:proofErr w:type="gramEnd"/>
      <w:r w:rsidRPr="00FB15E1">
        <w:rPr>
          <w:rFonts w:ascii="Times New Roman" w:hAnsi="Times New Roman" w:cs="Times New Roman"/>
          <w:sz w:val="24"/>
          <w:szCs w:val="24"/>
        </w:rPr>
        <w:t xml:space="preserve"> orally.</w:t>
      </w:r>
    </w:p>
    <w:p w:rsidR="00FB15E1" w:rsidRPr="00FB15E1" w:rsidRDefault="00FB15E1" w:rsidP="00FB15E1">
      <w:pPr>
        <w:pStyle w:val="ListParagraph"/>
        <w:jc w:val="both"/>
        <w:rPr>
          <w:rFonts w:ascii="Times New Roman" w:hAnsi="Times New Roman" w:cs="Times New Roman"/>
          <w:sz w:val="24"/>
          <w:szCs w:val="24"/>
        </w:rPr>
      </w:pPr>
    </w:p>
    <w:p w:rsidR="00FB15E1" w:rsidRPr="00FB15E1" w:rsidRDefault="00FB15E1" w:rsidP="00FB15E1">
      <w:pPr>
        <w:pStyle w:val="ListParagraph"/>
        <w:numPr>
          <w:ilvl w:val="0"/>
          <w:numId w:val="1"/>
        </w:numPr>
        <w:jc w:val="both"/>
        <w:rPr>
          <w:rFonts w:ascii="Times New Roman" w:hAnsi="Times New Roman" w:cs="Times New Roman"/>
          <w:sz w:val="24"/>
          <w:szCs w:val="24"/>
        </w:rPr>
      </w:pPr>
      <w:r w:rsidRPr="00FB15E1">
        <w:rPr>
          <w:rFonts w:ascii="Times New Roman" w:hAnsi="Times New Roman" w:cs="Times New Roman"/>
          <w:sz w:val="24"/>
          <w:szCs w:val="24"/>
        </w:rPr>
        <w:lastRenderedPageBreak/>
        <w:t>It Helps to Set and Enforce the Consequences of Disclosure</w:t>
      </w:r>
    </w:p>
    <w:p w:rsidR="00FB15E1" w:rsidRDefault="00FB15E1" w:rsidP="00FB15E1">
      <w:pPr>
        <w:jc w:val="both"/>
        <w:rPr>
          <w:rFonts w:ascii="Times New Roman" w:hAnsi="Times New Roman" w:cs="Times New Roman"/>
          <w:sz w:val="24"/>
          <w:szCs w:val="24"/>
        </w:rPr>
      </w:pPr>
      <w:proofErr w:type="spellStart"/>
      <w:r>
        <w:rPr>
          <w:rFonts w:ascii="Times New Roman" w:hAnsi="Times New Roman" w:cs="Times New Roman"/>
          <w:sz w:val="24"/>
          <w:szCs w:val="24"/>
        </w:rPr>
        <w:t>Confidentialiy</w:t>
      </w:r>
      <w:proofErr w:type="spellEnd"/>
      <w:r w:rsidRPr="00FB15E1">
        <w:rPr>
          <w:rFonts w:ascii="Times New Roman" w:hAnsi="Times New Roman" w:cs="Times New Roman"/>
          <w:sz w:val="24"/>
          <w:szCs w:val="24"/>
        </w:rPr>
        <w:t xml:space="preserve"> can be useful to set out the </w:t>
      </w:r>
      <w:proofErr w:type="gramStart"/>
      <w:r w:rsidRPr="00FB15E1">
        <w:rPr>
          <w:rFonts w:ascii="Times New Roman" w:hAnsi="Times New Roman" w:cs="Times New Roman"/>
          <w:sz w:val="24"/>
          <w:szCs w:val="24"/>
        </w:rPr>
        <w:t>parties</w:t>
      </w:r>
      <w:proofErr w:type="gramEnd"/>
      <w:r w:rsidRPr="00FB15E1">
        <w:rPr>
          <w:rFonts w:ascii="Times New Roman" w:hAnsi="Times New Roman" w:cs="Times New Roman"/>
          <w:sz w:val="24"/>
          <w:szCs w:val="24"/>
        </w:rPr>
        <w:t xml:space="preserve"> expectations of how confidential information should be protected. Additionally, to set out what the consequences are of disclosing such information. Setting this out clearly in writing and having both parties on the same page will hopefully limit the likelihood of the other party sharin</w:t>
      </w:r>
      <w:r w:rsidR="00811050">
        <w:rPr>
          <w:rFonts w:ascii="Times New Roman" w:hAnsi="Times New Roman" w:cs="Times New Roman"/>
          <w:sz w:val="24"/>
          <w:szCs w:val="24"/>
        </w:rPr>
        <w:t>g your confidential information</w:t>
      </w:r>
    </w:p>
    <w:p w:rsidR="00FB15E1" w:rsidRPr="00FB15E1" w:rsidRDefault="00FB15E1" w:rsidP="00FB15E1">
      <w:pPr>
        <w:pStyle w:val="ListParagraph"/>
        <w:numPr>
          <w:ilvl w:val="0"/>
          <w:numId w:val="1"/>
        </w:numPr>
        <w:jc w:val="both"/>
        <w:rPr>
          <w:rFonts w:ascii="Times New Roman" w:hAnsi="Times New Roman" w:cs="Times New Roman"/>
          <w:sz w:val="24"/>
          <w:szCs w:val="24"/>
        </w:rPr>
      </w:pPr>
      <w:r w:rsidRPr="00FB15E1">
        <w:rPr>
          <w:rFonts w:ascii="Times New Roman" w:hAnsi="Times New Roman" w:cs="Times New Roman"/>
          <w:sz w:val="24"/>
          <w:szCs w:val="24"/>
        </w:rPr>
        <w:t>A Non-Disclosure Agreement Helps to Preserve Key Business Relationships</w:t>
      </w:r>
    </w:p>
    <w:p w:rsidR="00FB15E1" w:rsidRDefault="00FB15E1" w:rsidP="00FB15E1">
      <w:pPr>
        <w:jc w:val="both"/>
        <w:rPr>
          <w:rFonts w:ascii="Times New Roman" w:hAnsi="Times New Roman" w:cs="Times New Roman"/>
          <w:sz w:val="24"/>
          <w:szCs w:val="24"/>
        </w:rPr>
      </w:pPr>
      <w:r>
        <w:rPr>
          <w:rFonts w:ascii="Times New Roman" w:hAnsi="Times New Roman" w:cs="Times New Roman"/>
          <w:sz w:val="24"/>
          <w:szCs w:val="24"/>
        </w:rPr>
        <w:t xml:space="preserve">Confidentiality </w:t>
      </w:r>
      <w:r w:rsidRPr="00FB15E1">
        <w:rPr>
          <w:rFonts w:ascii="Times New Roman" w:hAnsi="Times New Roman" w:cs="Times New Roman"/>
          <w:sz w:val="24"/>
          <w:szCs w:val="24"/>
        </w:rPr>
        <w:t>can be important to preserve ke</w:t>
      </w:r>
      <w:r>
        <w:rPr>
          <w:rFonts w:ascii="Times New Roman" w:hAnsi="Times New Roman" w:cs="Times New Roman"/>
          <w:sz w:val="24"/>
          <w:szCs w:val="24"/>
        </w:rPr>
        <w:t>y business relationships. It</w:t>
      </w:r>
      <w:r w:rsidRPr="00FB15E1">
        <w:rPr>
          <w:rFonts w:ascii="Times New Roman" w:hAnsi="Times New Roman" w:cs="Times New Roman"/>
          <w:sz w:val="24"/>
          <w:szCs w:val="24"/>
        </w:rPr>
        <w:t xml:space="preserve"> provides peace of mind in long term business relationships where confidential information must flow between the parties.</w:t>
      </w:r>
    </w:p>
    <w:p w:rsidR="00FB15E1" w:rsidRPr="00FB15E1" w:rsidRDefault="00FB15E1" w:rsidP="00FB15E1">
      <w:pPr>
        <w:pStyle w:val="ListParagraph"/>
        <w:numPr>
          <w:ilvl w:val="0"/>
          <w:numId w:val="1"/>
        </w:numPr>
        <w:jc w:val="both"/>
        <w:rPr>
          <w:rFonts w:ascii="Times New Roman" w:hAnsi="Times New Roman" w:cs="Times New Roman"/>
          <w:sz w:val="24"/>
          <w:szCs w:val="24"/>
        </w:rPr>
      </w:pPr>
      <w:r w:rsidRPr="00FB15E1">
        <w:rPr>
          <w:rFonts w:ascii="Times New Roman" w:hAnsi="Times New Roman" w:cs="Times New Roman"/>
          <w:sz w:val="24"/>
          <w:szCs w:val="24"/>
        </w:rPr>
        <w:t>It Limits the Reasons a Party Can Use the Confidential Information</w:t>
      </w:r>
    </w:p>
    <w:p w:rsidR="00FB15E1" w:rsidRDefault="00FB15E1" w:rsidP="00FB15E1">
      <w:pPr>
        <w:jc w:val="both"/>
        <w:rPr>
          <w:rFonts w:ascii="Times New Roman" w:hAnsi="Times New Roman" w:cs="Times New Roman"/>
          <w:sz w:val="24"/>
          <w:szCs w:val="24"/>
        </w:rPr>
      </w:pPr>
      <w:r w:rsidRPr="00FB15E1">
        <w:rPr>
          <w:rFonts w:ascii="Times New Roman" w:hAnsi="Times New Roman" w:cs="Times New Roman"/>
          <w:sz w:val="24"/>
          <w:szCs w:val="24"/>
        </w:rPr>
        <w:t>You may be providing confidential information to another party for</w:t>
      </w:r>
      <w:r>
        <w:rPr>
          <w:rFonts w:ascii="Times New Roman" w:hAnsi="Times New Roman" w:cs="Times New Roman"/>
          <w:sz w:val="24"/>
          <w:szCs w:val="24"/>
        </w:rPr>
        <w:t xml:space="preserve"> a specific reason</w:t>
      </w:r>
      <w:r w:rsidRPr="00FB15E1">
        <w:rPr>
          <w:rFonts w:ascii="Times New Roman" w:hAnsi="Times New Roman" w:cs="Times New Roman"/>
          <w:sz w:val="24"/>
          <w:szCs w:val="24"/>
        </w:rPr>
        <w:t>. However, you may be concerned that the other party will use the i</w:t>
      </w:r>
      <w:r>
        <w:rPr>
          <w:rFonts w:ascii="Times New Roman" w:hAnsi="Times New Roman" w:cs="Times New Roman"/>
          <w:sz w:val="24"/>
          <w:szCs w:val="24"/>
        </w:rPr>
        <w:t xml:space="preserve">nformation for other purposes. A benefit of using </w:t>
      </w:r>
      <w:proofErr w:type="spellStart"/>
      <w:r>
        <w:rPr>
          <w:rFonts w:ascii="Times New Roman" w:hAnsi="Times New Roman" w:cs="Times New Roman"/>
          <w:sz w:val="24"/>
          <w:szCs w:val="24"/>
        </w:rPr>
        <w:t>cconfidentiality</w:t>
      </w:r>
      <w:proofErr w:type="spellEnd"/>
      <w:r w:rsidRPr="00FB15E1">
        <w:rPr>
          <w:rFonts w:ascii="Times New Roman" w:hAnsi="Times New Roman" w:cs="Times New Roman"/>
          <w:sz w:val="24"/>
          <w:szCs w:val="24"/>
        </w:rPr>
        <w:t xml:space="preserve"> is that you can limit the reasons the receiving party can use the confidential information. This is usua</w:t>
      </w:r>
      <w:r>
        <w:rPr>
          <w:rFonts w:ascii="Times New Roman" w:hAnsi="Times New Roman" w:cs="Times New Roman"/>
          <w:sz w:val="24"/>
          <w:szCs w:val="24"/>
        </w:rPr>
        <w:t>lly referred to as the purpose</w:t>
      </w:r>
      <w:r w:rsidRPr="00FB15E1">
        <w:rPr>
          <w:rFonts w:ascii="Times New Roman" w:hAnsi="Times New Roman" w:cs="Times New Roman"/>
          <w:sz w:val="24"/>
          <w:szCs w:val="24"/>
        </w:rPr>
        <w:t>. Further, the receiving party will only be able to use the confidential information for that particular purpose.</w:t>
      </w:r>
    </w:p>
    <w:p w:rsidR="00430071" w:rsidRDefault="00430071" w:rsidP="00FB15E1">
      <w:pPr>
        <w:jc w:val="both"/>
        <w:rPr>
          <w:rFonts w:ascii="Times New Roman" w:hAnsi="Times New Roman" w:cs="Times New Roman"/>
          <w:sz w:val="24"/>
          <w:szCs w:val="24"/>
        </w:rPr>
      </w:pPr>
    </w:p>
    <w:p w:rsidR="00430071" w:rsidRPr="00CC24CE" w:rsidRDefault="00430071" w:rsidP="00FB15E1">
      <w:pPr>
        <w:jc w:val="both"/>
        <w:rPr>
          <w:rFonts w:ascii="Times New Roman" w:hAnsi="Times New Roman" w:cs="Times New Roman"/>
          <w:b/>
          <w:sz w:val="24"/>
          <w:szCs w:val="24"/>
        </w:rPr>
      </w:pPr>
      <w:r w:rsidRPr="00CC24CE">
        <w:rPr>
          <w:rFonts w:ascii="Times New Roman" w:hAnsi="Times New Roman" w:cs="Times New Roman"/>
          <w:b/>
          <w:sz w:val="24"/>
          <w:szCs w:val="24"/>
        </w:rPr>
        <w:t>CLAUSE 8: DISPUTE RESOLUTION</w:t>
      </w:r>
    </w:p>
    <w:p w:rsidR="00430071" w:rsidRPr="00CC24CE" w:rsidRDefault="00430071" w:rsidP="00FB15E1">
      <w:pPr>
        <w:jc w:val="both"/>
        <w:rPr>
          <w:rFonts w:ascii="Times New Roman" w:hAnsi="Times New Roman" w:cs="Times New Roman"/>
          <w:b/>
          <w:sz w:val="24"/>
          <w:szCs w:val="24"/>
        </w:rPr>
      </w:pPr>
      <w:r w:rsidRPr="00CC24CE">
        <w:rPr>
          <w:rFonts w:ascii="Times New Roman" w:hAnsi="Times New Roman" w:cs="Times New Roman"/>
          <w:b/>
          <w:sz w:val="24"/>
          <w:szCs w:val="24"/>
        </w:rPr>
        <w:t xml:space="preserve">Section a) </w:t>
      </w:r>
      <w:r w:rsidR="0005067B" w:rsidRPr="00CC24CE">
        <w:rPr>
          <w:rFonts w:ascii="Times New Roman" w:hAnsi="Times New Roman" w:cs="Times New Roman"/>
          <w:b/>
          <w:sz w:val="24"/>
          <w:szCs w:val="24"/>
        </w:rPr>
        <w:t>Introduction</w:t>
      </w:r>
    </w:p>
    <w:p w:rsidR="00430071" w:rsidRDefault="00430071" w:rsidP="00FB15E1">
      <w:pPr>
        <w:jc w:val="both"/>
        <w:rPr>
          <w:rFonts w:ascii="Times New Roman" w:hAnsi="Times New Roman" w:cs="Times New Roman"/>
          <w:sz w:val="24"/>
          <w:szCs w:val="24"/>
        </w:rPr>
      </w:pPr>
      <w:r>
        <w:rPr>
          <w:rFonts w:ascii="Times New Roman" w:hAnsi="Times New Roman" w:cs="Times New Roman"/>
          <w:sz w:val="24"/>
          <w:szCs w:val="24"/>
        </w:rPr>
        <w:t xml:space="preserve">Any disputes arising from the interaction of the two parties shall be </w:t>
      </w:r>
      <w:proofErr w:type="spellStart"/>
      <w:r>
        <w:rPr>
          <w:rFonts w:ascii="Times New Roman" w:hAnsi="Times New Roman" w:cs="Times New Roman"/>
          <w:sz w:val="24"/>
          <w:szCs w:val="24"/>
        </w:rPr>
        <w:t>reffered</w:t>
      </w:r>
      <w:proofErr w:type="spellEnd"/>
      <w:r>
        <w:rPr>
          <w:rFonts w:ascii="Times New Roman" w:hAnsi="Times New Roman" w:cs="Times New Roman"/>
          <w:sz w:val="24"/>
          <w:szCs w:val="24"/>
        </w:rPr>
        <w:t xml:space="preserve"> to a single arbitrator. The dispute resolution shall consider the arbitration act of 1995 or any other modifications or reenactments. </w:t>
      </w:r>
    </w:p>
    <w:p w:rsidR="00811050" w:rsidRDefault="00811050" w:rsidP="00FB15E1">
      <w:pPr>
        <w:jc w:val="both"/>
        <w:rPr>
          <w:rFonts w:ascii="Times New Roman" w:hAnsi="Times New Roman" w:cs="Times New Roman"/>
          <w:sz w:val="24"/>
          <w:szCs w:val="24"/>
        </w:rPr>
      </w:pPr>
      <w:r w:rsidRPr="00811050">
        <w:rPr>
          <w:rFonts w:ascii="Times New Roman" w:hAnsi="Times New Roman" w:cs="Times New Roman"/>
          <w:sz w:val="24"/>
          <w:szCs w:val="24"/>
        </w:rPr>
        <w:t>Arbitration is governed by the Constitution of Kenya 2010, the Arbitration Act 1995 and the Nairobi Centre for International Arbitration Act 2013.</w:t>
      </w:r>
      <w:r>
        <w:rPr>
          <w:rFonts w:ascii="Times New Roman" w:hAnsi="Times New Roman" w:cs="Times New Roman"/>
          <w:sz w:val="24"/>
          <w:szCs w:val="24"/>
        </w:rPr>
        <w:t xml:space="preserve"> </w:t>
      </w:r>
      <w:r w:rsidR="009D5F09" w:rsidRPr="009D5F09">
        <w:rPr>
          <w:rFonts w:ascii="Times New Roman" w:hAnsi="Times New Roman" w:cs="Times New Roman"/>
          <w:sz w:val="24"/>
          <w:szCs w:val="24"/>
        </w:rPr>
        <w:t>The Arbitration Act 1995 (as amended in 2010) is based entirely on the UNCITRAL Model Law. Initially, it was a mirror copy of the Model Law, but with the 2010 amendments, the Act now encompasses recent developments in arbitration practice and pro</w:t>
      </w:r>
      <w:r w:rsidR="009D5F09">
        <w:rPr>
          <w:rFonts w:ascii="Times New Roman" w:hAnsi="Times New Roman" w:cs="Times New Roman"/>
          <w:sz w:val="24"/>
          <w:szCs w:val="24"/>
        </w:rPr>
        <w:t xml:space="preserve">cedure. </w:t>
      </w:r>
      <w:r w:rsidRPr="00811050">
        <w:rPr>
          <w:rFonts w:ascii="Times New Roman" w:hAnsi="Times New Roman" w:cs="Times New Roman"/>
          <w:sz w:val="24"/>
          <w:szCs w:val="24"/>
        </w:rPr>
        <w:t>Kenya has experienced an influx of foreign direct investment in recent years, which has improved the Kenyan economy in general. Due to the increase in commercial activity, arbitration has become the preferred mechanism for resolving commercial disputes, particularly those involving foreign investors. Arbitration is most commonly used by commercial companies and foreign direct investors through investment arbitration.</w:t>
      </w:r>
      <w:r w:rsidR="009D5F09">
        <w:rPr>
          <w:rFonts w:ascii="Times New Roman" w:hAnsi="Times New Roman" w:cs="Times New Roman"/>
          <w:sz w:val="24"/>
          <w:szCs w:val="24"/>
        </w:rPr>
        <w:t xml:space="preserve"> T</w:t>
      </w:r>
      <w:r w:rsidR="009D5F09" w:rsidRPr="009D5F09">
        <w:rPr>
          <w:rFonts w:ascii="Times New Roman" w:hAnsi="Times New Roman" w:cs="Times New Roman"/>
          <w:sz w:val="24"/>
          <w:szCs w:val="24"/>
        </w:rPr>
        <w:t>here is, however, a general understanding that arbitration is not the appropriate medium for resolving criminal matters, including commercial disputes that may have been tainted by some criminal liability.</w:t>
      </w:r>
    </w:p>
    <w:p w:rsidR="009D5F09" w:rsidRDefault="0005067B" w:rsidP="00FB15E1">
      <w:pPr>
        <w:jc w:val="both"/>
        <w:rPr>
          <w:rFonts w:ascii="Times New Roman" w:hAnsi="Times New Roman" w:cs="Times New Roman"/>
          <w:sz w:val="24"/>
          <w:szCs w:val="24"/>
        </w:rPr>
      </w:pPr>
      <w:r w:rsidRPr="0005067B">
        <w:rPr>
          <w:rFonts w:ascii="Times New Roman" w:hAnsi="Times New Roman" w:cs="Times New Roman"/>
          <w:sz w:val="24"/>
          <w:szCs w:val="24"/>
        </w:rPr>
        <w:lastRenderedPageBreak/>
        <w:t>The Limitations of Actions Act, Cap 22 of 2007, does not expressly limit bringing an arbitration claim to a specified number of years. However, it does limit (to six) the number of years that an action founded on contract and tort can be brought. In addition, an action for the recognition and enforcement of awards cannot be brought after six years have elapsed from the date the cause of action accrued.</w:t>
      </w:r>
    </w:p>
    <w:p w:rsidR="009D5F09" w:rsidRDefault="009D5F09" w:rsidP="00FB15E1">
      <w:pPr>
        <w:jc w:val="both"/>
        <w:rPr>
          <w:rFonts w:ascii="Times New Roman" w:hAnsi="Times New Roman" w:cs="Times New Roman"/>
          <w:sz w:val="24"/>
          <w:szCs w:val="24"/>
        </w:rPr>
      </w:pPr>
    </w:p>
    <w:p w:rsidR="00430071" w:rsidRPr="00CC24CE" w:rsidRDefault="009D5F09" w:rsidP="00FB15E1">
      <w:pPr>
        <w:jc w:val="both"/>
        <w:rPr>
          <w:rFonts w:ascii="Times New Roman" w:hAnsi="Times New Roman" w:cs="Times New Roman"/>
          <w:sz w:val="24"/>
          <w:szCs w:val="24"/>
          <w:u w:val="single"/>
        </w:rPr>
      </w:pPr>
      <w:r w:rsidRPr="00CC24CE">
        <w:rPr>
          <w:rFonts w:ascii="Times New Roman" w:hAnsi="Times New Roman" w:cs="Times New Roman"/>
          <w:sz w:val="24"/>
          <w:szCs w:val="24"/>
          <w:u w:val="single"/>
        </w:rPr>
        <w:t>Appointment of arbitrators</w:t>
      </w:r>
    </w:p>
    <w:p w:rsidR="008B2420" w:rsidRPr="008B2420" w:rsidRDefault="009D5F09" w:rsidP="008B2420">
      <w:pPr>
        <w:jc w:val="both"/>
        <w:rPr>
          <w:rFonts w:ascii="Times New Roman" w:hAnsi="Times New Roman" w:cs="Times New Roman"/>
          <w:sz w:val="24"/>
          <w:szCs w:val="24"/>
        </w:rPr>
      </w:pPr>
      <w:r>
        <w:rPr>
          <w:rFonts w:ascii="Times New Roman" w:hAnsi="Times New Roman" w:cs="Times New Roman"/>
          <w:sz w:val="24"/>
          <w:szCs w:val="24"/>
        </w:rPr>
        <w:t>The two parties, UKU Ltd (Client -</w:t>
      </w:r>
      <w:r w:rsidRPr="009D5F09">
        <w:rPr>
          <w:rFonts w:ascii="Times New Roman" w:hAnsi="Times New Roman" w:cs="Times New Roman"/>
          <w:sz w:val="24"/>
          <w:szCs w:val="24"/>
        </w:rPr>
        <w:t>Developer) and Samson &amp; Sons Consultants Ltd</w:t>
      </w:r>
      <w:r w:rsidR="008B2420">
        <w:rPr>
          <w:rFonts w:ascii="Times New Roman" w:hAnsi="Times New Roman" w:cs="Times New Roman"/>
          <w:sz w:val="24"/>
          <w:szCs w:val="24"/>
        </w:rPr>
        <w:t xml:space="preserve"> are entitled to choose an arbitrator if they fail </w:t>
      </w:r>
      <w:r w:rsidR="008B2420" w:rsidRPr="008B2420">
        <w:rPr>
          <w:rFonts w:ascii="Times New Roman" w:hAnsi="Times New Roman" w:cs="Times New Roman"/>
          <w:sz w:val="24"/>
          <w:szCs w:val="24"/>
        </w:rPr>
        <w:t>to agree on the appointment of an arbitrator (section 12, Arbitration Act). Section 12(2) states that where the parties fail to agree on a procedure for an appointing arbitrator, they can do the following:</w:t>
      </w:r>
    </w:p>
    <w:p w:rsidR="008B2420" w:rsidRPr="008B2420" w:rsidRDefault="008B2420" w:rsidP="008B2420">
      <w:pPr>
        <w:pStyle w:val="ListParagraph"/>
        <w:numPr>
          <w:ilvl w:val="0"/>
          <w:numId w:val="3"/>
        </w:numPr>
        <w:jc w:val="both"/>
        <w:rPr>
          <w:rFonts w:ascii="Times New Roman" w:hAnsi="Times New Roman" w:cs="Times New Roman"/>
          <w:sz w:val="24"/>
          <w:szCs w:val="24"/>
        </w:rPr>
      </w:pPr>
      <w:r w:rsidRPr="008B2420">
        <w:rPr>
          <w:rFonts w:ascii="Times New Roman" w:hAnsi="Times New Roman" w:cs="Times New Roman"/>
          <w:sz w:val="24"/>
          <w:szCs w:val="24"/>
        </w:rPr>
        <w:t xml:space="preserve">In </w:t>
      </w:r>
      <w:proofErr w:type="gramStart"/>
      <w:r w:rsidRPr="008B2420">
        <w:rPr>
          <w:rFonts w:ascii="Times New Roman" w:hAnsi="Times New Roman" w:cs="Times New Roman"/>
          <w:sz w:val="24"/>
          <w:szCs w:val="24"/>
        </w:rPr>
        <w:t>an arbitration</w:t>
      </w:r>
      <w:proofErr w:type="gramEnd"/>
      <w:r w:rsidRPr="008B2420">
        <w:rPr>
          <w:rFonts w:ascii="Times New Roman" w:hAnsi="Times New Roman" w:cs="Times New Roman"/>
          <w:sz w:val="24"/>
          <w:szCs w:val="24"/>
        </w:rPr>
        <w:t xml:space="preserve"> with three arbitrators, each party will appoint one arbitrator and the two appointed arbitrators will appoint the third arbitrator.</w:t>
      </w:r>
    </w:p>
    <w:p w:rsidR="008B2420" w:rsidRPr="008B2420" w:rsidRDefault="008B2420" w:rsidP="008B2420">
      <w:pPr>
        <w:pStyle w:val="ListParagraph"/>
        <w:numPr>
          <w:ilvl w:val="0"/>
          <w:numId w:val="3"/>
        </w:numPr>
        <w:jc w:val="both"/>
        <w:rPr>
          <w:rFonts w:ascii="Times New Roman" w:hAnsi="Times New Roman" w:cs="Times New Roman"/>
          <w:sz w:val="24"/>
          <w:szCs w:val="24"/>
        </w:rPr>
      </w:pPr>
      <w:r w:rsidRPr="008B2420">
        <w:rPr>
          <w:rFonts w:ascii="Times New Roman" w:hAnsi="Times New Roman" w:cs="Times New Roman"/>
          <w:sz w:val="24"/>
          <w:szCs w:val="24"/>
        </w:rPr>
        <w:t xml:space="preserve">In </w:t>
      </w:r>
      <w:proofErr w:type="gramStart"/>
      <w:r w:rsidRPr="008B2420">
        <w:rPr>
          <w:rFonts w:ascii="Times New Roman" w:hAnsi="Times New Roman" w:cs="Times New Roman"/>
          <w:sz w:val="24"/>
          <w:szCs w:val="24"/>
        </w:rPr>
        <w:t>an arbitration</w:t>
      </w:r>
      <w:proofErr w:type="gramEnd"/>
      <w:r w:rsidRPr="008B2420">
        <w:rPr>
          <w:rFonts w:ascii="Times New Roman" w:hAnsi="Times New Roman" w:cs="Times New Roman"/>
          <w:sz w:val="24"/>
          <w:szCs w:val="24"/>
        </w:rPr>
        <w:t xml:space="preserve"> with two arbitrators, each party will appoint one arbitrator.</w:t>
      </w:r>
    </w:p>
    <w:p w:rsidR="009D5F09" w:rsidRDefault="008B2420" w:rsidP="008B2420">
      <w:pPr>
        <w:pStyle w:val="ListParagraph"/>
        <w:numPr>
          <w:ilvl w:val="0"/>
          <w:numId w:val="3"/>
        </w:numPr>
        <w:jc w:val="both"/>
        <w:rPr>
          <w:rFonts w:ascii="Times New Roman" w:hAnsi="Times New Roman" w:cs="Times New Roman"/>
          <w:sz w:val="24"/>
          <w:szCs w:val="24"/>
        </w:rPr>
      </w:pPr>
      <w:r w:rsidRPr="008B2420">
        <w:rPr>
          <w:rFonts w:ascii="Times New Roman" w:hAnsi="Times New Roman" w:cs="Times New Roman"/>
          <w:sz w:val="24"/>
          <w:szCs w:val="24"/>
        </w:rPr>
        <w:t xml:space="preserve">In </w:t>
      </w:r>
      <w:proofErr w:type="gramStart"/>
      <w:r w:rsidRPr="008B2420">
        <w:rPr>
          <w:rFonts w:ascii="Times New Roman" w:hAnsi="Times New Roman" w:cs="Times New Roman"/>
          <w:sz w:val="24"/>
          <w:szCs w:val="24"/>
        </w:rPr>
        <w:t>an arbitration</w:t>
      </w:r>
      <w:proofErr w:type="gramEnd"/>
      <w:r w:rsidRPr="008B2420">
        <w:rPr>
          <w:rFonts w:ascii="Times New Roman" w:hAnsi="Times New Roman" w:cs="Times New Roman"/>
          <w:sz w:val="24"/>
          <w:szCs w:val="24"/>
        </w:rPr>
        <w:t xml:space="preserve"> with one arbitrator, both parties must agree on the appointed arbitrator.</w:t>
      </w:r>
    </w:p>
    <w:p w:rsidR="008B2420" w:rsidRPr="0076224E" w:rsidRDefault="008B2420" w:rsidP="008B2420">
      <w:pPr>
        <w:jc w:val="both"/>
        <w:rPr>
          <w:rFonts w:ascii="Times New Roman" w:hAnsi="Times New Roman" w:cs="Times New Roman"/>
          <w:sz w:val="24"/>
          <w:szCs w:val="24"/>
          <w:u w:val="single"/>
        </w:rPr>
      </w:pPr>
      <w:r w:rsidRPr="0076224E">
        <w:rPr>
          <w:rFonts w:ascii="Times New Roman" w:hAnsi="Times New Roman" w:cs="Times New Roman"/>
          <w:sz w:val="24"/>
          <w:szCs w:val="24"/>
          <w:u w:val="single"/>
        </w:rPr>
        <w:t>Removal of arbitrators</w:t>
      </w:r>
    </w:p>
    <w:p w:rsidR="008B2420" w:rsidRPr="008B2420" w:rsidRDefault="008B2420" w:rsidP="008B2420">
      <w:pPr>
        <w:jc w:val="both"/>
        <w:rPr>
          <w:rFonts w:ascii="Times New Roman" w:hAnsi="Times New Roman" w:cs="Times New Roman"/>
          <w:sz w:val="24"/>
          <w:szCs w:val="24"/>
        </w:rPr>
      </w:pPr>
      <w:r w:rsidRPr="008B2420">
        <w:rPr>
          <w:rFonts w:ascii="Times New Roman" w:hAnsi="Times New Roman" w:cs="Times New Roman"/>
          <w:sz w:val="24"/>
          <w:szCs w:val="24"/>
        </w:rPr>
        <w:t>Grounds for challenging an arbitrator arise from circumstances giving rise to justifiable doubts as to his or her impartiality and independence, such as:</w:t>
      </w:r>
    </w:p>
    <w:p w:rsidR="008B2420" w:rsidRPr="008B2420" w:rsidRDefault="008B2420" w:rsidP="008B2420">
      <w:pPr>
        <w:pStyle w:val="ListParagraph"/>
        <w:numPr>
          <w:ilvl w:val="0"/>
          <w:numId w:val="4"/>
        </w:numPr>
        <w:jc w:val="both"/>
        <w:rPr>
          <w:rFonts w:ascii="Times New Roman" w:hAnsi="Times New Roman" w:cs="Times New Roman"/>
          <w:sz w:val="24"/>
          <w:szCs w:val="24"/>
        </w:rPr>
      </w:pPr>
      <w:r w:rsidRPr="008B2420">
        <w:rPr>
          <w:rFonts w:ascii="Times New Roman" w:hAnsi="Times New Roman" w:cs="Times New Roman"/>
          <w:sz w:val="24"/>
          <w:szCs w:val="24"/>
        </w:rPr>
        <w:t>Not possessing the qualifications agreed on by the parties.</w:t>
      </w:r>
    </w:p>
    <w:p w:rsidR="008B2420" w:rsidRPr="008B2420" w:rsidRDefault="008B2420" w:rsidP="008B2420">
      <w:pPr>
        <w:pStyle w:val="ListParagraph"/>
        <w:numPr>
          <w:ilvl w:val="0"/>
          <w:numId w:val="4"/>
        </w:numPr>
        <w:jc w:val="both"/>
        <w:rPr>
          <w:rFonts w:ascii="Times New Roman" w:hAnsi="Times New Roman" w:cs="Times New Roman"/>
          <w:sz w:val="24"/>
          <w:szCs w:val="24"/>
        </w:rPr>
      </w:pPr>
      <w:r w:rsidRPr="008B2420">
        <w:rPr>
          <w:rFonts w:ascii="Times New Roman" w:hAnsi="Times New Roman" w:cs="Times New Roman"/>
          <w:sz w:val="24"/>
          <w:szCs w:val="24"/>
        </w:rPr>
        <w:t>Being physically or mentally incapable of conducting the proceedings.</w:t>
      </w:r>
    </w:p>
    <w:p w:rsidR="008B2420" w:rsidRPr="008B2420" w:rsidRDefault="008B2420" w:rsidP="008B2420">
      <w:pPr>
        <w:pStyle w:val="ListParagraph"/>
        <w:numPr>
          <w:ilvl w:val="0"/>
          <w:numId w:val="4"/>
        </w:numPr>
        <w:jc w:val="both"/>
        <w:rPr>
          <w:rFonts w:ascii="Times New Roman" w:hAnsi="Times New Roman" w:cs="Times New Roman"/>
          <w:sz w:val="24"/>
          <w:szCs w:val="24"/>
        </w:rPr>
      </w:pPr>
      <w:r w:rsidRPr="008B2420">
        <w:rPr>
          <w:rFonts w:ascii="Times New Roman" w:hAnsi="Times New Roman" w:cs="Times New Roman"/>
          <w:sz w:val="24"/>
          <w:szCs w:val="24"/>
        </w:rPr>
        <w:t>Doubts concerning capacity to conduct the proceedings.</w:t>
      </w:r>
    </w:p>
    <w:p w:rsidR="008B2420" w:rsidRDefault="008B2420" w:rsidP="008B2420">
      <w:pPr>
        <w:pStyle w:val="ListParagraph"/>
        <w:jc w:val="both"/>
        <w:rPr>
          <w:rFonts w:ascii="Times New Roman" w:hAnsi="Times New Roman" w:cs="Times New Roman"/>
          <w:sz w:val="24"/>
          <w:szCs w:val="24"/>
        </w:rPr>
      </w:pPr>
    </w:p>
    <w:p w:rsidR="00CC24CE" w:rsidRPr="0076224E" w:rsidRDefault="00CC24CE" w:rsidP="008B2420">
      <w:pPr>
        <w:jc w:val="both"/>
        <w:rPr>
          <w:rFonts w:ascii="Times New Roman" w:hAnsi="Times New Roman" w:cs="Times New Roman"/>
          <w:b/>
          <w:sz w:val="24"/>
          <w:szCs w:val="24"/>
        </w:rPr>
      </w:pPr>
      <w:r w:rsidRPr="0076224E">
        <w:rPr>
          <w:rFonts w:ascii="Times New Roman" w:hAnsi="Times New Roman" w:cs="Times New Roman"/>
          <w:b/>
          <w:sz w:val="24"/>
          <w:szCs w:val="24"/>
        </w:rPr>
        <w:t xml:space="preserve">Section b) </w:t>
      </w:r>
    </w:p>
    <w:p w:rsidR="0076224E" w:rsidRDefault="0076224E" w:rsidP="008B2420">
      <w:pPr>
        <w:jc w:val="both"/>
        <w:rPr>
          <w:rFonts w:ascii="Times New Roman" w:hAnsi="Times New Roman" w:cs="Times New Roman"/>
          <w:sz w:val="24"/>
          <w:szCs w:val="24"/>
        </w:rPr>
      </w:pPr>
      <w:r>
        <w:rPr>
          <w:rFonts w:ascii="Times New Roman" w:hAnsi="Times New Roman" w:cs="Times New Roman"/>
          <w:sz w:val="24"/>
          <w:szCs w:val="24"/>
        </w:rPr>
        <w:t>The language of communication shall be English and the tribunal shall be in Nairobi. The decision of the arbitrator shall be final.</w:t>
      </w:r>
    </w:p>
    <w:p w:rsidR="008B2420" w:rsidRPr="0076224E" w:rsidRDefault="008B2420" w:rsidP="008B2420">
      <w:pPr>
        <w:jc w:val="both"/>
        <w:rPr>
          <w:rFonts w:ascii="Times New Roman" w:hAnsi="Times New Roman" w:cs="Times New Roman"/>
          <w:b/>
          <w:sz w:val="24"/>
          <w:szCs w:val="24"/>
        </w:rPr>
      </w:pPr>
      <w:r w:rsidRPr="0076224E">
        <w:rPr>
          <w:rFonts w:ascii="Times New Roman" w:hAnsi="Times New Roman" w:cs="Times New Roman"/>
          <w:b/>
          <w:sz w:val="24"/>
          <w:szCs w:val="24"/>
        </w:rPr>
        <w:t>Section c) Procedure</w:t>
      </w:r>
    </w:p>
    <w:p w:rsidR="008B2420" w:rsidRDefault="008B2420" w:rsidP="008B2420">
      <w:pPr>
        <w:jc w:val="both"/>
        <w:rPr>
          <w:rFonts w:ascii="Times New Roman" w:hAnsi="Times New Roman" w:cs="Times New Roman"/>
          <w:sz w:val="24"/>
          <w:szCs w:val="24"/>
        </w:rPr>
      </w:pPr>
      <w:r w:rsidRPr="008B2420">
        <w:rPr>
          <w:rFonts w:ascii="Times New Roman" w:hAnsi="Times New Roman" w:cs="Times New Roman"/>
          <w:sz w:val="24"/>
          <w:szCs w:val="24"/>
        </w:rPr>
        <w:t>The parties' consensus will dictate the date of commencement. However, where there is no consensus, the arbitration will be deemed to have commenced on the date the respondent receives a request to refer the matter to arbitration (section 22, Arbitration Act).</w:t>
      </w:r>
    </w:p>
    <w:p w:rsidR="008B2420" w:rsidRPr="008B2420" w:rsidRDefault="008B2420" w:rsidP="008B2420">
      <w:pPr>
        <w:jc w:val="both"/>
        <w:rPr>
          <w:rFonts w:ascii="Times New Roman" w:hAnsi="Times New Roman" w:cs="Times New Roman"/>
          <w:sz w:val="24"/>
          <w:szCs w:val="24"/>
        </w:rPr>
      </w:pPr>
      <w:r w:rsidRPr="008B2420">
        <w:rPr>
          <w:rFonts w:ascii="Times New Roman" w:hAnsi="Times New Roman" w:cs="Times New Roman"/>
          <w:sz w:val="24"/>
          <w:szCs w:val="24"/>
        </w:rPr>
        <w:t>Applicable procedural rules</w:t>
      </w:r>
      <w:r>
        <w:rPr>
          <w:rFonts w:ascii="Times New Roman" w:hAnsi="Times New Roman" w:cs="Times New Roman"/>
          <w:sz w:val="24"/>
          <w:szCs w:val="24"/>
        </w:rPr>
        <w:t>:</w:t>
      </w:r>
    </w:p>
    <w:p w:rsidR="008B2420" w:rsidRPr="008B2420" w:rsidRDefault="008B2420" w:rsidP="008B2420">
      <w:pPr>
        <w:pStyle w:val="ListParagraph"/>
        <w:numPr>
          <w:ilvl w:val="0"/>
          <w:numId w:val="5"/>
        </w:numPr>
        <w:jc w:val="both"/>
        <w:rPr>
          <w:rFonts w:ascii="Times New Roman" w:hAnsi="Times New Roman" w:cs="Times New Roman"/>
          <w:sz w:val="24"/>
          <w:szCs w:val="24"/>
        </w:rPr>
      </w:pPr>
      <w:r w:rsidRPr="008B2420">
        <w:rPr>
          <w:rFonts w:ascii="Times New Roman" w:hAnsi="Times New Roman" w:cs="Times New Roman"/>
          <w:sz w:val="24"/>
          <w:szCs w:val="24"/>
        </w:rPr>
        <w:t>The tribunal will follow the procedure agreed on by the parties.</w:t>
      </w:r>
    </w:p>
    <w:p w:rsidR="008B2420" w:rsidRPr="008B2420" w:rsidRDefault="008B2420" w:rsidP="008B2420">
      <w:pPr>
        <w:pStyle w:val="ListParagraph"/>
        <w:numPr>
          <w:ilvl w:val="0"/>
          <w:numId w:val="7"/>
        </w:numPr>
        <w:jc w:val="both"/>
        <w:rPr>
          <w:rFonts w:ascii="Times New Roman" w:hAnsi="Times New Roman" w:cs="Times New Roman"/>
          <w:sz w:val="24"/>
          <w:szCs w:val="24"/>
        </w:rPr>
      </w:pPr>
      <w:r w:rsidRPr="008B2420">
        <w:rPr>
          <w:rFonts w:ascii="Times New Roman" w:hAnsi="Times New Roman" w:cs="Times New Roman"/>
          <w:sz w:val="24"/>
          <w:szCs w:val="24"/>
        </w:rPr>
        <w:lastRenderedPageBreak/>
        <w:t>Where there is no consensus between the parties, the tribunal can conduct the arbitration as it considers appropriate, having regard to the desire to avoid unnecessary delay or expense, while affording the parties a fair and reasonable opportunity to present their cases.</w:t>
      </w:r>
    </w:p>
    <w:p w:rsidR="008B2420" w:rsidRPr="008B2420" w:rsidRDefault="008B2420" w:rsidP="008B2420">
      <w:pPr>
        <w:pStyle w:val="ListParagraph"/>
        <w:numPr>
          <w:ilvl w:val="0"/>
          <w:numId w:val="7"/>
        </w:numPr>
        <w:jc w:val="both"/>
        <w:rPr>
          <w:rFonts w:ascii="Times New Roman" w:hAnsi="Times New Roman" w:cs="Times New Roman"/>
          <w:sz w:val="24"/>
          <w:szCs w:val="24"/>
        </w:rPr>
      </w:pPr>
      <w:r w:rsidRPr="008B2420">
        <w:rPr>
          <w:rFonts w:ascii="Times New Roman" w:hAnsi="Times New Roman" w:cs="Times New Roman"/>
          <w:sz w:val="24"/>
          <w:szCs w:val="24"/>
        </w:rPr>
        <w:t>The power of the arbitral tribunal includes the power to determine the admissibility, relevance, materiality and weight of any evidence and to determine at what point an argument or submission in respect of any matter has been fairly and adequately put or made.</w:t>
      </w:r>
    </w:p>
    <w:p w:rsidR="008B2420" w:rsidRPr="008B2420" w:rsidRDefault="008B2420" w:rsidP="008B2420">
      <w:pPr>
        <w:pStyle w:val="ListParagraph"/>
        <w:numPr>
          <w:ilvl w:val="0"/>
          <w:numId w:val="7"/>
        </w:numPr>
        <w:jc w:val="both"/>
        <w:rPr>
          <w:rFonts w:ascii="Times New Roman" w:hAnsi="Times New Roman" w:cs="Times New Roman"/>
          <w:sz w:val="24"/>
          <w:szCs w:val="24"/>
        </w:rPr>
      </w:pPr>
      <w:r w:rsidRPr="008B2420">
        <w:rPr>
          <w:rFonts w:ascii="Times New Roman" w:hAnsi="Times New Roman" w:cs="Times New Roman"/>
          <w:sz w:val="24"/>
          <w:szCs w:val="24"/>
        </w:rPr>
        <w:t xml:space="preserve">Every witness giving evidence and every person appearing before </w:t>
      </w:r>
      <w:proofErr w:type="gramStart"/>
      <w:r w:rsidRPr="008B2420">
        <w:rPr>
          <w:rFonts w:ascii="Times New Roman" w:hAnsi="Times New Roman" w:cs="Times New Roman"/>
          <w:sz w:val="24"/>
          <w:szCs w:val="24"/>
        </w:rPr>
        <w:t>a</w:t>
      </w:r>
      <w:proofErr w:type="gramEnd"/>
      <w:r w:rsidRPr="008B2420">
        <w:rPr>
          <w:rFonts w:ascii="Times New Roman" w:hAnsi="Times New Roman" w:cs="Times New Roman"/>
          <w:sz w:val="24"/>
          <w:szCs w:val="24"/>
        </w:rPr>
        <w:t xml:space="preserve"> arbitral tribunal will have at least the same privileges and immunities as witnesses and advocates in proceedings before a court.</w:t>
      </w:r>
    </w:p>
    <w:p w:rsidR="0005067B" w:rsidRDefault="008B2420" w:rsidP="009D5F09">
      <w:pPr>
        <w:pStyle w:val="ListParagraph"/>
        <w:numPr>
          <w:ilvl w:val="0"/>
          <w:numId w:val="7"/>
        </w:numPr>
        <w:jc w:val="both"/>
        <w:rPr>
          <w:rFonts w:ascii="Times New Roman" w:hAnsi="Times New Roman" w:cs="Times New Roman"/>
          <w:sz w:val="24"/>
          <w:szCs w:val="24"/>
        </w:rPr>
      </w:pPr>
      <w:r w:rsidRPr="0005067B">
        <w:rPr>
          <w:rFonts w:ascii="Times New Roman" w:hAnsi="Times New Roman" w:cs="Times New Roman"/>
          <w:sz w:val="24"/>
          <w:szCs w:val="24"/>
        </w:rPr>
        <w:t>The tribunal can direct that a party or witness will be examined on oath or affirmation and can administer or take the necessary oath or affirmation.</w:t>
      </w:r>
    </w:p>
    <w:p w:rsidR="009D5F09" w:rsidRPr="0005067B" w:rsidRDefault="009D5F09" w:rsidP="0005067B">
      <w:pPr>
        <w:jc w:val="both"/>
        <w:rPr>
          <w:rFonts w:ascii="Times New Roman" w:hAnsi="Times New Roman" w:cs="Times New Roman"/>
          <w:sz w:val="24"/>
          <w:szCs w:val="24"/>
        </w:rPr>
      </w:pPr>
      <w:r w:rsidRPr="0005067B">
        <w:rPr>
          <w:rFonts w:ascii="Times New Roman" w:hAnsi="Times New Roman" w:cs="Times New Roman"/>
          <w:sz w:val="24"/>
          <w:szCs w:val="24"/>
        </w:rPr>
        <w:t xml:space="preserve">An agreement binds the parties to the agreement, under the </w:t>
      </w:r>
      <w:proofErr w:type="spellStart"/>
      <w:r w:rsidRPr="0005067B">
        <w:rPr>
          <w:rFonts w:ascii="Times New Roman" w:hAnsi="Times New Roman" w:cs="Times New Roman"/>
          <w:sz w:val="24"/>
          <w:szCs w:val="24"/>
        </w:rPr>
        <w:t>privity</w:t>
      </w:r>
      <w:proofErr w:type="spellEnd"/>
      <w:r w:rsidRPr="0005067B">
        <w:rPr>
          <w:rFonts w:ascii="Times New Roman" w:hAnsi="Times New Roman" w:cs="Times New Roman"/>
          <w:sz w:val="24"/>
          <w:szCs w:val="24"/>
        </w:rPr>
        <w:t xml:space="preserve"> of contract principle (Arbitration Act). A person cannot be bound by a contract to which they are not party, and therefore cannot be joined to arbitral proceedings. Case law reflects this position. Exceptions include the following:</w:t>
      </w:r>
    </w:p>
    <w:p w:rsidR="009D5F09" w:rsidRPr="0005067B" w:rsidRDefault="009D5F09" w:rsidP="0005067B">
      <w:pPr>
        <w:pStyle w:val="ListParagraph"/>
        <w:numPr>
          <w:ilvl w:val="0"/>
          <w:numId w:val="8"/>
        </w:numPr>
        <w:jc w:val="both"/>
        <w:rPr>
          <w:rFonts w:ascii="Times New Roman" w:hAnsi="Times New Roman" w:cs="Times New Roman"/>
          <w:sz w:val="24"/>
          <w:szCs w:val="24"/>
        </w:rPr>
      </w:pPr>
      <w:r w:rsidRPr="0005067B">
        <w:rPr>
          <w:rFonts w:ascii="Times New Roman" w:hAnsi="Times New Roman" w:cs="Times New Roman"/>
          <w:sz w:val="24"/>
          <w:szCs w:val="24"/>
        </w:rPr>
        <w:t>On the death of a party, the agreement is enforceable against or by the deceased's personal representative (Arbitration Act).</w:t>
      </w:r>
    </w:p>
    <w:p w:rsidR="009D5F09" w:rsidRPr="0005067B" w:rsidRDefault="009D5F09" w:rsidP="0005067B">
      <w:pPr>
        <w:pStyle w:val="ListParagraph"/>
        <w:numPr>
          <w:ilvl w:val="0"/>
          <w:numId w:val="8"/>
        </w:numPr>
        <w:jc w:val="both"/>
        <w:rPr>
          <w:rFonts w:ascii="Times New Roman" w:hAnsi="Times New Roman" w:cs="Times New Roman"/>
          <w:sz w:val="24"/>
          <w:szCs w:val="24"/>
        </w:rPr>
      </w:pPr>
      <w:r w:rsidRPr="0005067B">
        <w:rPr>
          <w:rFonts w:ascii="Times New Roman" w:hAnsi="Times New Roman" w:cs="Times New Roman"/>
          <w:sz w:val="24"/>
          <w:szCs w:val="24"/>
        </w:rPr>
        <w:t>In the event of bankruptcy, the trustee in bankruptcy adopts the contract and the terms are enforceable by or against the trustee (section 38, Arbitration Act).</w:t>
      </w:r>
    </w:p>
    <w:p w:rsidR="009D5F09" w:rsidRPr="0076224E" w:rsidRDefault="00CC24CE" w:rsidP="009D5F09">
      <w:pPr>
        <w:jc w:val="both"/>
        <w:rPr>
          <w:rFonts w:ascii="Times New Roman" w:hAnsi="Times New Roman" w:cs="Times New Roman"/>
          <w:b/>
          <w:sz w:val="24"/>
          <w:szCs w:val="24"/>
        </w:rPr>
      </w:pPr>
      <w:r w:rsidRPr="0076224E">
        <w:rPr>
          <w:rFonts w:ascii="Times New Roman" w:hAnsi="Times New Roman" w:cs="Times New Roman"/>
          <w:b/>
          <w:sz w:val="24"/>
          <w:szCs w:val="24"/>
        </w:rPr>
        <w:t>Conclusion</w:t>
      </w:r>
    </w:p>
    <w:p w:rsidR="00CC24CE" w:rsidRDefault="00CC24CE" w:rsidP="009D5F09">
      <w:pPr>
        <w:jc w:val="both"/>
        <w:rPr>
          <w:rFonts w:ascii="Times New Roman" w:hAnsi="Times New Roman" w:cs="Times New Roman"/>
          <w:sz w:val="24"/>
          <w:szCs w:val="24"/>
        </w:rPr>
      </w:pPr>
      <w:r>
        <w:rPr>
          <w:rFonts w:ascii="Times New Roman" w:hAnsi="Times New Roman" w:cs="Times New Roman"/>
          <w:sz w:val="24"/>
          <w:szCs w:val="24"/>
        </w:rPr>
        <w:t>The two clauses suite the two parties especially if the arbitration procedures are done with the right procedures and confidentiality. The above causes may not work if the dispute is criminal in nature</w:t>
      </w:r>
      <w:r w:rsidR="0076224E">
        <w:rPr>
          <w:rFonts w:ascii="Times New Roman" w:hAnsi="Times New Roman" w:cs="Times New Roman"/>
          <w:sz w:val="24"/>
          <w:szCs w:val="24"/>
        </w:rPr>
        <w:t xml:space="preserve"> since it will require the attention of the court. </w:t>
      </w:r>
    </w:p>
    <w:p w:rsidR="0076224E" w:rsidRDefault="0076224E" w:rsidP="009D5F09">
      <w:pPr>
        <w:jc w:val="both"/>
        <w:rPr>
          <w:rFonts w:ascii="Times New Roman" w:hAnsi="Times New Roman" w:cs="Times New Roman"/>
          <w:sz w:val="24"/>
          <w:szCs w:val="24"/>
        </w:rPr>
      </w:pPr>
    </w:p>
    <w:p w:rsidR="0076224E" w:rsidRDefault="0076224E" w:rsidP="009D5F09">
      <w:pPr>
        <w:jc w:val="both"/>
        <w:rPr>
          <w:rFonts w:ascii="Times New Roman" w:hAnsi="Times New Roman" w:cs="Times New Roman"/>
          <w:sz w:val="24"/>
          <w:szCs w:val="24"/>
        </w:rPr>
      </w:pPr>
      <w:r>
        <w:rPr>
          <w:rFonts w:ascii="Times New Roman" w:hAnsi="Times New Roman" w:cs="Times New Roman"/>
          <w:sz w:val="24"/>
          <w:szCs w:val="24"/>
        </w:rPr>
        <w:t>References;</w:t>
      </w:r>
    </w:p>
    <w:p w:rsidR="0076224E" w:rsidRDefault="0076224E" w:rsidP="009D5F09">
      <w:pPr>
        <w:jc w:val="both"/>
        <w:rPr>
          <w:rFonts w:ascii="Times New Roman" w:hAnsi="Times New Roman" w:cs="Times New Roman"/>
          <w:sz w:val="24"/>
          <w:szCs w:val="24"/>
        </w:rPr>
      </w:pPr>
      <w:proofErr w:type="gramStart"/>
      <w:r w:rsidRPr="0076224E">
        <w:rPr>
          <w:rFonts w:ascii="Times New Roman" w:hAnsi="Times New Roman" w:cs="Times New Roman"/>
          <w:b/>
          <w:bCs/>
          <w:i/>
          <w:iCs/>
          <w:sz w:val="24"/>
          <w:szCs w:val="24"/>
        </w:rPr>
        <w:t>Sample Confidentiality Agreement (NDA) | Nolo.</w:t>
      </w:r>
      <w:proofErr w:type="gramEnd"/>
      <w:r w:rsidRPr="0076224E">
        <w:rPr>
          <w:rFonts w:ascii="Times New Roman" w:hAnsi="Times New Roman" w:cs="Times New Roman"/>
          <w:sz w:val="24"/>
          <w:szCs w:val="24"/>
        </w:rPr>
        <w:t> </w:t>
      </w:r>
      <w:proofErr w:type="gramStart"/>
      <w:r w:rsidRPr="0076224E">
        <w:rPr>
          <w:rFonts w:ascii="Times New Roman" w:hAnsi="Times New Roman" w:cs="Times New Roman"/>
          <w:sz w:val="24"/>
          <w:szCs w:val="24"/>
        </w:rPr>
        <w:t>(</w:t>
      </w:r>
      <w:proofErr w:type="spellStart"/>
      <w:r w:rsidRPr="0076224E">
        <w:rPr>
          <w:rFonts w:ascii="Times New Roman" w:hAnsi="Times New Roman" w:cs="Times New Roman"/>
          <w:sz w:val="24"/>
          <w:szCs w:val="24"/>
        </w:rPr>
        <w:t>n.d.</w:t>
      </w:r>
      <w:proofErr w:type="spellEnd"/>
      <w:r w:rsidRPr="0076224E">
        <w:rPr>
          <w:rFonts w:ascii="Times New Roman" w:hAnsi="Times New Roman" w:cs="Times New Roman"/>
          <w:sz w:val="24"/>
          <w:szCs w:val="24"/>
        </w:rPr>
        <w:t>).</w:t>
      </w:r>
      <w:proofErr w:type="gramEnd"/>
      <w:r w:rsidRPr="0076224E">
        <w:rPr>
          <w:rFonts w:ascii="Times New Roman" w:hAnsi="Times New Roman" w:cs="Times New Roman"/>
          <w:sz w:val="24"/>
          <w:szCs w:val="24"/>
        </w:rPr>
        <w:t xml:space="preserve"> </w:t>
      </w:r>
      <w:proofErr w:type="gramStart"/>
      <w:r w:rsidRPr="0076224E">
        <w:rPr>
          <w:rFonts w:ascii="Times New Roman" w:hAnsi="Times New Roman" w:cs="Times New Roman"/>
          <w:sz w:val="24"/>
          <w:szCs w:val="24"/>
        </w:rPr>
        <w:t xml:space="preserve">Retrieved March 24, 2021, from </w:t>
      </w:r>
      <w:hyperlink r:id="rId7" w:history="1">
        <w:r w:rsidRPr="00826E3F">
          <w:rPr>
            <w:rStyle w:val="Hyperlink"/>
            <w:rFonts w:ascii="Times New Roman" w:hAnsi="Times New Roman" w:cs="Times New Roman"/>
            <w:sz w:val="24"/>
            <w:szCs w:val="24"/>
          </w:rPr>
          <w:t>https://www.nolo.com/legal-encyclopedia/sample-confidentiality-agreement-nda-33343.html</w:t>
        </w:r>
      </w:hyperlink>
      <w:r w:rsidRPr="0076224E">
        <w:rPr>
          <w:rFonts w:ascii="Times New Roman" w:hAnsi="Times New Roman" w:cs="Times New Roman"/>
          <w:sz w:val="24"/>
          <w:szCs w:val="24"/>
        </w:rPr>
        <w:t>.</w:t>
      </w:r>
      <w:proofErr w:type="gramEnd"/>
    </w:p>
    <w:p w:rsidR="0076224E" w:rsidRDefault="0076224E" w:rsidP="009D5F09">
      <w:pPr>
        <w:jc w:val="both"/>
        <w:rPr>
          <w:rFonts w:ascii="Times New Roman" w:hAnsi="Times New Roman" w:cs="Times New Roman"/>
          <w:sz w:val="24"/>
          <w:szCs w:val="24"/>
        </w:rPr>
      </w:pPr>
      <w:proofErr w:type="gramStart"/>
      <w:r w:rsidRPr="0076224E">
        <w:rPr>
          <w:rFonts w:ascii="Times New Roman" w:hAnsi="Times New Roman" w:cs="Times New Roman"/>
          <w:b/>
          <w:bCs/>
          <w:i/>
          <w:iCs/>
          <w:sz w:val="24"/>
          <w:szCs w:val="24"/>
        </w:rPr>
        <w:t xml:space="preserve">5 Benefits of Using a Non-Disclosure Agreement | </w:t>
      </w:r>
      <w:proofErr w:type="spellStart"/>
      <w:r w:rsidRPr="0076224E">
        <w:rPr>
          <w:rFonts w:ascii="Times New Roman" w:hAnsi="Times New Roman" w:cs="Times New Roman"/>
          <w:b/>
          <w:bCs/>
          <w:i/>
          <w:iCs/>
          <w:sz w:val="24"/>
          <w:szCs w:val="24"/>
        </w:rPr>
        <w:t>LegalVision</w:t>
      </w:r>
      <w:proofErr w:type="spellEnd"/>
      <w:r w:rsidRPr="0076224E">
        <w:rPr>
          <w:rFonts w:ascii="Times New Roman" w:hAnsi="Times New Roman" w:cs="Times New Roman"/>
          <w:b/>
          <w:bCs/>
          <w:i/>
          <w:iCs/>
          <w:sz w:val="24"/>
          <w:szCs w:val="24"/>
        </w:rPr>
        <w:t>.</w:t>
      </w:r>
      <w:proofErr w:type="gramEnd"/>
      <w:r w:rsidRPr="0076224E">
        <w:rPr>
          <w:rFonts w:ascii="Times New Roman" w:hAnsi="Times New Roman" w:cs="Times New Roman"/>
          <w:sz w:val="24"/>
          <w:szCs w:val="24"/>
        </w:rPr>
        <w:t> </w:t>
      </w:r>
      <w:proofErr w:type="gramStart"/>
      <w:r w:rsidRPr="0076224E">
        <w:rPr>
          <w:rFonts w:ascii="Times New Roman" w:hAnsi="Times New Roman" w:cs="Times New Roman"/>
          <w:sz w:val="24"/>
          <w:szCs w:val="24"/>
        </w:rPr>
        <w:t>(</w:t>
      </w:r>
      <w:proofErr w:type="spellStart"/>
      <w:r w:rsidRPr="0076224E">
        <w:rPr>
          <w:rFonts w:ascii="Times New Roman" w:hAnsi="Times New Roman" w:cs="Times New Roman"/>
          <w:sz w:val="24"/>
          <w:szCs w:val="24"/>
        </w:rPr>
        <w:t>n.d.</w:t>
      </w:r>
      <w:proofErr w:type="spellEnd"/>
      <w:r w:rsidRPr="0076224E">
        <w:rPr>
          <w:rFonts w:ascii="Times New Roman" w:hAnsi="Times New Roman" w:cs="Times New Roman"/>
          <w:sz w:val="24"/>
          <w:szCs w:val="24"/>
        </w:rPr>
        <w:t>).</w:t>
      </w:r>
      <w:proofErr w:type="gramEnd"/>
      <w:r w:rsidRPr="0076224E">
        <w:rPr>
          <w:rFonts w:ascii="Times New Roman" w:hAnsi="Times New Roman" w:cs="Times New Roman"/>
          <w:sz w:val="24"/>
          <w:szCs w:val="24"/>
        </w:rPr>
        <w:t xml:space="preserve"> </w:t>
      </w:r>
      <w:proofErr w:type="gramStart"/>
      <w:r w:rsidRPr="0076224E">
        <w:rPr>
          <w:rFonts w:ascii="Times New Roman" w:hAnsi="Times New Roman" w:cs="Times New Roman"/>
          <w:sz w:val="24"/>
          <w:szCs w:val="24"/>
        </w:rPr>
        <w:t xml:space="preserve">Retrieved March 24, 2021, from </w:t>
      </w:r>
      <w:hyperlink r:id="rId8" w:history="1">
        <w:r w:rsidRPr="00826E3F">
          <w:rPr>
            <w:rStyle w:val="Hyperlink"/>
            <w:rFonts w:ascii="Times New Roman" w:hAnsi="Times New Roman" w:cs="Times New Roman"/>
            <w:sz w:val="24"/>
            <w:szCs w:val="24"/>
          </w:rPr>
          <w:t>https://legalvision.com.au/5-benefits-of-using-a-non-disclosure-agreement</w:t>
        </w:r>
      </w:hyperlink>
      <w:r w:rsidRPr="0076224E">
        <w:rPr>
          <w:rFonts w:ascii="Times New Roman" w:hAnsi="Times New Roman" w:cs="Times New Roman"/>
          <w:sz w:val="24"/>
          <w:szCs w:val="24"/>
        </w:rPr>
        <w:t>.</w:t>
      </w:r>
      <w:proofErr w:type="gramEnd"/>
    </w:p>
    <w:p w:rsidR="0076224E" w:rsidRPr="00320B34" w:rsidRDefault="0076224E" w:rsidP="009D5F09">
      <w:pPr>
        <w:jc w:val="both"/>
        <w:rPr>
          <w:rFonts w:ascii="Times New Roman" w:hAnsi="Times New Roman" w:cs="Times New Roman"/>
          <w:sz w:val="24"/>
          <w:szCs w:val="24"/>
        </w:rPr>
      </w:pPr>
      <w:r w:rsidRPr="0076224E">
        <w:rPr>
          <w:rFonts w:ascii="Times New Roman" w:hAnsi="Times New Roman" w:cs="Times New Roman"/>
          <w:b/>
          <w:bCs/>
          <w:i/>
          <w:iCs/>
          <w:sz w:val="24"/>
          <w:szCs w:val="24"/>
        </w:rPr>
        <w:t>Arbitration procedures and practice in Kenya: overview | Practical Law.</w:t>
      </w:r>
      <w:r w:rsidRPr="0076224E">
        <w:rPr>
          <w:rFonts w:ascii="Times New Roman" w:hAnsi="Times New Roman" w:cs="Times New Roman"/>
          <w:sz w:val="24"/>
          <w:szCs w:val="24"/>
        </w:rPr>
        <w:t> </w:t>
      </w:r>
      <w:proofErr w:type="gramStart"/>
      <w:r w:rsidRPr="0076224E">
        <w:rPr>
          <w:rFonts w:ascii="Times New Roman" w:hAnsi="Times New Roman" w:cs="Times New Roman"/>
          <w:sz w:val="24"/>
          <w:szCs w:val="24"/>
        </w:rPr>
        <w:t>(</w:t>
      </w:r>
      <w:proofErr w:type="spellStart"/>
      <w:r w:rsidRPr="0076224E">
        <w:rPr>
          <w:rFonts w:ascii="Times New Roman" w:hAnsi="Times New Roman" w:cs="Times New Roman"/>
          <w:sz w:val="24"/>
          <w:szCs w:val="24"/>
        </w:rPr>
        <w:t>n.d.</w:t>
      </w:r>
      <w:proofErr w:type="spellEnd"/>
      <w:r w:rsidRPr="0076224E">
        <w:rPr>
          <w:rFonts w:ascii="Times New Roman" w:hAnsi="Times New Roman" w:cs="Times New Roman"/>
          <w:sz w:val="24"/>
          <w:szCs w:val="24"/>
        </w:rPr>
        <w:t>).</w:t>
      </w:r>
      <w:proofErr w:type="gramEnd"/>
      <w:r w:rsidRPr="0076224E">
        <w:rPr>
          <w:rFonts w:ascii="Times New Roman" w:hAnsi="Times New Roman" w:cs="Times New Roman"/>
          <w:sz w:val="24"/>
          <w:szCs w:val="24"/>
        </w:rPr>
        <w:t xml:space="preserve"> Retrieved March 24, 2021, from https://uk.practicallaw.thomsonreuters.com/5-633-</w:t>
      </w:r>
      <w:bookmarkStart w:id="0" w:name="_GoBack"/>
      <w:bookmarkEnd w:id="0"/>
      <w:r w:rsidRPr="0076224E">
        <w:rPr>
          <w:rFonts w:ascii="Times New Roman" w:hAnsi="Times New Roman" w:cs="Times New Roman"/>
          <w:sz w:val="24"/>
          <w:szCs w:val="24"/>
        </w:rPr>
        <w:t>8955?transitionType=Default&amp;contextData</w:t>
      </w:r>
      <w:proofErr w:type="gramStart"/>
      <w:r w:rsidRPr="0076224E">
        <w:rPr>
          <w:rFonts w:ascii="Times New Roman" w:hAnsi="Times New Roman" w:cs="Times New Roman"/>
          <w:sz w:val="24"/>
          <w:szCs w:val="24"/>
        </w:rPr>
        <w:t>=(</w:t>
      </w:r>
      <w:proofErr w:type="gramEnd"/>
      <w:r w:rsidRPr="0076224E">
        <w:rPr>
          <w:rFonts w:ascii="Times New Roman" w:hAnsi="Times New Roman" w:cs="Times New Roman"/>
          <w:sz w:val="24"/>
          <w:szCs w:val="24"/>
        </w:rPr>
        <w:t>sc.Default).</w:t>
      </w:r>
    </w:p>
    <w:sectPr w:rsidR="0076224E" w:rsidRPr="00320B34" w:rsidSect="000506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3C5"/>
    <w:multiLevelType w:val="hybridMultilevel"/>
    <w:tmpl w:val="80EA2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65"/>
    <w:multiLevelType w:val="hybridMultilevel"/>
    <w:tmpl w:val="6DE80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F6321"/>
    <w:multiLevelType w:val="hybridMultilevel"/>
    <w:tmpl w:val="54AA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F346D"/>
    <w:multiLevelType w:val="hybridMultilevel"/>
    <w:tmpl w:val="0DEA4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436BF"/>
    <w:multiLevelType w:val="hybridMultilevel"/>
    <w:tmpl w:val="D58CF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43158"/>
    <w:multiLevelType w:val="hybridMultilevel"/>
    <w:tmpl w:val="CD527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CC2EEC"/>
    <w:multiLevelType w:val="hybridMultilevel"/>
    <w:tmpl w:val="8C5C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0198B"/>
    <w:multiLevelType w:val="hybridMultilevel"/>
    <w:tmpl w:val="34C0F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34"/>
    <w:rsid w:val="0005067B"/>
    <w:rsid w:val="00320B34"/>
    <w:rsid w:val="00430071"/>
    <w:rsid w:val="0076224E"/>
    <w:rsid w:val="00811050"/>
    <w:rsid w:val="008B2420"/>
    <w:rsid w:val="00920A62"/>
    <w:rsid w:val="009D5F09"/>
    <w:rsid w:val="00CC24CE"/>
    <w:rsid w:val="00FB15E1"/>
    <w:rsid w:val="00FD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E1"/>
    <w:pPr>
      <w:ind w:left="720"/>
      <w:contextualSpacing/>
    </w:pPr>
  </w:style>
  <w:style w:type="paragraph" w:styleId="NoSpacing">
    <w:name w:val="No Spacing"/>
    <w:link w:val="NoSpacingChar"/>
    <w:uiPriority w:val="1"/>
    <w:qFormat/>
    <w:rsid w:val="000506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067B"/>
    <w:rPr>
      <w:rFonts w:eastAsiaTheme="minorEastAsia"/>
      <w:lang w:eastAsia="ja-JP"/>
    </w:rPr>
  </w:style>
  <w:style w:type="paragraph" w:styleId="BalloonText">
    <w:name w:val="Balloon Text"/>
    <w:basedOn w:val="Normal"/>
    <w:link w:val="BalloonTextChar"/>
    <w:uiPriority w:val="99"/>
    <w:semiHidden/>
    <w:unhideWhenUsed/>
    <w:rsid w:val="0005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7B"/>
    <w:rPr>
      <w:rFonts w:ascii="Tahoma" w:hAnsi="Tahoma" w:cs="Tahoma"/>
      <w:sz w:val="16"/>
      <w:szCs w:val="16"/>
    </w:rPr>
  </w:style>
  <w:style w:type="character" w:styleId="Hyperlink">
    <w:name w:val="Hyperlink"/>
    <w:basedOn w:val="DefaultParagraphFont"/>
    <w:uiPriority w:val="99"/>
    <w:unhideWhenUsed/>
    <w:rsid w:val="007622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E1"/>
    <w:pPr>
      <w:ind w:left="720"/>
      <w:contextualSpacing/>
    </w:pPr>
  </w:style>
  <w:style w:type="paragraph" w:styleId="NoSpacing">
    <w:name w:val="No Spacing"/>
    <w:link w:val="NoSpacingChar"/>
    <w:uiPriority w:val="1"/>
    <w:qFormat/>
    <w:rsid w:val="000506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067B"/>
    <w:rPr>
      <w:rFonts w:eastAsiaTheme="minorEastAsia"/>
      <w:lang w:eastAsia="ja-JP"/>
    </w:rPr>
  </w:style>
  <w:style w:type="paragraph" w:styleId="BalloonText">
    <w:name w:val="Balloon Text"/>
    <w:basedOn w:val="Normal"/>
    <w:link w:val="BalloonTextChar"/>
    <w:uiPriority w:val="99"/>
    <w:semiHidden/>
    <w:unhideWhenUsed/>
    <w:rsid w:val="0005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7B"/>
    <w:rPr>
      <w:rFonts w:ascii="Tahoma" w:hAnsi="Tahoma" w:cs="Tahoma"/>
      <w:sz w:val="16"/>
      <w:szCs w:val="16"/>
    </w:rPr>
  </w:style>
  <w:style w:type="character" w:styleId="Hyperlink">
    <w:name w:val="Hyperlink"/>
    <w:basedOn w:val="DefaultParagraphFont"/>
    <w:uiPriority w:val="99"/>
    <w:unhideWhenUsed/>
    <w:rsid w:val="007622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vision.com.au/5-benefits-of-using-a-non-disclosure-agreement" TargetMode="External"/><Relationship Id="rId3" Type="http://schemas.openxmlformats.org/officeDocument/2006/relationships/styles" Target="styles.xml"/><Relationship Id="rId7" Type="http://schemas.openxmlformats.org/officeDocument/2006/relationships/hyperlink" Target="https://www.nolo.com/legal-encyclopedia/sample-confidentiality-agreement-nda-3334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B2147FA9EC4A17995270FA68E454A9"/>
        <w:category>
          <w:name w:val="General"/>
          <w:gallery w:val="placeholder"/>
        </w:category>
        <w:types>
          <w:type w:val="bbPlcHdr"/>
        </w:types>
        <w:behaviors>
          <w:behavior w:val="content"/>
        </w:behaviors>
        <w:guid w:val="{EF34F3BE-FFE4-4BB1-9E40-C05FFF85F361}"/>
      </w:docPartPr>
      <w:docPartBody>
        <w:p w:rsidR="00000000" w:rsidRDefault="00F26857" w:rsidP="00F26857">
          <w:pPr>
            <w:pStyle w:val="B7B2147FA9EC4A17995270FA68E454A9"/>
          </w:pPr>
          <w:r>
            <w:rPr>
              <w:rFonts w:asciiTheme="majorHAnsi" w:eastAsiaTheme="majorEastAsia" w:hAnsiTheme="majorHAnsi" w:cstheme="majorBidi"/>
              <w:sz w:val="72"/>
              <w:szCs w:val="72"/>
            </w:rPr>
            <w:t>[Type the document title]</w:t>
          </w:r>
        </w:p>
      </w:docPartBody>
    </w:docPart>
    <w:docPart>
      <w:docPartPr>
        <w:name w:val="A4FB941EC48C4A508E15DD8F4A400245"/>
        <w:category>
          <w:name w:val="General"/>
          <w:gallery w:val="placeholder"/>
        </w:category>
        <w:types>
          <w:type w:val="bbPlcHdr"/>
        </w:types>
        <w:behaviors>
          <w:behavior w:val="content"/>
        </w:behaviors>
        <w:guid w:val="{CD186BD7-A9A5-4D5E-8DC2-023ADB9C3F0F}"/>
      </w:docPartPr>
      <w:docPartBody>
        <w:p w:rsidR="00000000" w:rsidRDefault="00F26857" w:rsidP="00F26857">
          <w:pPr>
            <w:pStyle w:val="A4FB941EC48C4A508E15DD8F4A400245"/>
          </w:pPr>
          <w:r>
            <w:rPr>
              <w:rFonts w:asciiTheme="majorHAnsi" w:eastAsiaTheme="majorEastAsia" w:hAnsiTheme="majorHAnsi" w:cstheme="majorBidi"/>
              <w:sz w:val="36"/>
              <w:szCs w:val="36"/>
            </w:rPr>
            <w:t>[Type the document subtitle]</w:t>
          </w:r>
        </w:p>
      </w:docPartBody>
    </w:docPart>
    <w:docPart>
      <w:docPartPr>
        <w:name w:val="80173F88E18543BDB74B5E3B39897F6D"/>
        <w:category>
          <w:name w:val="General"/>
          <w:gallery w:val="placeholder"/>
        </w:category>
        <w:types>
          <w:type w:val="bbPlcHdr"/>
        </w:types>
        <w:behaviors>
          <w:behavior w:val="content"/>
        </w:behaviors>
        <w:guid w:val="{C3FF7F6E-5782-4158-8563-8382A2DA23DF}"/>
      </w:docPartPr>
      <w:docPartBody>
        <w:p w:rsidR="00000000" w:rsidRDefault="00F26857" w:rsidP="00F26857">
          <w:pPr>
            <w:pStyle w:val="80173F88E18543BDB74B5E3B39897F6D"/>
          </w:pPr>
          <w:r>
            <w:t>[Pick the date]</w:t>
          </w:r>
        </w:p>
      </w:docPartBody>
    </w:docPart>
    <w:docPart>
      <w:docPartPr>
        <w:name w:val="530B23A502FF40FCB448632CB8AFD048"/>
        <w:category>
          <w:name w:val="General"/>
          <w:gallery w:val="placeholder"/>
        </w:category>
        <w:types>
          <w:type w:val="bbPlcHdr"/>
        </w:types>
        <w:behaviors>
          <w:behavior w:val="content"/>
        </w:behaviors>
        <w:guid w:val="{F6FC74BB-3A1B-4B3D-B4CD-EB1E77499322}"/>
      </w:docPartPr>
      <w:docPartBody>
        <w:p w:rsidR="00000000" w:rsidRDefault="00F26857" w:rsidP="00F26857">
          <w:pPr>
            <w:pStyle w:val="530B23A502FF40FCB448632CB8AFD04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57"/>
    <w:rsid w:val="00E027BB"/>
    <w:rsid w:val="00F2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B2147FA9EC4A17995270FA68E454A9">
    <w:name w:val="B7B2147FA9EC4A17995270FA68E454A9"/>
    <w:rsid w:val="00F26857"/>
  </w:style>
  <w:style w:type="paragraph" w:customStyle="1" w:styleId="A4FB941EC48C4A508E15DD8F4A400245">
    <w:name w:val="A4FB941EC48C4A508E15DD8F4A400245"/>
    <w:rsid w:val="00F26857"/>
  </w:style>
  <w:style w:type="paragraph" w:customStyle="1" w:styleId="80173F88E18543BDB74B5E3B39897F6D">
    <w:name w:val="80173F88E18543BDB74B5E3B39897F6D"/>
    <w:rsid w:val="00F26857"/>
  </w:style>
  <w:style w:type="paragraph" w:customStyle="1" w:styleId="530B23A502FF40FCB448632CB8AFD048">
    <w:name w:val="530B23A502FF40FCB448632CB8AFD048"/>
    <w:rsid w:val="00F26857"/>
  </w:style>
  <w:style w:type="paragraph" w:customStyle="1" w:styleId="CE19E6C4E52044938EA43EF6EE743D19">
    <w:name w:val="CE19E6C4E52044938EA43EF6EE743D19"/>
    <w:rsid w:val="00F268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B2147FA9EC4A17995270FA68E454A9">
    <w:name w:val="B7B2147FA9EC4A17995270FA68E454A9"/>
    <w:rsid w:val="00F26857"/>
  </w:style>
  <w:style w:type="paragraph" w:customStyle="1" w:styleId="A4FB941EC48C4A508E15DD8F4A400245">
    <w:name w:val="A4FB941EC48C4A508E15DD8F4A400245"/>
    <w:rsid w:val="00F26857"/>
  </w:style>
  <w:style w:type="paragraph" w:customStyle="1" w:styleId="80173F88E18543BDB74B5E3B39897F6D">
    <w:name w:val="80173F88E18543BDB74B5E3B39897F6D"/>
    <w:rsid w:val="00F26857"/>
  </w:style>
  <w:style w:type="paragraph" w:customStyle="1" w:styleId="530B23A502FF40FCB448632CB8AFD048">
    <w:name w:val="530B23A502FF40FCB448632CB8AFD048"/>
    <w:rsid w:val="00F26857"/>
  </w:style>
  <w:style w:type="paragraph" w:customStyle="1" w:styleId="CE19E6C4E52044938EA43EF6EE743D19">
    <w:name w:val="CE19E6C4E52044938EA43EF6EE743D19"/>
    <w:rsid w:val="00F26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ALTERNALTIVE DISPUTE RESOLUTION</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STELLA WAMBUI MAINA</dc:title>
  <dc:subject>EARQ/03786P/2016</dc:subject>
  <dc:creator>PERSONAL ASSIGNMENT</dc:creator>
  <cp:lastModifiedBy>PC</cp:lastModifiedBy>
  <cp:revision>1</cp:revision>
  <dcterms:created xsi:type="dcterms:W3CDTF">2021-03-24T04:25:00Z</dcterms:created>
  <dcterms:modified xsi:type="dcterms:W3CDTF">2021-03-24T06:13:00Z</dcterms:modified>
</cp:coreProperties>
</file>