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Billing API Migration</w:t>
      </w:r>
    </w:p>
    <w:p>
      <w:r>
        <w:t>Billing API Migration is owned by Jordan Lee. It targets release 2026-Q4 and is currently planned.</w:t>
      </w:r>
    </w:p>
    <w:p>
      <w:r>
        <w:t>Open risk: the current third-party billing SDK is scheduled for deprecation before our migration would complete, which could force an unplanned second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