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5622" w14:textId="77777777" w:rsidR="003E1FA3" w:rsidRDefault="00905B25">
      <w:pPr>
        <w:pStyle w:val="Title"/>
      </w:pPr>
      <w:r>
        <w:t>Phân tích D</w:t>
      </w:r>
      <w:r>
        <w:t>ữ</w:t>
      </w:r>
      <w:r>
        <w:t xml:space="preserve"> li</w:t>
      </w:r>
      <w:r>
        <w:t>ệ</w:t>
      </w:r>
      <w:r>
        <w:t>u Khám phá (EDA) – B</w:t>
      </w:r>
      <w:r>
        <w:t>ệ</w:t>
      </w:r>
      <w:r>
        <w:t>nh Đái tháo đư</w:t>
      </w:r>
      <w:r>
        <w:t>ờ</w:t>
      </w:r>
      <w:r>
        <w:t>ng</w:t>
      </w:r>
    </w:p>
    <w:p w14:paraId="702A3150" w14:textId="77777777" w:rsidR="003E1FA3" w:rsidRDefault="00905B25">
      <w:pPr>
        <w:pStyle w:val="Heading1"/>
      </w:pPr>
      <w:r>
        <w:t>1. Gi</w:t>
      </w:r>
      <w:r>
        <w:t>ớ</w:t>
      </w:r>
      <w:r>
        <w:t>i thi</w:t>
      </w:r>
      <w:r>
        <w:t>ệ</w:t>
      </w:r>
      <w:r>
        <w:t>u</w:t>
      </w:r>
    </w:p>
    <w:p w14:paraId="1DB2B789" w14:textId="77777777" w:rsidR="003E1FA3" w:rsidRDefault="00905B25">
      <w:r>
        <w:t>Ngu</w:t>
      </w:r>
      <w:r>
        <w:t>ồ</w:t>
      </w:r>
      <w:r>
        <w:t>n: WHO, 1999 – “Đ</w:t>
      </w:r>
      <w:r>
        <w:t>ị</w:t>
      </w:r>
      <w:r>
        <w:t>nh nghĩa, Ch</w:t>
      </w:r>
      <w:r>
        <w:t>ẩ</w:t>
      </w:r>
      <w:r>
        <w:t>n đoán và Phân lo</w:t>
      </w:r>
      <w:r>
        <w:t>ạ</w:t>
      </w:r>
      <w:r>
        <w:t>i B</w:t>
      </w:r>
      <w:r>
        <w:t>ệ</w:t>
      </w:r>
      <w:r>
        <w:t>nh Đái tháo đư</w:t>
      </w:r>
      <w:r>
        <w:t>ờ</w:t>
      </w:r>
      <w:r>
        <w:t>ng và Bi</w:t>
      </w:r>
      <w:r>
        <w:t>ế</w:t>
      </w:r>
      <w:r>
        <w:t>n ch</w:t>
      </w:r>
      <w:r>
        <w:t>ứ</w:t>
      </w:r>
      <w:r>
        <w:t>ng”. Tài li</w:t>
      </w:r>
      <w:r>
        <w:t>ệ</w:t>
      </w:r>
      <w:r>
        <w:t>u này đưa ra tiêu chu</w:t>
      </w:r>
      <w:r>
        <w:t>ẩ</w:t>
      </w:r>
      <w:r>
        <w:t>n qu</w:t>
      </w:r>
      <w:r>
        <w:t>ố</w:t>
      </w:r>
      <w:r>
        <w:t>c t</w:t>
      </w:r>
      <w:r>
        <w:t>ế</w:t>
      </w:r>
      <w:r>
        <w:t xml:space="preserve"> cho vi</w:t>
      </w:r>
      <w:r>
        <w:t>ệ</w:t>
      </w:r>
      <w:r>
        <w:t>c ch</w:t>
      </w:r>
      <w:r>
        <w:t>ẩ</w:t>
      </w:r>
      <w:r>
        <w:t>n đoán, phân lo</w:t>
      </w:r>
      <w:r>
        <w:t>ạ</w:t>
      </w:r>
      <w:r>
        <w:t>i và đánh giá bi</w:t>
      </w:r>
      <w:r>
        <w:t>ế</w:t>
      </w:r>
      <w:r>
        <w:t>n ch</w:t>
      </w:r>
      <w:r>
        <w:t>ứ</w:t>
      </w:r>
      <w:r>
        <w:t>ng c</w:t>
      </w:r>
      <w:r>
        <w:t>ủ</w:t>
      </w:r>
      <w:r>
        <w:t>a b</w:t>
      </w:r>
      <w:r>
        <w:t>ệ</w:t>
      </w:r>
      <w:r>
        <w:t>nh đái tháo đư</w:t>
      </w:r>
      <w:r>
        <w:t>ờ</w:t>
      </w:r>
      <w:r>
        <w:t>ng. ĐTĐ là m</w:t>
      </w:r>
      <w:r>
        <w:t>ộ</w:t>
      </w:r>
      <w:r>
        <w:t>t trong nh</w:t>
      </w:r>
      <w:r>
        <w:t>ữ</w:t>
      </w:r>
      <w:r>
        <w:t>ng nguyên nhân hàng đ</w:t>
      </w:r>
      <w:r>
        <w:t>ầ</w:t>
      </w:r>
      <w:r>
        <w:t>u gây t</w:t>
      </w:r>
      <w:r>
        <w:t>ử</w:t>
      </w:r>
      <w:r>
        <w:t xml:space="preserve"> vong và tàn ph</w:t>
      </w:r>
      <w:r>
        <w:t>ế</w:t>
      </w:r>
      <w:r>
        <w:t>, do đó vi</w:t>
      </w:r>
      <w:r>
        <w:t>ệ</w:t>
      </w:r>
      <w:r>
        <w:t>c chu</w:t>
      </w:r>
      <w:r>
        <w:t>ẩ</w:t>
      </w:r>
      <w:r>
        <w:t>n hóa ch</w:t>
      </w:r>
      <w:r>
        <w:t>ẩ</w:t>
      </w:r>
      <w:r>
        <w:t>n đoán và phân lo</w:t>
      </w:r>
      <w:r>
        <w:t>ạ</w:t>
      </w:r>
      <w:r>
        <w:t>i có ý nghĩa to l</w:t>
      </w:r>
      <w:r>
        <w:t>ớ</w:t>
      </w:r>
      <w:r>
        <w:t>n trong y t</w:t>
      </w:r>
      <w:r>
        <w:t>ế</w:t>
      </w:r>
      <w:r>
        <w:t xml:space="preserve"> công c</w:t>
      </w:r>
      <w:r>
        <w:t>ộ</w:t>
      </w:r>
      <w:r>
        <w:t>ng.</w:t>
      </w:r>
    </w:p>
    <w:p w14:paraId="6C37C4C7" w14:textId="77777777" w:rsidR="003E1FA3" w:rsidRDefault="00905B25">
      <w:pPr>
        <w:pStyle w:val="Heading1"/>
      </w:pPr>
      <w:r>
        <w:t>2. Đ</w:t>
      </w:r>
      <w:r>
        <w:t>ị</w:t>
      </w:r>
      <w:r>
        <w:t>nh nghĩa và Tiêu chu</w:t>
      </w:r>
      <w:r>
        <w:t>ẩ</w:t>
      </w:r>
      <w:r>
        <w:t>n ch</w:t>
      </w:r>
      <w:r>
        <w:t>ẩ</w:t>
      </w:r>
      <w:r>
        <w:t>n đoán</w:t>
      </w:r>
    </w:p>
    <w:p w14:paraId="32850778" w14:textId="77777777" w:rsidR="003E1FA3" w:rsidRDefault="00905B25">
      <w:r>
        <w:t>Theo WHO, đái tháo đư</w:t>
      </w:r>
      <w:r>
        <w:t>ờ</w:t>
      </w:r>
      <w:r>
        <w:t>ng là m</w:t>
      </w:r>
      <w:r>
        <w:t>ộ</w:t>
      </w:r>
      <w:r>
        <w:t>t nhóm b</w:t>
      </w:r>
      <w:r>
        <w:t>ệ</w:t>
      </w:r>
      <w:r>
        <w:t>nh chuy</w:t>
      </w:r>
      <w:r>
        <w:t>ể</w:t>
      </w:r>
      <w:r>
        <w:t>n hóa đ</w:t>
      </w:r>
      <w:r>
        <w:t>ặ</w:t>
      </w:r>
      <w:r>
        <w:t>c trưng b</w:t>
      </w:r>
      <w:r>
        <w:t>ở</w:t>
      </w:r>
      <w:r>
        <w:t>i tình tr</w:t>
      </w:r>
      <w:r>
        <w:t>ạ</w:t>
      </w:r>
      <w:r>
        <w:t>ng tăng glucose huy</w:t>
      </w:r>
      <w:r>
        <w:t>ế</w:t>
      </w:r>
      <w:r>
        <w:t>t m</w:t>
      </w:r>
      <w:r>
        <w:t>ạ</w:t>
      </w:r>
      <w:r>
        <w:t>n tính, do khi</w:t>
      </w:r>
      <w:r>
        <w:t>ế</w:t>
      </w:r>
      <w:r>
        <w:t>m khuy</w:t>
      </w:r>
      <w:r>
        <w:t>ế</w:t>
      </w:r>
      <w:r>
        <w:t>t bài ti</w:t>
      </w:r>
      <w:r>
        <w:t>ế</w:t>
      </w:r>
      <w:r>
        <w:t>t insulin, ho</w:t>
      </w:r>
      <w:r>
        <w:t>ạ</w:t>
      </w:r>
      <w:r>
        <w:t>t đ</w:t>
      </w:r>
      <w:r>
        <w:t>ộ</w:t>
      </w:r>
      <w:r>
        <w:t>ng insulin, ho</w:t>
      </w:r>
      <w:r>
        <w:t>ặ</w:t>
      </w:r>
      <w:r>
        <w:t>c c</w:t>
      </w:r>
      <w:r>
        <w:t>ả</w:t>
      </w:r>
      <w:r>
        <w:t xml:space="preserve"> hai. Tiêu chu</w:t>
      </w:r>
      <w:r>
        <w:t>ẩ</w:t>
      </w:r>
      <w:r>
        <w:t>n ch</w:t>
      </w:r>
      <w:r>
        <w:t>ẩ</w:t>
      </w:r>
      <w:r>
        <w:t>n đoán bao g</w:t>
      </w:r>
      <w:r>
        <w:t>ồ</w:t>
      </w:r>
      <w:r>
        <w:t>m glucose huy</w:t>
      </w:r>
      <w:r>
        <w:t>ế</w:t>
      </w:r>
      <w:r>
        <w:t>t tương lúc đói (FPG), glucose huy</w:t>
      </w:r>
      <w:r>
        <w:t>ế</w:t>
      </w:r>
      <w:r>
        <w:t>t tương sau nghi</w:t>
      </w:r>
      <w:r>
        <w:t>ệ</w:t>
      </w:r>
      <w:r>
        <w:t>m pháp dung n</w:t>
      </w:r>
      <w:r>
        <w:t>ạ</w:t>
      </w:r>
      <w:r>
        <w:t>p glucose đư</w:t>
      </w:r>
      <w:r>
        <w:t>ờ</w:t>
      </w:r>
      <w:r>
        <w:t>ng u</w:t>
      </w:r>
      <w:r>
        <w:t>ố</w:t>
      </w:r>
      <w:r>
        <w:t>ng (OGTT), và HbA1c.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E1FA3" w14:paraId="04209CA9" w14:textId="77777777">
        <w:tc>
          <w:tcPr>
            <w:tcW w:w="1728" w:type="dxa"/>
          </w:tcPr>
          <w:p w14:paraId="347C6621" w14:textId="77777777" w:rsidR="003E1FA3" w:rsidRDefault="00905B25">
            <w:r>
              <w:t>Phân lo</w:t>
            </w:r>
            <w:r>
              <w:t>ạ</w:t>
            </w:r>
            <w:r>
              <w:t>i</w:t>
            </w:r>
          </w:p>
        </w:tc>
        <w:tc>
          <w:tcPr>
            <w:tcW w:w="1728" w:type="dxa"/>
          </w:tcPr>
          <w:p w14:paraId="2366CA2B" w14:textId="77777777" w:rsidR="003E1FA3" w:rsidRDefault="00905B25">
            <w:r>
              <w:t>Glucose đói (mmol/L)</w:t>
            </w:r>
          </w:p>
        </w:tc>
        <w:tc>
          <w:tcPr>
            <w:tcW w:w="1728" w:type="dxa"/>
          </w:tcPr>
          <w:p w14:paraId="3966A6B8" w14:textId="77777777" w:rsidR="003E1FA3" w:rsidRDefault="00905B25">
            <w:r>
              <w:t>OGTT 2h (mmol/L)</w:t>
            </w:r>
          </w:p>
        </w:tc>
        <w:tc>
          <w:tcPr>
            <w:tcW w:w="1728" w:type="dxa"/>
          </w:tcPr>
          <w:p w14:paraId="3216A52E" w14:textId="77777777" w:rsidR="003E1FA3" w:rsidRDefault="00905B25">
            <w:r>
              <w:t>HbA1c (%)</w:t>
            </w:r>
          </w:p>
        </w:tc>
        <w:tc>
          <w:tcPr>
            <w:tcW w:w="1728" w:type="dxa"/>
          </w:tcPr>
          <w:p w14:paraId="29CBA25D" w14:textId="77777777" w:rsidR="003E1FA3" w:rsidRDefault="00905B25">
            <w:r>
              <w:t>Đ</w:t>
            </w:r>
            <w:r>
              <w:t>ặ</w:t>
            </w:r>
            <w:r>
              <w:t>c đi</w:t>
            </w:r>
            <w:r>
              <w:t>ể</w:t>
            </w:r>
            <w:r>
              <w:t>m</w:t>
            </w:r>
          </w:p>
        </w:tc>
      </w:tr>
      <w:tr w:rsidR="003E1FA3" w14:paraId="638B3494" w14:textId="77777777">
        <w:tc>
          <w:tcPr>
            <w:tcW w:w="1728" w:type="dxa"/>
          </w:tcPr>
          <w:p w14:paraId="7226AED2" w14:textId="77777777" w:rsidR="003E1FA3" w:rsidRDefault="00905B25">
            <w:r>
              <w:t>Bình thư</w:t>
            </w:r>
            <w:r>
              <w:t>ờ</w:t>
            </w:r>
            <w:r>
              <w:t>ng</w:t>
            </w:r>
          </w:p>
        </w:tc>
        <w:tc>
          <w:tcPr>
            <w:tcW w:w="1728" w:type="dxa"/>
          </w:tcPr>
          <w:p w14:paraId="510DADAB" w14:textId="77777777" w:rsidR="003E1FA3" w:rsidRDefault="00905B25">
            <w:r>
              <w:t>&lt;6.1 (&lt;110 mg/dl)</w:t>
            </w:r>
          </w:p>
        </w:tc>
        <w:tc>
          <w:tcPr>
            <w:tcW w:w="1728" w:type="dxa"/>
          </w:tcPr>
          <w:p w14:paraId="14CC4ADF" w14:textId="77777777" w:rsidR="003E1FA3" w:rsidRDefault="00905B25">
            <w:r>
              <w:t>&lt;7.8</w:t>
            </w:r>
          </w:p>
        </w:tc>
        <w:tc>
          <w:tcPr>
            <w:tcW w:w="1728" w:type="dxa"/>
          </w:tcPr>
          <w:p w14:paraId="7C610701" w14:textId="77777777" w:rsidR="003E1FA3" w:rsidRDefault="00905B25">
            <w:r>
              <w:t>&lt;6.0</w:t>
            </w:r>
          </w:p>
        </w:tc>
        <w:tc>
          <w:tcPr>
            <w:tcW w:w="1728" w:type="dxa"/>
          </w:tcPr>
          <w:p w14:paraId="3156A1D5" w14:textId="77777777" w:rsidR="003E1FA3" w:rsidRDefault="00905B25">
            <w:r>
              <w:t>-</w:t>
            </w:r>
          </w:p>
        </w:tc>
      </w:tr>
      <w:tr w:rsidR="003E1FA3" w14:paraId="13E3738D" w14:textId="77777777">
        <w:tc>
          <w:tcPr>
            <w:tcW w:w="1728" w:type="dxa"/>
          </w:tcPr>
          <w:p w14:paraId="6E6D078D" w14:textId="77777777" w:rsidR="003E1FA3" w:rsidRDefault="00905B25">
            <w:r>
              <w:t>IFG</w:t>
            </w:r>
          </w:p>
        </w:tc>
        <w:tc>
          <w:tcPr>
            <w:tcW w:w="1728" w:type="dxa"/>
          </w:tcPr>
          <w:p w14:paraId="67C79ABD" w14:textId="77777777" w:rsidR="003E1FA3" w:rsidRDefault="00905B25">
            <w:r>
              <w:t>6.1–6.9</w:t>
            </w:r>
          </w:p>
        </w:tc>
        <w:tc>
          <w:tcPr>
            <w:tcW w:w="1728" w:type="dxa"/>
          </w:tcPr>
          <w:p w14:paraId="6F8841DD" w14:textId="77777777" w:rsidR="003E1FA3" w:rsidRDefault="00905B25">
            <w:r>
              <w:t>&lt;7.8</w:t>
            </w:r>
          </w:p>
        </w:tc>
        <w:tc>
          <w:tcPr>
            <w:tcW w:w="1728" w:type="dxa"/>
          </w:tcPr>
          <w:p w14:paraId="5953A921" w14:textId="77777777" w:rsidR="003E1FA3" w:rsidRDefault="00905B25">
            <w:r>
              <w:t>-</w:t>
            </w:r>
          </w:p>
        </w:tc>
        <w:tc>
          <w:tcPr>
            <w:tcW w:w="1728" w:type="dxa"/>
          </w:tcPr>
          <w:p w14:paraId="798C3BEA" w14:textId="77777777" w:rsidR="003E1FA3" w:rsidRDefault="00905B25">
            <w:r>
              <w:t>Thư</w:t>
            </w:r>
            <w:r>
              <w:t>ờ</w:t>
            </w:r>
            <w:r>
              <w:t>ng g</w:t>
            </w:r>
            <w:r>
              <w:t>ặ</w:t>
            </w:r>
            <w:r>
              <w:t xml:space="preserve">p </w:t>
            </w:r>
            <w:r>
              <w:t>ở</w:t>
            </w:r>
            <w:r>
              <w:t xml:space="preserve"> nam</w:t>
            </w:r>
          </w:p>
        </w:tc>
      </w:tr>
      <w:tr w:rsidR="003E1FA3" w14:paraId="695E193A" w14:textId="77777777">
        <w:tc>
          <w:tcPr>
            <w:tcW w:w="1728" w:type="dxa"/>
          </w:tcPr>
          <w:p w14:paraId="17D49F4C" w14:textId="77777777" w:rsidR="003E1FA3" w:rsidRDefault="00905B25">
            <w:r>
              <w:t>IGT</w:t>
            </w:r>
          </w:p>
        </w:tc>
        <w:tc>
          <w:tcPr>
            <w:tcW w:w="1728" w:type="dxa"/>
          </w:tcPr>
          <w:p w14:paraId="52EFED7E" w14:textId="77777777" w:rsidR="003E1FA3" w:rsidRDefault="00905B25">
            <w:r>
              <w:t>&lt;7.0</w:t>
            </w:r>
          </w:p>
        </w:tc>
        <w:tc>
          <w:tcPr>
            <w:tcW w:w="1728" w:type="dxa"/>
          </w:tcPr>
          <w:p w14:paraId="5976CE2B" w14:textId="77777777" w:rsidR="003E1FA3" w:rsidRDefault="00905B25">
            <w:r>
              <w:t>7.8–11.0</w:t>
            </w:r>
          </w:p>
        </w:tc>
        <w:tc>
          <w:tcPr>
            <w:tcW w:w="1728" w:type="dxa"/>
          </w:tcPr>
          <w:p w14:paraId="3DD027D4" w14:textId="77777777" w:rsidR="003E1FA3" w:rsidRDefault="00905B25">
            <w:r>
              <w:t>-</w:t>
            </w:r>
          </w:p>
        </w:tc>
        <w:tc>
          <w:tcPr>
            <w:tcW w:w="1728" w:type="dxa"/>
          </w:tcPr>
          <w:p w14:paraId="7594D28B" w14:textId="77777777" w:rsidR="003E1FA3" w:rsidRDefault="00905B25">
            <w:r>
              <w:t>Thư</w:t>
            </w:r>
            <w:r>
              <w:t>ờ</w:t>
            </w:r>
            <w:r>
              <w:t>ng g</w:t>
            </w:r>
            <w:r>
              <w:t>ặ</w:t>
            </w:r>
            <w:r>
              <w:t xml:space="preserve">p </w:t>
            </w:r>
            <w:r>
              <w:t>ở</w:t>
            </w:r>
            <w:r>
              <w:t xml:space="preserve"> n</w:t>
            </w:r>
            <w:r>
              <w:t>ữ</w:t>
            </w:r>
            <w:r>
              <w:t>, ngư</w:t>
            </w:r>
            <w:r>
              <w:t>ờ</w:t>
            </w:r>
            <w:r>
              <w:t>i l</w:t>
            </w:r>
            <w:r>
              <w:t>ớ</w:t>
            </w:r>
            <w:r>
              <w:t>n tu</w:t>
            </w:r>
            <w:r>
              <w:t>ổ</w:t>
            </w:r>
            <w:r>
              <w:t>i</w:t>
            </w:r>
          </w:p>
        </w:tc>
      </w:tr>
      <w:tr w:rsidR="003E1FA3" w14:paraId="01484E97" w14:textId="77777777">
        <w:tc>
          <w:tcPr>
            <w:tcW w:w="1728" w:type="dxa"/>
          </w:tcPr>
          <w:p w14:paraId="59FAB44A" w14:textId="77777777" w:rsidR="003E1FA3" w:rsidRDefault="00905B25">
            <w:r>
              <w:t>Đái tháo đư</w:t>
            </w:r>
            <w:r>
              <w:t>ờ</w:t>
            </w:r>
            <w:r>
              <w:t>ng</w:t>
            </w:r>
          </w:p>
        </w:tc>
        <w:tc>
          <w:tcPr>
            <w:tcW w:w="1728" w:type="dxa"/>
          </w:tcPr>
          <w:p w14:paraId="01E35C25" w14:textId="77777777" w:rsidR="003E1FA3" w:rsidRDefault="00905B25">
            <w:r>
              <w:t>≥7.0</w:t>
            </w:r>
          </w:p>
        </w:tc>
        <w:tc>
          <w:tcPr>
            <w:tcW w:w="1728" w:type="dxa"/>
          </w:tcPr>
          <w:p w14:paraId="0A52A214" w14:textId="77777777" w:rsidR="003E1FA3" w:rsidRDefault="00905B25">
            <w:r>
              <w:t>≥11.1</w:t>
            </w:r>
          </w:p>
        </w:tc>
        <w:tc>
          <w:tcPr>
            <w:tcW w:w="1728" w:type="dxa"/>
          </w:tcPr>
          <w:p w14:paraId="1F209A4F" w14:textId="77777777" w:rsidR="003E1FA3" w:rsidRDefault="00905B25">
            <w:r>
              <w:t>≥6.5 (*)</w:t>
            </w:r>
          </w:p>
        </w:tc>
        <w:tc>
          <w:tcPr>
            <w:tcW w:w="1728" w:type="dxa"/>
          </w:tcPr>
          <w:p w14:paraId="40CC8648" w14:textId="77777777" w:rsidR="003E1FA3" w:rsidRDefault="00905B25">
            <w:r>
              <w:t>Chu</w:t>
            </w:r>
            <w:r>
              <w:t>ẩ</w:t>
            </w:r>
            <w:r>
              <w:t>n WHO 1999</w:t>
            </w:r>
          </w:p>
        </w:tc>
      </w:tr>
      <w:tr w:rsidR="003E1FA3" w14:paraId="5035E0C4" w14:textId="77777777">
        <w:tc>
          <w:tcPr>
            <w:tcW w:w="1728" w:type="dxa"/>
          </w:tcPr>
          <w:p w14:paraId="4DFBAB28" w14:textId="77777777" w:rsidR="003E1FA3" w:rsidRDefault="00905B25">
            <w:r>
              <w:t>GDM (thai k</w:t>
            </w:r>
            <w:r>
              <w:t>ỳ</w:t>
            </w:r>
            <w:r>
              <w:t>)</w:t>
            </w:r>
          </w:p>
        </w:tc>
        <w:tc>
          <w:tcPr>
            <w:tcW w:w="1728" w:type="dxa"/>
          </w:tcPr>
          <w:p w14:paraId="4AE1EF21" w14:textId="77777777" w:rsidR="003E1FA3" w:rsidRDefault="00905B25">
            <w:r>
              <w:t>≥7.0 ho</w:t>
            </w:r>
            <w:r>
              <w:t>ặ</w:t>
            </w:r>
            <w:r>
              <w:t>c ≥11.1</w:t>
            </w:r>
          </w:p>
        </w:tc>
        <w:tc>
          <w:tcPr>
            <w:tcW w:w="1728" w:type="dxa"/>
          </w:tcPr>
          <w:p w14:paraId="589FA2DF" w14:textId="77777777" w:rsidR="003E1FA3" w:rsidRDefault="00905B25">
            <w:r>
              <w:t>≥11.1</w:t>
            </w:r>
          </w:p>
        </w:tc>
        <w:tc>
          <w:tcPr>
            <w:tcW w:w="1728" w:type="dxa"/>
          </w:tcPr>
          <w:p w14:paraId="7F3835B3" w14:textId="77777777" w:rsidR="003E1FA3" w:rsidRDefault="00905B25">
            <w:r>
              <w:t>-</w:t>
            </w:r>
          </w:p>
        </w:tc>
        <w:tc>
          <w:tcPr>
            <w:tcW w:w="1728" w:type="dxa"/>
          </w:tcPr>
          <w:p w14:paraId="2A711B6D" w14:textId="77777777" w:rsidR="003E1FA3" w:rsidRDefault="00905B25">
            <w:r>
              <w:t>Xu</w:t>
            </w:r>
            <w:r>
              <w:t>ấ</w:t>
            </w:r>
            <w:r>
              <w:t>t hi</w:t>
            </w:r>
            <w:r>
              <w:t>ệ</w:t>
            </w:r>
            <w:r>
              <w:t>n tu</w:t>
            </w:r>
            <w:r>
              <w:t>ầ</w:t>
            </w:r>
            <w:r>
              <w:t>n 24–28</w:t>
            </w:r>
          </w:p>
        </w:tc>
      </w:tr>
    </w:tbl>
    <w:p w14:paraId="3DFC9393" w14:textId="77777777" w:rsidR="003E1FA3" w:rsidRDefault="00905B25">
      <w:r>
        <w:t>(*) HbA1c năm 1999 chưa chu</w:t>
      </w:r>
      <w:r>
        <w:t>ẩ</w:t>
      </w:r>
      <w:r>
        <w:t>n hóa toàn c</w:t>
      </w:r>
      <w:r>
        <w:t>ầ</w:t>
      </w:r>
      <w:r>
        <w:t>u, ch</w:t>
      </w:r>
      <w:r>
        <w:t>ỉ</w:t>
      </w:r>
      <w:r>
        <w:t xml:space="preserve"> khuy</w:t>
      </w:r>
      <w:r>
        <w:t>ế</w:t>
      </w:r>
      <w:r>
        <w:t>n ngh</w:t>
      </w:r>
      <w:r>
        <w:t>ị</w:t>
      </w:r>
      <w:r>
        <w:t xml:space="preserve"> tham kh</w:t>
      </w:r>
      <w:r>
        <w:t>ả</w:t>
      </w:r>
      <w:r>
        <w:t>o.</w:t>
      </w:r>
    </w:p>
    <w:p w14:paraId="1DB6361C" w14:textId="77777777" w:rsidR="003E1FA3" w:rsidRDefault="00905B25">
      <w:pPr>
        <w:pStyle w:val="Heading1"/>
      </w:pPr>
      <w:r>
        <w:lastRenderedPageBreak/>
        <w:t>3. Phân lo</w:t>
      </w:r>
      <w:r>
        <w:t>ạ</w:t>
      </w:r>
      <w:r>
        <w:t>i b</w:t>
      </w:r>
      <w:r>
        <w:t>ệ</w:t>
      </w:r>
      <w:r>
        <w:t>nh</w:t>
      </w:r>
    </w:p>
    <w:p w14:paraId="7246A37D" w14:textId="77777777" w:rsidR="003E1FA3" w:rsidRDefault="00905B25">
      <w:r>
        <w:t>WHO phân lo</w:t>
      </w:r>
      <w:r>
        <w:t>ạ</w:t>
      </w:r>
      <w:r>
        <w:t>i đái tháo đư</w:t>
      </w:r>
      <w:r>
        <w:t>ờ</w:t>
      </w:r>
      <w:r>
        <w:t>ng thành nhi</w:t>
      </w:r>
      <w:r>
        <w:t>ề</w:t>
      </w:r>
      <w:r>
        <w:t>u nhóm d</w:t>
      </w:r>
      <w:r>
        <w:t>ự</w:t>
      </w:r>
      <w:r>
        <w:t>a trên nguyên nhân và cơ ch</w:t>
      </w:r>
      <w:r>
        <w:t>ế</w:t>
      </w:r>
      <w:r>
        <w:t xml:space="preserve"> b</w:t>
      </w:r>
      <w:r>
        <w:t>ệ</w:t>
      </w:r>
      <w:r>
        <w:t>nh sinh.</w:t>
      </w:r>
    </w:p>
    <w:p w14:paraId="1AFAF204" w14:textId="77777777" w:rsidR="003E1FA3" w:rsidRDefault="00905B25">
      <w:pPr>
        <w:pStyle w:val="Heading2"/>
      </w:pPr>
      <w:r>
        <w:t>B</w:t>
      </w:r>
      <w:r>
        <w:t>ả</w:t>
      </w:r>
      <w:r>
        <w:t>ng 2. Phân lo</w:t>
      </w:r>
      <w:r>
        <w:t>ạ</w:t>
      </w:r>
      <w:r>
        <w:t>i Nguyên nhân c</w:t>
      </w:r>
      <w:r>
        <w:t>ủ</w:t>
      </w:r>
      <w:r>
        <w:t>a các R</w:t>
      </w:r>
      <w:r>
        <w:t>ố</w:t>
      </w:r>
      <w:r>
        <w:t>i lo</w:t>
      </w:r>
      <w:r>
        <w:t>ạ</w:t>
      </w:r>
      <w:r>
        <w:t>n Đư</w:t>
      </w:r>
      <w:r>
        <w:t>ờ</w:t>
      </w:r>
      <w:r>
        <w:t>ng huy</w:t>
      </w:r>
      <w:r>
        <w:t>ế</w:t>
      </w:r>
      <w:r>
        <w:t>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1FA3" w14:paraId="11E988F0" w14:textId="77777777">
        <w:tc>
          <w:tcPr>
            <w:tcW w:w="4320" w:type="dxa"/>
          </w:tcPr>
          <w:p w14:paraId="282343D1" w14:textId="77777777" w:rsidR="003E1FA3" w:rsidRDefault="00905B25">
            <w:r>
              <w:t>Phân lo</w:t>
            </w:r>
            <w:r>
              <w:t>ạ</w:t>
            </w:r>
            <w:r>
              <w:t>i</w:t>
            </w:r>
          </w:p>
        </w:tc>
        <w:tc>
          <w:tcPr>
            <w:tcW w:w="4320" w:type="dxa"/>
          </w:tcPr>
          <w:p w14:paraId="6BED83E3" w14:textId="77777777" w:rsidR="003E1FA3" w:rsidRDefault="00905B25">
            <w:r>
              <w:t>Nguyên nhân</w:t>
            </w:r>
          </w:p>
        </w:tc>
      </w:tr>
      <w:tr w:rsidR="003E1FA3" w14:paraId="390BF524" w14:textId="77777777">
        <w:tc>
          <w:tcPr>
            <w:tcW w:w="4320" w:type="dxa"/>
          </w:tcPr>
          <w:p w14:paraId="47372133" w14:textId="77777777" w:rsidR="003E1FA3" w:rsidRDefault="00905B25">
            <w:r>
              <w:t>Type 1</w:t>
            </w:r>
          </w:p>
        </w:tc>
        <w:tc>
          <w:tcPr>
            <w:tcW w:w="4320" w:type="dxa"/>
          </w:tcPr>
          <w:p w14:paraId="29017C58" w14:textId="77777777" w:rsidR="003E1FA3" w:rsidRDefault="00905B25">
            <w:r>
              <w:t>T</w:t>
            </w:r>
            <w:r>
              <w:t>ự</w:t>
            </w:r>
            <w:r>
              <w:t xml:space="preserve"> mi</w:t>
            </w:r>
            <w:r>
              <w:t>ễ</w:t>
            </w:r>
            <w:r>
              <w:t>n d</w:t>
            </w:r>
            <w:r>
              <w:t>ị</w:t>
            </w:r>
            <w:r>
              <w:t>ch; Không rõ nguyên nhân</w:t>
            </w:r>
          </w:p>
        </w:tc>
      </w:tr>
      <w:tr w:rsidR="003E1FA3" w14:paraId="7417C83C" w14:textId="77777777">
        <w:tc>
          <w:tcPr>
            <w:tcW w:w="4320" w:type="dxa"/>
          </w:tcPr>
          <w:p w14:paraId="1AC83042" w14:textId="77777777" w:rsidR="003E1FA3" w:rsidRDefault="00905B25">
            <w:r>
              <w:t>Type 2</w:t>
            </w:r>
          </w:p>
        </w:tc>
        <w:tc>
          <w:tcPr>
            <w:tcW w:w="4320" w:type="dxa"/>
          </w:tcPr>
          <w:p w14:paraId="0CF02713" w14:textId="77777777" w:rsidR="003E1FA3" w:rsidRDefault="00905B25">
            <w:r>
              <w:t>Khi</w:t>
            </w:r>
            <w:r>
              <w:t>ế</w:t>
            </w:r>
            <w:r>
              <w:t>m khuy</w:t>
            </w:r>
            <w:r>
              <w:t>ế</w:t>
            </w:r>
            <w:r>
              <w:t>t di truy</w:t>
            </w:r>
            <w:r>
              <w:t>ề</w:t>
            </w:r>
            <w:r>
              <w:t>n t</w:t>
            </w:r>
            <w:r>
              <w:t>ế</w:t>
            </w:r>
            <w:r>
              <w:t xml:space="preserve"> bào beta; Khi</w:t>
            </w:r>
            <w:r>
              <w:t>ế</w:t>
            </w:r>
            <w:r>
              <w:t>m khuy</w:t>
            </w:r>
            <w:r>
              <w:t>ế</w:t>
            </w:r>
            <w:r>
              <w:t>t tác đ</w:t>
            </w:r>
            <w:r>
              <w:t>ộ</w:t>
            </w:r>
            <w:r>
              <w:t>ng insulin; B</w:t>
            </w:r>
            <w:r>
              <w:t>ệ</w:t>
            </w:r>
            <w:r>
              <w:t>nh t</w:t>
            </w:r>
            <w:r>
              <w:t>ụ</w:t>
            </w:r>
            <w:r>
              <w:t>y ngo</w:t>
            </w:r>
            <w:r>
              <w:t>ạ</w:t>
            </w:r>
            <w:r>
              <w:t>i ti</w:t>
            </w:r>
            <w:r>
              <w:t>ế</w:t>
            </w:r>
            <w:r>
              <w:t>t; B</w:t>
            </w:r>
            <w:r>
              <w:t>ệ</w:t>
            </w:r>
            <w:r>
              <w:t>nh n</w:t>
            </w:r>
            <w:r>
              <w:t>ộ</w:t>
            </w:r>
            <w:r>
              <w:t>i ti</w:t>
            </w:r>
            <w:r>
              <w:t>ế</w:t>
            </w:r>
            <w:r>
              <w:t>t; Do thu</w:t>
            </w:r>
            <w:r>
              <w:t>ố</w:t>
            </w:r>
            <w:r>
              <w:t>c ho</w:t>
            </w:r>
            <w:r>
              <w:t>ặ</w:t>
            </w:r>
            <w:r>
              <w:t>c hóa ch</w:t>
            </w:r>
            <w:r>
              <w:t>ấ</w:t>
            </w:r>
            <w:r>
              <w:t>t; Nhi</w:t>
            </w:r>
            <w:r>
              <w:t>ễ</w:t>
            </w:r>
            <w:r>
              <w:t>m trùng; Mi</w:t>
            </w:r>
            <w:r>
              <w:t>ễ</w:t>
            </w:r>
            <w:r>
              <w:t>n d</w:t>
            </w:r>
            <w:r>
              <w:t>ị</w:t>
            </w:r>
            <w:r>
              <w:t>ch hi</w:t>
            </w:r>
            <w:r>
              <w:t>ế</w:t>
            </w:r>
            <w:r>
              <w:t>m; H</w:t>
            </w:r>
            <w:r>
              <w:t>ộ</w:t>
            </w:r>
            <w:r>
              <w:t>i ch</w:t>
            </w:r>
            <w:r>
              <w:t>ứ</w:t>
            </w:r>
            <w:r>
              <w:t>ng di truy</w:t>
            </w:r>
            <w:r>
              <w:t>ề</w:t>
            </w:r>
            <w:r>
              <w:t>n</w:t>
            </w:r>
          </w:p>
        </w:tc>
      </w:tr>
      <w:tr w:rsidR="003E1FA3" w14:paraId="38EFF5FD" w14:textId="77777777">
        <w:tc>
          <w:tcPr>
            <w:tcW w:w="4320" w:type="dxa"/>
          </w:tcPr>
          <w:p w14:paraId="4F6998D0" w14:textId="77777777" w:rsidR="003E1FA3" w:rsidRDefault="00905B25">
            <w:r>
              <w:t>GDM</w:t>
            </w:r>
          </w:p>
        </w:tc>
        <w:tc>
          <w:tcPr>
            <w:tcW w:w="4320" w:type="dxa"/>
          </w:tcPr>
          <w:p w14:paraId="21183683" w14:textId="77777777" w:rsidR="003E1FA3" w:rsidRDefault="00905B25">
            <w:r>
              <w:t>Xu</w:t>
            </w:r>
            <w:r>
              <w:t>ấ</w:t>
            </w:r>
            <w:r>
              <w:t>t hi</w:t>
            </w:r>
            <w:r>
              <w:t>ệ</w:t>
            </w:r>
            <w:r>
              <w:t>n trong thai k</w:t>
            </w:r>
            <w:r>
              <w:t>ỳ</w:t>
            </w:r>
            <w:r>
              <w:t xml:space="preserve"> (24–28 tu</w:t>
            </w:r>
            <w:r>
              <w:t>ầ</w:t>
            </w:r>
            <w:r>
              <w:t>n)</w:t>
            </w:r>
          </w:p>
        </w:tc>
      </w:tr>
    </w:tbl>
    <w:p w14:paraId="68BCBFCD" w14:textId="77777777" w:rsidR="003E1FA3" w:rsidRDefault="00905B25">
      <w:pPr>
        <w:pStyle w:val="Heading2"/>
      </w:pPr>
      <w:r>
        <w:t>B</w:t>
      </w:r>
      <w:r>
        <w:t>ả</w:t>
      </w:r>
      <w:r>
        <w:t>ng 3. Các Lo</w:t>
      </w:r>
      <w:r>
        <w:t>ạ</w:t>
      </w:r>
      <w:r>
        <w:t>i C</w:t>
      </w:r>
      <w:r>
        <w:t>ụ</w:t>
      </w:r>
      <w:r>
        <w:t xml:space="preserve"> th</w:t>
      </w:r>
      <w:r>
        <w:t>ể</w:t>
      </w:r>
      <w:r>
        <w:t xml:space="preserve"> Khác c</w:t>
      </w:r>
      <w:r>
        <w:t>ủ</w:t>
      </w:r>
      <w:r>
        <w:t>a Ti</w:t>
      </w:r>
      <w:r>
        <w:t>ể</w:t>
      </w:r>
      <w:r>
        <w:t>u đư</w:t>
      </w:r>
      <w:r>
        <w:t>ờ</w:t>
      </w:r>
      <w:r>
        <w:t>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1FA3" w14:paraId="2C2665F8" w14:textId="77777777">
        <w:tc>
          <w:tcPr>
            <w:tcW w:w="4320" w:type="dxa"/>
          </w:tcPr>
          <w:p w14:paraId="2C1713F5" w14:textId="77777777" w:rsidR="003E1FA3" w:rsidRDefault="00905B25">
            <w:r>
              <w:t>Lo</w:t>
            </w:r>
            <w:r>
              <w:t>ạ</w:t>
            </w:r>
            <w:r>
              <w:t>i</w:t>
            </w:r>
          </w:p>
        </w:tc>
        <w:tc>
          <w:tcPr>
            <w:tcW w:w="4320" w:type="dxa"/>
          </w:tcPr>
          <w:p w14:paraId="0C657AD8" w14:textId="77777777" w:rsidR="003E1FA3" w:rsidRDefault="00905B25">
            <w:r>
              <w:t>Chi ti</w:t>
            </w:r>
            <w:r>
              <w:t>ế</w:t>
            </w:r>
            <w:r>
              <w:t>t</w:t>
            </w:r>
          </w:p>
        </w:tc>
      </w:tr>
      <w:tr w:rsidR="003E1FA3" w14:paraId="4284B4CD" w14:textId="77777777">
        <w:tc>
          <w:tcPr>
            <w:tcW w:w="4320" w:type="dxa"/>
          </w:tcPr>
          <w:p w14:paraId="5822A918" w14:textId="77777777" w:rsidR="003E1FA3" w:rsidRDefault="00905B25">
            <w:r>
              <w:t>Khi</w:t>
            </w:r>
            <w:r>
              <w:t>ế</w:t>
            </w:r>
            <w:r>
              <w:t>m khuy</w:t>
            </w:r>
            <w:r>
              <w:t>ế</w:t>
            </w:r>
            <w:r>
              <w:t>t di truy</w:t>
            </w:r>
            <w:r>
              <w:t>ề</w:t>
            </w:r>
            <w:r>
              <w:t>n t</w:t>
            </w:r>
            <w:r>
              <w:t>ế</w:t>
            </w:r>
            <w:r>
              <w:t xml:space="preserve"> bào beta</w:t>
            </w:r>
          </w:p>
        </w:tc>
        <w:tc>
          <w:tcPr>
            <w:tcW w:w="4320" w:type="dxa"/>
          </w:tcPr>
          <w:p w14:paraId="44BDDAEE" w14:textId="77777777" w:rsidR="003E1FA3" w:rsidRDefault="00905B25">
            <w:r>
              <w:t>Nhi</w:t>
            </w:r>
            <w:r>
              <w:t>ễ</w:t>
            </w:r>
            <w:r>
              <w:t>m s</w:t>
            </w:r>
            <w:r>
              <w:t>ắ</w:t>
            </w:r>
            <w:r>
              <w:t>c th</w:t>
            </w:r>
            <w:r>
              <w:t>ể</w:t>
            </w:r>
            <w:r>
              <w:t xml:space="preserve"> 20, HNF4α (MODY1); Nhi</w:t>
            </w:r>
            <w:r>
              <w:t>ễ</w:t>
            </w:r>
            <w:r>
              <w:t>m s</w:t>
            </w:r>
            <w:r>
              <w:t>ắ</w:t>
            </w:r>
            <w:r>
              <w:t>c th</w:t>
            </w:r>
            <w:r>
              <w:t>ể</w:t>
            </w:r>
            <w:r>
              <w:t xml:space="preserve"> 7, glucokinase (MODY2); Nhi</w:t>
            </w:r>
            <w:r>
              <w:t>ễ</w:t>
            </w:r>
            <w:r>
              <w:t>m s</w:t>
            </w:r>
            <w:r>
              <w:t>ắ</w:t>
            </w:r>
            <w:r>
              <w:t>c th</w:t>
            </w:r>
            <w:r>
              <w:t>ể</w:t>
            </w:r>
            <w:r>
              <w:t xml:space="preserve"> 12, HNF1α (MODY3); Nhi</w:t>
            </w:r>
            <w:r>
              <w:t>ễ</w:t>
            </w:r>
            <w:r>
              <w:t>m s</w:t>
            </w:r>
            <w:r>
              <w:t>ắ</w:t>
            </w:r>
            <w:r>
              <w:t>c th</w:t>
            </w:r>
            <w:r>
              <w:t>ể</w:t>
            </w:r>
            <w:r>
              <w:t xml:space="preserve"> 13, IPF-1 (MODY4); Đ</w:t>
            </w:r>
            <w:r>
              <w:t>ộ</w:t>
            </w:r>
            <w:r>
              <w:t>t bi</w:t>
            </w:r>
            <w:r>
              <w:t>ế</w:t>
            </w:r>
            <w:r>
              <w:t>n DNA ty th</w:t>
            </w:r>
            <w:r>
              <w:t>ể</w:t>
            </w:r>
            <w:r>
              <w:t xml:space="preserve"> 3243; Khác</w:t>
            </w:r>
          </w:p>
        </w:tc>
      </w:tr>
    </w:tbl>
    <w:p w14:paraId="7818FC3A" w14:textId="77777777" w:rsidR="003E1FA3" w:rsidRDefault="00905B25">
      <w:pPr>
        <w:pStyle w:val="Heading2"/>
      </w:pPr>
      <w:r>
        <w:t>B</w:t>
      </w:r>
      <w:r>
        <w:t>ả</w:t>
      </w:r>
      <w:r>
        <w:t>ng 4. Ti</w:t>
      </w:r>
      <w:r>
        <w:t>ể</w:t>
      </w:r>
      <w:r>
        <w:t>u đư</w:t>
      </w:r>
      <w:r>
        <w:t>ờ</w:t>
      </w:r>
      <w:r>
        <w:t>ng do Thu</w:t>
      </w:r>
      <w:r>
        <w:t>ố</w:t>
      </w:r>
      <w:r>
        <w:t>c ho</w:t>
      </w:r>
      <w:r>
        <w:t>ặ</w:t>
      </w:r>
      <w:r>
        <w:t>c Hóa ch</w:t>
      </w:r>
      <w:r>
        <w:t>ấ</w:t>
      </w:r>
      <w:r>
        <w:t>t Gây ra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3E1FA3" w14:paraId="6CB1AF1F" w14:textId="77777777">
        <w:tc>
          <w:tcPr>
            <w:tcW w:w="8640" w:type="dxa"/>
          </w:tcPr>
          <w:p w14:paraId="71914284" w14:textId="77777777" w:rsidR="003E1FA3" w:rsidRDefault="00905B25">
            <w:r>
              <w:t>Thu</w:t>
            </w:r>
            <w:r>
              <w:t>ố</w:t>
            </w:r>
            <w:r>
              <w:t>c / Hóa ch</w:t>
            </w:r>
            <w:r>
              <w:t>ấ</w:t>
            </w:r>
            <w:r>
              <w:t>t</w:t>
            </w:r>
          </w:p>
        </w:tc>
      </w:tr>
      <w:tr w:rsidR="003E1FA3" w14:paraId="23BB5600" w14:textId="77777777">
        <w:tc>
          <w:tcPr>
            <w:tcW w:w="8640" w:type="dxa"/>
          </w:tcPr>
          <w:p w14:paraId="77982B20" w14:textId="77777777" w:rsidR="003E1FA3" w:rsidRDefault="00905B25">
            <w:r>
              <w:t>Acid nicotinic</w:t>
            </w:r>
          </w:p>
        </w:tc>
      </w:tr>
      <w:tr w:rsidR="003E1FA3" w14:paraId="5991D398" w14:textId="77777777">
        <w:tc>
          <w:tcPr>
            <w:tcW w:w="8640" w:type="dxa"/>
          </w:tcPr>
          <w:p w14:paraId="64DEFCB7" w14:textId="77777777" w:rsidR="003E1FA3" w:rsidRDefault="00905B25">
            <w:r>
              <w:t>Glucocorticoid</w:t>
            </w:r>
          </w:p>
        </w:tc>
      </w:tr>
      <w:tr w:rsidR="003E1FA3" w14:paraId="29744166" w14:textId="77777777">
        <w:tc>
          <w:tcPr>
            <w:tcW w:w="8640" w:type="dxa"/>
          </w:tcPr>
          <w:p w14:paraId="4A6F4343" w14:textId="77777777" w:rsidR="003E1FA3" w:rsidRDefault="00905B25">
            <w:r>
              <w:t>Hormone tuy</w:t>
            </w:r>
            <w:r>
              <w:t>ế</w:t>
            </w:r>
            <w:r>
              <w:t>n giáp</w:t>
            </w:r>
          </w:p>
        </w:tc>
      </w:tr>
      <w:tr w:rsidR="003E1FA3" w14:paraId="7FEE4EEA" w14:textId="77777777">
        <w:tc>
          <w:tcPr>
            <w:tcW w:w="8640" w:type="dxa"/>
          </w:tcPr>
          <w:p w14:paraId="6BFDBAA5" w14:textId="77777777" w:rsidR="003E1FA3" w:rsidRDefault="00905B25">
            <w:r>
              <w:t>Ch</w:t>
            </w:r>
            <w:r>
              <w:t>ấ</w:t>
            </w:r>
            <w:r>
              <w:t>t ch</w:t>
            </w:r>
            <w:r>
              <w:t>ủ</w:t>
            </w:r>
            <w:r>
              <w:t xml:space="preserve"> v</w:t>
            </w:r>
            <w:r>
              <w:t>ậ</w:t>
            </w:r>
            <w:r>
              <w:t>n alpha-adrenergic</w:t>
            </w:r>
          </w:p>
        </w:tc>
      </w:tr>
      <w:tr w:rsidR="003E1FA3" w14:paraId="2EEDF4F5" w14:textId="77777777">
        <w:tc>
          <w:tcPr>
            <w:tcW w:w="8640" w:type="dxa"/>
          </w:tcPr>
          <w:p w14:paraId="74565453" w14:textId="77777777" w:rsidR="003E1FA3" w:rsidRDefault="00905B25">
            <w:r>
              <w:t>Ch</w:t>
            </w:r>
            <w:r>
              <w:t>ấ</w:t>
            </w:r>
            <w:r>
              <w:t>t ch</w:t>
            </w:r>
            <w:r>
              <w:t>ủ</w:t>
            </w:r>
            <w:r>
              <w:t xml:space="preserve"> v</w:t>
            </w:r>
            <w:r>
              <w:t>ậ</w:t>
            </w:r>
            <w:r>
              <w:t>n beta-adrenergic</w:t>
            </w:r>
          </w:p>
        </w:tc>
      </w:tr>
      <w:tr w:rsidR="003E1FA3" w14:paraId="652BC651" w14:textId="77777777">
        <w:tc>
          <w:tcPr>
            <w:tcW w:w="8640" w:type="dxa"/>
          </w:tcPr>
          <w:p w14:paraId="79DB17C4" w14:textId="77777777" w:rsidR="003E1FA3" w:rsidRDefault="00905B25">
            <w:r>
              <w:t>Thiazide</w:t>
            </w:r>
          </w:p>
        </w:tc>
      </w:tr>
      <w:tr w:rsidR="003E1FA3" w14:paraId="272234E4" w14:textId="77777777">
        <w:tc>
          <w:tcPr>
            <w:tcW w:w="8640" w:type="dxa"/>
          </w:tcPr>
          <w:p w14:paraId="5B64050A" w14:textId="77777777" w:rsidR="003E1FA3" w:rsidRDefault="00905B25">
            <w:r>
              <w:t>Dilantin</w:t>
            </w:r>
          </w:p>
        </w:tc>
      </w:tr>
      <w:tr w:rsidR="003E1FA3" w14:paraId="3685B9AE" w14:textId="77777777">
        <w:tc>
          <w:tcPr>
            <w:tcW w:w="8640" w:type="dxa"/>
          </w:tcPr>
          <w:p w14:paraId="6653C3A7" w14:textId="77777777" w:rsidR="003E1FA3" w:rsidRDefault="00905B25">
            <w:r>
              <w:lastRenderedPageBreak/>
              <w:t>Pentamidine</w:t>
            </w:r>
          </w:p>
        </w:tc>
      </w:tr>
      <w:tr w:rsidR="003E1FA3" w14:paraId="4F449AC6" w14:textId="77777777">
        <w:tc>
          <w:tcPr>
            <w:tcW w:w="8640" w:type="dxa"/>
          </w:tcPr>
          <w:p w14:paraId="43312426" w14:textId="77777777" w:rsidR="003E1FA3" w:rsidRDefault="00905B25">
            <w:r>
              <w:t>Vacor</w:t>
            </w:r>
          </w:p>
        </w:tc>
      </w:tr>
      <w:tr w:rsidR="003E1FA3" w14:paraId="11CCD389" w14:textId="77777777">
        <w:tc>
          <w:tcPr>
            <w:tcW w:w="8640" w:type="dxa"/>
          </w:tcPr>
          <w:p w14:paraId="15F27706" w14:textId="77777777" w:rsidR="003E1FA3" w:rsidRDefault="00905B25">
            <w:r>
              <w:t>Li</w:t>
            </w:r>
            <w:r>
              <w:t>ệ</w:t>
            </w:r>
            <w:r>
              <w:t>u pháp interferon-alpha</w:t>
            </w:r>
          </w:p>
        </w:tc>
      </w:tr>
      <w:tr w:rsidR="003E1FA3" w14:paraId="03DF586D" w14:textId="77777777">
        <w:tc>
          <w:tcPr>
            <w:tcW w:w="8640" w:type="dxa"/>
          </w:tcPr>
          <w:p w14:paraId="79DBE4A4" w14:textId="77777777" w:rsidR="003E1FA3" w:rsidRDefault="00905B25">
            <w:r>
              <w:t>Khác</w:t>
            </w:r>
          </w:p>
        </w:tc>
      </w:tr>
    </w:tbl>
    <w:p w14:paraId="2A4FEFFE" w14:textId="77777777" w:rsidR="003E1FA3" w:rsidRDefault="00905B25">
      <w:pPr>
        <w:pStyle w:val="Heading2"/>
      </w:pPr>
      <w:r>
        <w:t>B</w:t>
      </w:r>
      <w:r>
        <w:t>ả</w:t>
      </w:r>
      <w:r>
        <w:t>ng 5. Các H</w:t>
      </w:r>
      <w:r>
        <w:t>ộ</w:t>
      </w:r>
      <w:r>
        <w:t>i ch</w:t>
      </w:r>
      <w:r>
        <w:t>ứ</w:t>
      </w:r>
      <w:r>
        <w:t>ng Di truy</w:t>
      </w:r>
      <w:r>
        <w:t>ề</w:t>
      </w:r>
      <w:r>
        <w:t>n Đôi khi Liên quan đ</w:t>
      </w:r>
      <w:r>
        <w:t>ế</w:t>
      </w:r>
      <w:r>
        <w:t>n Ti</w:t>
      </w:r>
      <w:r>
        <w:t>ể</w:t>
      </w:r>
      <w:r>
        <w:t>u đư</w:t>
      </w:r>
      <w:r>
        <w:t>ờ</w:t>
      </w:r>
      <w:r>
        <w:t>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1FA3" w14:paraId="0145AABF" w14:textId="77777777">
        <w:tc>
          <w:tcPr>
            <w:tcW w:w="4320" w:type="dxa"/>
          </w:tcPr>
          <w:p w14:paraId="57B6A50F" w14:textId="77777777" w:rsidR="003E1FA3" w:rsidRDefault="00905B25">
            <w:r>
              <w:t>Nhóm</w:t>
            </w:r>
          </w:p>
        </w:tc>
        <w:tc>
          <w:tcPr>
            <w:tcW w:w="4320" w:type="dxa"/>
          </w:tcPr>
          <w:p w14:paraId="14E71CB9" w14:textId="77777777" w:rsidR="003E1FA3" w:rsidRDefault="00905B25">
            <w:r>
              <w:t>Chi ti</w:t>
            </w:r>
            <w:r>
              <w:t>ế</w:t>
            </w:r>
            <w:r>
              <w:t>t</w:t>
            </w:r>
          </w:p>
        </w:tc>
      </w:tr>
      <w:tr w:rsidR="003E1FA3" w14:paraId="62E67B59" w14:textId="77777777">
        <w:tc>
          <w:tcPr>
            <w:tcW w:w="4320" w:type="dxa"/>
          </w:tcPr>
          <w:p w14:paraId="68B40414" w14:textId="77777777" w:rsidR="003E1FA3" w:rsidRDefault="00905B25">
            <w:r>
              <w:t>H</w:t>
            </w:r>
            <w:r>
              <w:t>ộ</w:t>
            </w:r>
            <w:r>
              <w:t>i ch</w:t>
            </w:r>
            <w:r>
              <w:t>ứ</w:t>
            </w:r>
            <w:r>
              <w:t>ng di truy</w:t>
            </w:r>
            <w:r>
              <w:t>ề</w:t>
            </w:r>
            <w:r>
              <w:t>n</w:t>
            </w:r>
          </w:p>
        </w:tc>
        <w:tc>
          <w:tcPr>
            <w:tcW w:w="4320" w:type="dxa"/>
          </w:tcPr>
          <w:p w14:paraId="5D0D50ED" w14:textId="77777777" w:rsidR="003E1FA3" w:rsidRDefault="00905B25">
            <w:r>
              <w:t>Down; Friedreich; Huntington; Klinefelter; Lawrence-Moon-Biedl; Lo</w:t>
            </w:r>
            <w:r>
              <w:t>ạ</w:t>
            </w:r>
            <w:r>
              <w:t>n dư</w:t>
            </w:r>
            <w:r>
              <w:t>ỡ</w:t>
            </w:r>
            <w:r>
              <w:t>ng cơ; Porphyria; Prader-Willi; Turner; Wolfram; Khác</w:t>
            </w:r>
          </w:p>
        </w:tc>
      </w:tr>
      <w:tr w:rsidR="003E1FA3" w14:paraId="75BCF594" w14:textId="77777777">
        <w:tc>
          <w:tcPr>
            <w:tcW w:w="4320" w:type="dxa"/>
          </w:tcPr>
          <w:p w14:paraId="3F16EAB6" w14:textId="77777777" w:rsidR="003E1FA3" w:rsidRDefault="00905B25">
            <w:r>
              <w:t>Khi</w:t>
            </w:r>
            <w:r>
              <w:t>ế</w:t>
            </w:r>
            <w:r>
              <w:t>m khuy</w:t>
            </w:r>
            <w:r>
              <w:t>ế</w:t>
            </w:r>
            <w:r>
              <w:t>t tác đ</w:t>
            </w:r>
            <w:r>
              <w:t>ộ</w:t>
            </w:r>
            <w:r>
              <w:t>ng insulin</w:t>
            </w:r>
          </w:p>
        </w:tc>
        <w:tc>
          <w:tcPr>
            <w:tcW w:w="4320" w:type="dxa"/>
          </w:tcPr>
          <w:p w14:paraId="6D3718BD" w14:textId="77777777" w:rsidR="003E1FA3" w:rsidRDefault="00905B25">
            <w:r>
              <w:t>Đ</w:t>
            </w:r>
            <w:r>
              <w:t>ộ</w:t>
            </w:r>
            <w:r>
              <w:t>t bi</w:t>
            </w:r>
            <w:r>
              <w:t>ế</w:t>
            </w:r>
            <w:r>
              <w:t>n gen th</w:t>
            </w:r>
            <w:r>
              <w:t>ụ</w:t>
            </w:r>
            <w:r>
              <w:t xml:space="preserve"> th</w:t>
            </w:r>
            <w:r>
              <w:t>ể</w:t>
            </w:r>
            <w:r>
              <w:t xml:space="preserve"> insulin</w:t>
            </w:r>
          </w:p>
        </w:tc>
      </w:tr>
      <w:tr w:rsidR="003E1FA3" w14:paraId="69226A2A" w14:textId="77777777">
        <w:tc>
          <w:tcPr>
            <w:tcW w:w="4320" w:type="dxa"/>
          </w:tcPr>
          <w:p w14:paraId="6D2636C2" w14:textId="77777777" w:rsidR="003E1FA3" w:rsidRDefault="00905B25">
            <w:r>
              <w:t>B</w:t>
            </w:r>
            <w:r>
              <w:t>ệ</w:t>
            </w:r>
            <w:r>
              <w:t>nh t</w:t>
            </w:r>
            <w:r>
              <w:t>ụ</w:t>
            </w:r>
            <w:r>
              <w:t>y ngo</w:t>
            </w:r>
            <w:r>
              <w:t>ạ</w:t>
            </w:r>
            <w:r>
              <w:t>i ti</w:t>
            </w:r>
            <w:r>
              <w:t>ế</w:t>
            </w:r>
            <w:r>
              <w:t>t</w:t>
            </w:r>
          </w:p>
        </w:tc>
        <w:tc>
          <w:tcPr>
            <w:tcW w:w="4320" w:type="dxa"/>
          </w:tcPr>
          <w:p w14:paraId="6E0FA463" w14:textId="77777777" w:rsidR="003E1FA3" w:rsidRDefault="00905B25">
            <w:r>
              <w:t>Viêm t</w:t>
            </w:r>
            <w:r>
              <w:t>ụ</w:t>
            </w:r>
            <w:r>
              <w:t>y m</w:t>
            </w:r>
            <w:r>
              <w:t>ạ</w:t>
            </w:r>
            <w:r>
              <w:t>n; Xơ nang; Ung thư t</w:t>
            </w:r>
            <w:r>
              <w:t>ụ</w:t>
            </w:r>
            <w:r>
              <w:t>y; Ph</w:t>
            </w:r>
            <w:r>
              <w:t>ẫ</w:t>
            </w:r>
            <w:r>
              <w:t>u thu</w:t>
            </w:r>
            <w:r>
              <w:t>ậ</w:t>
            </w:r>
            <w:r>
              <w:t>t c</w:t>
            </w:r>
            <w:r>
              <w:t>ắ</w:t>
            </w:r>
            <w:r>
              <w:t>t t</w:t>
            </w:r>
            <w:r>
              <w:t>ụ</w:t>
            </w:r>
            <w:r>
              <w:t>y</w:t>
            </w:r>
          </w:p>
        </w:tc>
      </w:tr>
      <w:tr w:rsidR="003E1FA3" w14:paraId="3A825055" w14:textId="77777777">
        <w:tc>
          <w:tcPr>
            <w:tcW w:w="4320" w:type="dxa"/>
          </w:tcPr>
          <w:p w14:paraId="684FC55E" w14:textId="77777777" w:rsidR="003E1FA3" w:rsidRDefault="00905B25">
            <w:r>
              <w:t>B</w:t>
            </w:r>
            <w:r>
              <w:t>ệ</w:t>
            </w:r>
            <w:r>
              <w:t>nh n</w:t>
            </w:r>
            <w:r>
              <w:t>ộ</w:t>
            </w:r>
            <w:r>
              <w:t>i ti</w:t>
            </w:r>
            <w:r>
              <w:t>ế</w:t>
            </w:r>
            <w:r>
              <w:t>t</w:t>
            </w:r>
          </w:p>
        </w:tc>
        <w:tc>
          <w:tcPr>
            <w:tcW w:w="4320" w:type="dxa"/>
          </w:tcPr>
          <w:p w14:paraId="57538781" w14:textId="77777777" w:rsidR="003E1FA3" w:rsidRDefault="00905B25">
            <w:r>
              <w:t>Cư</w:t>
            </w:r>
            <w:r>
              <w:t>ờ</w:t>
            </w:r>
            <w:r>
              <w:t>ng giáp; To đ</w:t>
            </w:r>
            <w:r>
              <w:t>ầ</w:t>
            </w:r>
            <w:r>
              <w:t>u chi; Cushing; U t</w:t>
            </w:r>
            <w:r>
              <w:t>ủ</w:t>
            </w:r>
            <w:r>
              <w:t>y thư</w:t>
            </w:r>
            <w:r>
              <w:t>ợ</w:t>
            </w:r>
            <w:r>
              <w:t>ng th</w:t>
            </w:r>
            <w:r>
              <w:t>ậ</w:t>
            </w:r>
            <w:r>
              <w:t>n</w:t>
            </w:r>
          </w:p>
        </w:tc>
      </w:tr>
    </w:tbl>
    <w:p w14:paraId="34509902" w14:textId="77777777" w:rsidR="003E1FA3" w:rsidRDefault="00905B25">
      <w:pPr>
        <w:pStyle w:val="Heading1"/>
      </w:pPr>
      <w:r>
        <w:t>4. Ti</w:t>
      </w:r>
      <w:r>
        <w:t>ể</w:t>
      </w:r>
      <w:r>
        <w:t>u đư</w:t>
      </w:r>
      <w:r>
        <w:t>ờ</w:t>
      </w:r>
      <w:r>
        <w:t>ng thai k</w:t>
      </w:r>
      <w:r>
        <w:t>ỳ</w:t>
      </w:r>
      <w:r>
        <w:t xml:space="preserve"> (GDM)</w:t>
      </w:r>
    </w:p>
    <w:p w14:paraId="130AAA2F" w14:textId="77777777" w:rsidR="003E1FA3" w:rsidRDefault="00905B25">
      <w:r>
        <w:t>GDM đư</w:t>
      </w:r>
      <w:r>
        <w:t>ợ</w:t>
      </w:r>
      <w:r>
        <w:t>c ch</w:t>
      </w:r>
      <w:r>
        <w:t>ẩ</w:t>
      </w:r>
      <w:r>
        <w:t>n đoán l</w:t>
      </w:r>
      <w:r>
        <w:t>ầ</w:t>
      </w:r>
      <w:r>
        <w:t>n đ</w:t>
      </w:r>
      <w:r>
        <w:t>ầ</w:t>
      </w:r>
      <w:r>
        <w:t>u trong thai k</w:t>
      </w:r>
      <w:r>
        <w:t>ỳ</w:t>
      </w:r>
      <w:r>
        <w:t>, thư</w:t>
      </w:r>
      <w:r>
        <w:t>ờ</w:t>
      </w:r>
      <w:r>
        <w:t>ng xu</w:t>
      </w:r>
      <w:r>
        <w:t>ấ</w:t>
      </w:r>
      <w:r>
        <w:t>t hi</w:t>
      </w:r>
      <w:r>
        <w:t>ệ</w:t>
      </w:r>
      <w:r>
        <w:t>n t</w:t>
      </w:r>
      <w:r>
        <w:t>ừ</w:t>
      </w:r>
      <w:r>
        <w:t xml:space="preserve"> tu</w:t>
      </w:r>
      <w:r>
        <w:t>ầ</w:t>
      </w:r>
      <w:r>
        <w:t>n 24–28. GDM làm tăng nguy cơ cho c</w:t>
      </w:r>
      <w:r>
        <w:t>ả</w:t>
      </w:r>
      <w:r>
        <w:t xml:space="preserve"> m</w:t>
      </w:r>
      <w:r>
        <w:t>ẹ</w:t>
      </w:r>
      <w:r>
        <w:t xml:space="preserve"> và thai nhi, bao g</w:t>
      </w:r>
      <w:r>
        <w:t>ồ</w:t>
      </w:r>
      <w:r>
        <w:t>m nguy cơ sinh non, thai to và ti</w:t>
      </w:r>
      <w:r>
        <w:t>ế</w:t>
      </w:r>
      <w:r>
        <w:t>n tri</w:t>
      </w:r>
      <w:r>
        <w:t>ể</w:t>
      </w:r>
      <w:r>
        <w:t>n thành ĐTĐ type 2 sau này.</w:t>
      </w:r>
    </w:p>
    <w:p w14:paraId="1B2F995B" w14:textId="77777777" w:rsidR="003E1FA3" w:rsidRDefault="00905B25">
      <w:pPr>
        <w:pStyle w:val="Heading1"/>
      </w:pPr>
      <w:r>
        <w:t>5. H</w:t>
      </w:r>
      <w:r>
        <w:t>ộ</w:t>
      </w:r>
      <w:r>
        <w:t>i ch</w:t>
      </w:r>
      <w:r>
        <w:t>ứ</w:t>
      </w:r>
      <w:r>
        <w:t>ng chuy</w:t>
      </w:r>
      <w:r>
        <w:t>ể</w:t>
      </w:r>
      <w:r>
        <w:t>n hóa</w:t>
      </w:r>
    </w:p>
    <w:p w14:paraId="0C1AE817" w14:textId="77777777" w:rsidR="003E1FA3" w:rsidRDefault="00905B25">
      <w:r>
        <w:t>H</w:t>
      </w:r>
      <w:r>
        <w:t>ộ</w:t>
      </w:r>
      <w:r>
        <w:t>i ch</w:t>
      </w:r>
      <w:r>
        <w:t>ứ</w:t>
      </w:r>
      <w:r>
        <w:t>ng chuy</w:t>
      </w:r>
      <w:r>
        <w:t>ể</w:t>
      </w:r>
      <w:r>
        <w:t>n hóa bao g</w:t>
      </w:r>
      <w:r>
        <w:t>ồ</w:t>
      </w:r>
      <w:r>
        <w:t>m t</w:t>
      </w:r>
      <w:r>
        <w:t>ậ</w:t>
      </w:r>
      <w:r>
        <w:t>p h</w:t>
      </w:r>
      <w:r>
        <w:t>ợ</w:t>
      </w:r>
      <w:r>
        <w:t>p nhi</w:t>
      </w:r>
      <w:r>
        <w:t>ề</w:t>
      </w:r>
      <w:r>
        <w:t>u y</w:t>
      </w:r>
      <w:r>
        <w:t>ế</w:t>
      </w:r>
      <w:r>
        <w:t>u t</w:t>
      </w:r>
      <w:r>
        <w:t>ố</w:t>
      </w:r>
      <w:r>
        <w:t xml:space="preserve"> nguy cơ: tăng glucose máu, tăng huy</w:t>
      </w:r>
      <w:r>
        <w:t>ế</w:t>
      </w:r>
      <w:r>
        <w:t>t áp, r</w:t>
      </w:r>
      <w:r>
        <w:t>ố</w:t>
      </w:r>
      <w:r>
        <w:t>i lo</w:t>
      </w:r>
      <w:r>
        <w:t>ạ</w:t>
      </w:r>
      <w:r>
        <w:t>n lipid máu, và béo b</w:t>
      </w:r>
      <w:r>
        <w:t>ụ</w:t>
      </w:r>
      <w:r>
        <w:t>ng. Đây là m</w:t>
      </w:r>
      <w:r>
        <w:t>ộ</w:t>
      </w:r>
      <w:r>
        <w:t>t trong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góp ph</w:t>
      </w:r>
      <w:r>
        <w:t>ầ</w:t>
      </w:r>
      <w:r>
        <w:t>n thúc đ</w:t>
      </w:r>
      <w:r>
        <w:t>ẩ</w:t>
      </w:r>
      <w:r>
        <w:t>y ti</w:t>
      </w:r>
      <w:r>
        <w:t>ế</w:t>
      </w:r>
      <w:r>
        <w:t>n tri</w:t>
      </w:r>
      <w:r>
        <w:t>ể</w:t>
      </w:r>
      <w:r>
        <w:t>n ĐTĐ type 2 và b</w:t>
      </w:r>
      <w:r>
        <w:t>ệ</w:t>
      </w:r>
      <w:r>
        <w:t>nh tim m</w:t>
      </w:r>
      <w:r>
        <w:t>ạ</w:t>
      </w:r>
      <w:r>
        <w:t>ch.</w:t>
      </w:r>
    </w:p>
    <w:p w14:paraId="7F467E63" w14:textId="77777777" w:rsidR="003E1FA3" w:rsidRDefault="00905B25">
      <w:pPr>
        <w:pStyle w:val="Heading1"/>
      </w:pPr>
      <w:r>
        <w:t>6. Nghi</w:t>
      </w:r>
      <w:r>
        <w:t>ệ</w:t>
      </w:r>
      <w:r>
        <w:t>m pháp OGTT và phương pháp đo lư</w:t>
      </w:r>
      <w:r>
        <w:t>ờ</w:t>
      </w:r>
      <w:r>
        <w:t>ng</w:t>
      </w:r>
    </w:p>
    <w:p w14:paraId="4E6B9978" w14:textId="77777777" w:rsidR="003E1FA3" w:rsidRDefault="00905B25">
      <w:r>
        <w:t>OGTT (Oral Glucose Tolerance Test) là phương pháp đo kh</w:t>
      </w:r>
      <w:r>
        <w:t>ả</w:t>
      </w:r>
      <w:r>
        <w:t xml:space="preserve"> năng dung n</w:t>
      </w:r>
      <w:r>
        <w:t>ạ</w:t>
      </w:r>
      <w:r>
        <w:t>p glucose c</w:t>
      </w:r>
      <w:r>
        <w:t>ủ</w:t>
      </w:r>
      <w:r>
        <w:t>a cơ th</w:t>
      </w:r>
      <w:r>
        <w:t>ể</w:t>
      </w:r>
      <w:r>
        <w:t>. Phương pháp này yêu c</w:t>
      </w:r>
      <w:r>
        <w:t>ầ</w:t>
      </w:r>
      <w:r>
        <w:t>u b</w:t>
      </w:r>
      <w:r>
        <w:t>ệ</w:t>
      </w:r>
      <w:r>
        <w:t>nh nhân u</w:t>
      </w:r>
      <w:r>
        <w:t>ố</w:t>
      </w:r>
      <w:r>
        <w:t>ng 75g glucose sau khi nh</w:t>
      </w:r>
      <w:r>
        <w:t>ị</w:t>
      </w:r>
      <w:r>
        <w:t>n đói và đo glucose huy</w:t>
      </w:r>
      <w:r>
        <w:t>ế</w:t>
      </w:r>
      <w:r>
        <w:t>t tương sau 2 gi</w:t>
      </w:r>
      <w:r>
        <w:t>ờ</w:t>
      </w:r>
      <w:r>
        <w:t>. Ngoài ra, WHO cũng khuy</w:t>
      </w:r>
      <w:r>
        <w:t>ế</w:t>
      </w:r>
      <w:r>
        <w:t>n ngh</w:t>
      </w:r>
      <w:r>
        <w:t>ị</w:t>
      </w:r>
      <w:r>
        <w:t xml:space="preserve"> chu</w:t>
      </w:r>
      <w:r>
        <w:t>ẩ</w:t>
      </w:r>
      <w:r>
        <w:t>n hóa quy trình l</w:t>
      </w:r>
      <w:r>
        <w:t>ấ</w:t>
      </w:r>
      <w:r>
        <w:t>y m</w:t>
      </w:r>
      <w:r>
        <w:t>ẫ</w:t>
      </w:r>
      <w:r>
        <w:t>u và xét nghi</w:t>
      </w:r>
      <w:r>
        <w:t>ệ</w:t>
      </w:r>
      <w:r>
        <w:t>m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đ</w:t>
      </w:r>
      <w:r>
        <w:t>ộ</w:t>
      </w:r>
      <w:r>
        <w:t xml:space="preserve"> chính xác.</w:t>
      </w:r>
    </w:p>
    <w:p w14:paraId="10EB7407" w14:textId="77777777" w:rsidR="003E1FA3" w:rsidRDefault="00905B25">
      <w:pPr>
        <w:pStyle w:val="Heading1"/>
      </w:pPr>
      <w:r>
        <w:lastRenderedPageBreak/>
        <w:t>7. K</w:t>
      </w:r>
      <w:r>
        <w:t>ế</w:t>
      </w:r>
      <w:r>
        <w:t>t lu</w:t>
      </w:r>
      <w:r>
        <w:t>ậ</w:t>
      </w:r>
      <w:r>
        <w:t>n</w:t>
      </w:r>
    </w:p>
    <w:p w14:paraId="33CEE572" w14:textId="77777777" w:rsidR="003E1FA3" w:rsidRDefault="00905B25">
      <w:r>
        <w:t>WHO 1999 đã xây d</w:t>
      </w:r>
      <w:r>
        <w:t>ự</w:t>
      </w:r>
      <w:r>
        <w:t>ng n</w:t>
      </w:r>
      <w:r>
        <w:t>ề</w:t>
      </w:r>
      <w:r>
        <w:t>n t</w:t>
      </w:r>
      <w:r>
        <w:t>ả</w:t>
      </w:r>
      <w:r>
        <w:t>ng tiêu chu</w:t>
      </w:r>
      <w:r>
        <w:t>ẩ</w:t>
      </w:r>
      <w:r>
        <w:t>n toàn c</w:t>
      </w:r>
      <w:r>
        <w:t>ầ</w:t>
      </w:r>
      <w:r>
        <w:t>u cho vi</w:t>
      </w:r>
      <w:r>
        <w:t>ệ</w:t>
      </w:r>
      <w:r>
        <w:t>c ch</w:t>
      </w:r>
      <w:r>
        <w:t>ẩ</w:t>
      </w:r>
      <w:r>
        <w:t>n đoán và phân lo</w:t>
      </w:r>
      <w:r>
        <w:t>ạ</w:t>
      </w:r>
      <w:r>
        <w:t>i ĐTĐ. Các b</w:t>
      </w:r>
      <w:r>
        <w:t>ả</w:t>
      </w:r>
      <w:r>
        <w:t>ng s</w:t>
      </w:r>
      <w:r>
        <w:t>ố</w:t>
      </w:r>
      <w:r>
        <w:t xml:space="preserve"> li</w:t>
      </w:r>
      <w:r>
        <w:t>ệ</w:t>
      </w:r>
      <w:r>
        <w:t>u và phân lo</w:t>
      </w:r>
      <w:r>
        <w:t>ạ</w:t>
      </w:r>
      <w:r>
        <w:t>i c</w:t>
      </w:r>
      <w:r>
        <w:t>ụ</w:t>
      </w:r>
      <w:r>
        <w:t xml:space="preserve"> th</w:t>
      </w:r>
      <w:r>
        <w:t>ể</w:t>
      </w:r>
      <w:r>
        <w:t xml:space="preserve"> giúp các nhà lâm sàng và nhà ho</w:t>
      </w:r>
      <w:r>
        <w:t>ạ</w:t>
      </w:r>
      <w:r>
        <w:t>ch đ</w:t>
      </w:r>
      <w:r>
        <w:t>ị</w:t>
      </w:r>
      <w:r>
        <w:t>nh chính sách y t</w:t>
      </w:r>
      <w:r>
        <w:t>ế</w:t>
      </w:r>
      <w:r>
        <w:t xml:space="preserve"> có cơ s</w:t>
      </w:r>
      <w:r>
        <w:t>ở</w:t>
      </w:r>
      <w:r>
        <w:t xml:space="preserve"> đ</w:t>
      </w:r>
      <w:r>
        <w:t>ể</w:t>
      </w:r>
      <w:r>
        <w:t xml:space="preserve"> sàng l</w:t>
      </w:r>
      <w:r>
        <w:t>ọ</w:t>
      </w:r>
      <w:r>
        <w:t>c, qu</w:t>
      </w:r>
      <w:r>
        <w:t>ả</w:t>
      </w:r>
      <w:r>
        <w:t>n lý và phòng ng</w:t>
      </w:r>
      <w:r>
        <w:t>ừ</w:t>
      </w:r>
      <w:r>
        <w:t>a bi</w:t>
      </w:r>
      <w:r>
        <w:t>ế</w:t>
      </w:r>
      <w:r>
        <w:t>n ch</w:t>
      </w:r>
      <w:r>
        <w:t>ứ</w:t>
      </w:r>
      <w:r>
        <w:t>ng. Vi</w:t>
      </w:r>
      <w:r>
        <w:t>ệ</w:t>
      </w:r>
      <w:r>
        <w:t>c áp d</w:t>
      </w:r>
      <w:r>
        <w:t>ụ</w:t>
      </w:r>
      <w:r>
        <w:t>ng th</w:t>
      </w:r>
      <w:r>
        <w:t>ố</w:t>
      </w:r>
      <w:r>
        <w:t>ng nh</w:t>
      </w:r>
      <w:r>
        <w:t>ấ</w:t>
      </w:r>
      <w:r>
        <w:t>t tiêu chu</w:t>
      </w:r>
      <w:r>
        <w:t>ẩ</w:t>
      </w:r>
      <w:r>
        <w:t>n WHO có ý nghĩa quan tr</w:t>
      </w:r>
      <w:r>
        <w:t>ọ</w:t>
      </w:r>
      <w:r>
        <w:t>ng trong công tác y t</w:t>
      </w:r>
      <w:r>
        <w:t>ế</w:t>
      </w:r>
      <w:r>
        <w:t xml:space="preserve"> công c</w:t>
      </w:r>
      <w:r>
        <w:t>ộ</w:t>
      </w:r>
      <w:r>
        <w:t>ng và nghiên c</w:t>
      </w:r>
      <w:r>
        <w:t>ứ</w:t>
      </w:r>
      <w:r>
        <w:t>u d</w:t>
      </w:r>
      <w:r>
        <w:t>ị</w:t>
      </w:r>
      <w:r>
        <w:t>ch t</w:t>
      </w:r>
      <w:r>
        <w:t>ễ</w:t>
      </w:r>
      <w:r>
        <w:t xml:space="preserve"> h</w:t>
      </w:r>
      <w:r>
        <w:t>ọ</w:t>
      </w:r>
      <w:r>
        <w:t>c toàn c</w:t>
      </w:r>
      <w:r>
        <w:t>ầ</w:t>
      </w:r>
      <w:r>
        <w:t>u.</w:t>
      </w:r>
    </w:p>
    <w:sectPr w:rsidR="003E1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328626">
    <w:abstractNumId w:val="8"/>
  </w:num>
  <w:num w:numId="2" w16cid:durableId="1462266178">
    <w:abstractNumId w:val="6"/>
  </w:num>
  <w:num w:numId="3" w16cid:durableId="1218010609">
    <w:abstractNumId w:val="5"/>
  </w:num>
  <w:num w:numId="4" w16cid:durableId="436143853">
    <w:abstractNumId w:val="4"/>
  </w:num>
  <w:num w:numId="5" w16cid:durableId="872378750">
    <w:abstractNumId w:val="7"/>
  </w:num>
  <w:num w:numId="6" w16cid:durableId="105276364">
    <w:abstractNumId w:val="3"/>
  </w:num>
  <w:num w:numId="7" w16cid:durableId="1323118954">
    <w:abstractNumId w:val="2"/>
  </w:num>
  <w:num w:numId="8" w16cid:durableId="67002817">
    <w:abstractNumId w:val="1"/>
  </w:num>
  <w:num w:numId="9" w16cid:durableId="125844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44F"/>
    <w:rsid w:val="00326F90"/>
    <w:rsid w:val="003E1FA3"/>
    <w:rsid w:val="00905B25"/>
    <w:rsid w:val="00AA1D8D"/>
    <w:rsid w:val="00B47730"/>
    <w:rsid w:val="00CB0664"/>
    <w:rsid w:val="00DB5C0A"/>
    <w:rsid w:val="00F01F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A75CB"/>
  <w14:defaultImageDpi w14:val="300"/>
  <w15:docId w15:val="{EECC6306-E22A-42AB-8993-6CCF9567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Lực Võ Thế</cp:lastModifiedBy>
  <cp:revision>2</cp:revision>
  <dcterms:created xsi:type="dcterms:W3CDTF">2025-09-23T08:43:00Z</dcterms:created>
  <dcterms:modified xsi:type="dcterms:W3CDTF">2025-09-23T08:43:00Z</dcterms:modified>
  <cp:category/>
</cp:coreProperties>
</file>