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3Jane 한국 마케팅 제안서</w:t>
      </w:r>
    </w:p>
    <w:p>
      <w:pPr>
        <w:spacing w:after="240"/>
      </w:pPr>
      <w:r>
        <w:rPr>
          <w:sz w:val="18"/>
        </w:rPr>
        <w:t>작성: HOPE   2026년 9월   킥오프 이후 3개월</w:t>
      </w:r>
    </w:p>
    <w:p>
      <w:r>
        <w:t>HOPE는 상품 이해를 적격 공급자 관심으로 전환하는 집중형 한국 프로그램을 제안합니다. 마케팅 실행 예산 $50,000과 별도 월 자문 리테이너 $3,000을 결합하며, 3개월 총 제안 투자액은 $59,000입니다.</w:t>
      </w:r>
    </w:p>
    <w:p>
      <w:pPr>
        <w:pStyle w:val="Heading1"/>
      </w:pPr>
      <w:r>
        <w:t>핵심 문제와 우선순위</w:t>
      </w:r>
    </w:p>
    <w:p>
      <w:r>
        <w:t>3Jane은 핀테크 대출사를 위한 신용 금융과 함께 USD3, sUSD3, Levered Callable Capital(LCC)을 알리고 있습니다. 한국의 수요와 고객 확보 경제성은 아직 검증되지 않았습니다. 과제는 경험 있는 한국 DeFi 이용자가 상품을 이해하고, 허용 가능한 비용 안에서 적격·측정 가능한 행동으로 이어지는지 확인하는 것입니다.</w:t>
      </w:r>
    </w:p>
    <w:p>
      <w:r>
        <w:t>경험 있는 스테이블코인 공급자와 대형 유동성 공급자를 우선합니다. 전문 X 크리에이터와 Telegram 퍼블리셔로 한국어 정보 허브에 유입시킨 뒤, 전문가 Q&amp;A와 승인된 상품 여정을 제공합니다. 광범위한 인센티브 캠페인과 차입자 확보는 초기 포커스에서 제외합니다.</w:t>
      </w:r>
    </w:p>
    <w:p>
      <w:pPr>
        <w:pStyle w:val="Heading1"/>
      </w:pPr>
      <w:r>
        <w:t>상품에 맞는 메시징</w:t>
      </w:r>
    </w:p>
    <w:p>
      <w:r>
        <w:t>크립토 네이티브 신용 창출을 전면에 두고, 자본이 핀테크 신용 시설에 공급되는 구조를 설명합니다. 현행 LCC 론칭과 공개 대시보드를 시의성 있는 교육 주제로 활용합니다. 상품별 차이를 명확히 구분합니다.</w:t>
      </w:r>
    </w:p>
    <w:tbl>
      <w:tblPr>
        <w:tblW w:type="auto" w:w="0"/>
        <w:jc w:val="center"/>
        <w:tblLayout w:type="fixed"/>
        <w:tblLook w:firstColumn="1" w:firstRow="1" w:lastColumn="0" w:lastRow="0" w:noHBand="0" w:noVBand="1" w:val="04A0"/>
      </w:tblPr>
      <w:tblGrid>
        <w:gridCol w:w="1440"/>
        <w:gridCol w:w="8784"/>
      </w:tblGrid>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상품</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한국어 교육의 핵심</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USD3</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신용 풀의 시니어 노출. 수익 원천, 신용 손실, 상환 조건을 설명합니다.</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sUSD3</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주니어·선손실 노출. 노출 증가가 잠재 수익과 손실에 미치는 영향을 설명합니다.</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LCC</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마진이 더 큰 미래 자금 약정을 뒷받침. 약정 수수료, 자금 납입 요청(capital call), 납입 기한, 예치 마진 손실 가능성을 설명합니다.</w:t>
            </w:r>
          </w:p>
        </w:tc>
      </w:tr>
    </w:tbl>
    <w:p>
      <w:pPr>
        <w:spacing w:before="120"/>
      </w:pPr>
      <w:r>
        <w:t>날짜가 명시되고 승인된 수익률만 사용합니다. LCC의 표시 APY는 예치(posted) 마진 기준임을 명시합니다. 활성화 전 한국 적격성과 현행 출구 조건을 확인합니다. JANE 인센티브는 최신 조건과 승인이 필요합니다. 모든 상품 카피에 관련 신용·유동성·스마트컨트랙트 리스크를 고지합니다.</w:t>
      </w:r>
    </w:p>
    <w:p>
      <w:pPr>
        <w:pStyle w:val="Heading1"/>
      </w:pPr>
      <w:r>
        <w:t>3개월 실행 순서</w:t>
      </w:r>
    </w:p>
    <w:tbl>
      <w:tblPr>
        <w:tblW w:type="auto" w:w="0"/>
        <w:jc w:val="center"/>
        <w:tblLayout w:type="fixed"/>
        <w:tblLook w:firstColumn="1" w:firstRow="1" w:lastColumn="0" w:lastRow="0" w:noHBand="0" w:noVBand="1" w:val="04A0"/>
      </w:tblPr>
      <w:tblGrid>
        <w:gridCol w:w="1440"/>
        <w:gridCol w:w="8784"/>
      </w:tblGrid>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시기</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우선 업무 및 판단 사항</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1개월 차</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한국어 Telegram과 FAQ를 론칭하고 트래킹을 구축하며, 첫 설명 콘텐츠와 소규모 유료 배포 웨이브를 진행합니다. 2주 후 베이스라인을 검토하고 비용 임계치를 합의합니다.</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2개월 차</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전문가 세션 2회와 한국어 요약, 크리에이터 프로그램, 피처 인터뷰를 진행합니다. 추가 약정 전 적격 참여와 채널별 비용을 비교합니다.</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3개월 차</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성과가 확인된 콘텐츠를 증폭하고 영상 패키지를 완료하며, 적격 수요가 뒷받침되면 서울 행사 1회를 진행합니다. 동의한 리드를 후속 관리하고 지속 여부를 평가합니다.</w:t>
            </w:r>
          </w:p>
        </w:tc>
      </w:tr>
    </w:tbl>
    <w:p>
      <w:r>
        <w:br w:type="page"/>
      </w:r>
    </w:p>
    <w:p>
      <w:pPr>
        <w:pStyle w:val="Heading1"/>
      </w:pPr>
      <w:r>
        <w:t>실행 범위와 예산</w:t>
      </w:r>
    </w:p>
    <w:tbl>
      <w:tblPr>
        <w:tblW w:type="auto" w:w="0"/>
        <w:jc w:val="center"/>
        <w:tblLayout w:type="fixed"/>
        <w:tblLook w:firstColumn="1" w:firstRow="1" w:lastColumn="0" w:lastRow="0" w:noHBand="0" w:noVBand="1" w:val="04A0"/>
      </w:tblPr>
      <w:tblGrid>
        <w:gridCol w:w="2232"/>
        <w:gridCol w:w="6552"/>
        <w:gridCol w:w="1440"/>
      </w:tblGrid>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워크스트림</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포함 범위</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USD</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커뮤니티</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Telegram 채널 2개, FAQ, 입장 이벤트, 3개월 모더레이션</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$4,000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전문가 교육</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AMA 또는 팟캐스트 2회, 한국어 요약 2건</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$6,000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유료 배포</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X·Telegram 게재 18–24건, 파트너 견적에 따라 확정</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$9,000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크리에이터 프로그램</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2–4주 프로그램 1회, 보상·operations·검수 포함</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$5,000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PR 및 검색</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보도자료, 피처 인터뷰, 영상 패키지 각 $2,000</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$6,000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서울 행사</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최대 100명 밋업 또는 약 20명 프라이빗 디너 1회</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$5,000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증폭 리저브</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추가 배포 및 캠페인 최적화, 성과에 따라 해제</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$15,000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마케팅 실행</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3개월 예산 상한</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$50,000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자문 리테이너</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월 $3,000 × 3개월, 별도 청구</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$9,000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총 계약 금액</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마케팅 실행 + 자문</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$59,000</w:t>
            </w:r>
          </w:p>
        </w:tc>
      </w:tr>
    </w:tbl>
    <w:p>
      <w:pPr>
        <w:spacing w:before="120"/>
      </w:pPr>
      <w:r>
        <w:t>자문 리테이너에는 한국 전략, 메시징 리뷰, 파트너 가이드, 주간 최적화 콜이 포함됩니다. 실행에는 일상적인 트래킹과 리포팅이 포함됩니다. 외부 비용, 세금, 결제 수수료는 승인 예산 안에 맞추거나 별도 서면 승인을 받아야 합니다.</w:t>
      </w:r>
    </w:p>
    <w:p>
      <w:pPr>
        <w:pStyle w:val="Heading1"/>
      </w:pPr>
      <w:r>
        <w:t>성과 측정과 지출 규율</w:t>
      </w:r>
    </w:p>
    <w:p>
      <w:r>
        <w:t>유효 커뮤니티 참여, 태그된 방문, 검증된 적격 상품 행동으로 성과를 판단합니다. 채널별 적격 행동당 비용을 추적합니다. 적격 회원 500–1,000명, 태그 세션 1,000–2,000회를 방향성 있는 3개월 기획 구간으로 쓰며, 첫 2주 후 확정하거나 재설정합니다. 목표치이며 보장이 아닙니다. 상품 행동 목표는 접근과 어트리뷰션이 작동한 뒤에만 설정합니다.</w:t>
      </w:r>
    </w:p>
    <w:p>
      <w:r>
        <w:t>채널이 합의된 비용·품질 임계치를 충족할 때까지 예비비 $15,000은 미확정으로 둡니다. 격주 리뷰 2회 연속 부진한 채널은 신규 지출을 중단합니다. 상품 접근이 불가하면 유용한 교육은 지속하고 활성화 약정은 보류합니다. 보상성 가입이나 총 조회수보다 잔류하는 적합 이용자를 우선합니다.</w:t>
      </w:r>
    </w:p>
    <w:p>
      <w:r>
        <w:t>HOPE는 전달물, 성과, 약정 대비 실지급을 다루는 주간 대시보드와 월간 리뷰를 제공합니다. 봇·중복을 제외하고, 동의한 리드 데이터를 사용하며, 상품 이벤트를 대조합니다. 최종 보고와 예산 정산은 캠페인 종료 후 영업일 10일 이내입니다.</w:t>
      </w:r>
    </w:p>
    <w:p>
      <w:pPr>
        <w:pStyle w:val="Heading1"/>
      </w:pPr>
      <w:r>
        <w:t>역할 분담과 승인</w:t>
      </w:r>
    </w:p>
    <w:p>
      <w:r>
        <w:t>HOPE는 한국어 콘텐츠, 커뮤니티, 파트너, 리포팅을 담당합니다. 3Jane은 상품 사실, 한국 적격성, 인센티브 조건, 최종 승인을 확정하고, 대변인·공식 자산·애널리틱스 접근을 제공합니다. 상품이 변경되면 관련 CTA를 중단하고 신속히 정정합니다.</w:t>
      </w:r>
    </w:p>
    <w:p>
      <w:r>
        <w:t>진행을 위해 예산과 자문 리테이너를 승인하고, 킥오프와 캠페인 마일스톤을 확정하며, 상품·승인 담당자를 지정합니다. 부킹 전 파트너 견적, 결제 조건, 영업일 2일의 리뷰 윈도우를 합의합니다. 중요 재배분과 총지출 증액에는 서면 승인이 필요합니다.</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3Jane Korea Marketing Proposal</dc:title>
  <dc:subject>Three month Korea marketing program</dc:subject>
  <dc:creator>HOPE</dc:creator>
  <cp:keywords/>
  <dc:description>generated by python-docx</dc:description>
  <cp:lastModifiedBy/>
  <cp:revision>1</cp:revision>
  <dcterms:created xsi:type="dcterms:W3CDTF">2013-12-23T23:15:00Z</dcterms:created>
  <dcterms:modified xsi:type="dcterms:W3CDTF">2013-12-23T23:15:00Z</dcterms:modified>
  <cp:category/>
</cp:coreProperties>
</file>