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0D" w:rsidRDefault="00393C0D" w:rsidP="00393C0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C921F1">
          <w:rPr>
            <w:rStyle w:val="Hyperlink"/>
            <w:lang w:val="en-US"/>
          </w:rPr>
          <w:t>https://www.washingtonpost.com/news/innovations/wp/2015/12/04/the-75000-problem-for-self-driving-cars-is-going-away/</w:t>
        </w:r>
      </w:hyperlink>
    </w:p>
    <w:p w:rsidR="00393C0D" w:rsidRPr="00393C0D" w:rsidRDefault="00393C0D" w:rsidP="00393C0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C921F1">
          <w:rPr>
            <w:rStyle w:val="Hyperlink"/>
            <w:lang w:val="en-US"/>
          </w:rPr>
          <w:t>http://www.spaceflightinsider.com/wp-content/uploads/2015/01/Mars-Exploration-Rover-Spirit-Opportunity-surface-of-Red-Planet-NASA-image-posted-on-SpaceFlight-Insider-647x518.jpg</w:t>
        </w:r>
      </w:hyperlink>
    </w:p>
    <w:p w:rsidR="00393C0D" w:rsidRPr="00393C0D" w:rsidRDefault="00393C0D" w:rsidP="00393C0D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393C0D" w:rsidRPr="00393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60F43"/>
    <w:multiLevelType w:val="hybridMultilevel"/>
    <w:tmpl w:val="42DC5B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71"/>
    <w:rsid w:val="00314D17"/>
    <w:rsid w:val="00393C0D"/>
    <w:rsid w:val="00911D6A"/>
    <w:rsid w:val="00D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A0FE0-52AE-40A0-B304-FB0489C8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C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aceflightinsider.com/wp-content/uploads/2015/01/Mars-Exploration-Rover-Spirit-Opportunity-surface-of-Red-Planet-NASA-image-posted-on-SpaceFlight-Insider-647x518.jpg" TargetMode="External"/><Relationship Id="rId5" Type="http://schemas.openxmlformats.org/officeDocument/2006/relationships/hyperlink" Target="https://www.washingtonpost.com/news/innovations/wp/2015/12/04/the-75000-problem-for-self-driving-cars-is-going-aw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3</cp:revision>
  <dcterms:created xsi:type="dcterms:W3CDTF">2017-01-26T13:32:00Z</dcterms:created>
  <dcterms:modified xsi:type="dcterms:W3CDTF">2017-01-26T13:50:00Z</dcterms:modified>
</cp:coreProperties>
</file>