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Artifact delivery fixture</w:t>
      </w:r>
    </w:p>
    <w:sectPr>
      <w:pgSz w:w="12240" w:h="15840"/>
    </w:sectPr>
  </w:body>
</w:document>
</file>