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21"/>
        <w:gridCol w:w="7199"/>
        <w:gridCol w:w="1260"/>
        <w:tblGridChange w:id="0">
          <w:tblGrid>
            <w:gridCol w:w="1621"/>
            <w:gridCol w:w="7199"/>
            <w:gridCol w:w="126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-40004</wp:posOffset>
                  </wp:positionH>
                  <wp:positionV relativeFrom="paragraph">
                    <wp:posOffset>72390</wp:posOffset>
                  </wp:positionV>
                  <wp:extent cx="961543" cy="52387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543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University of Dhaka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Institute of Information Technology (IIT)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62499999999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Bachelor of Science in Software Engineering (BSSE)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28"/>
        <w:gridCol w:w="7920"/>
        <w:tblGridChange w:id="0">
          <w:tblGrid>
            <w:gridCol w:w="1728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506 Design Patterns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01: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of Factory Method Pattern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b25k4qjrua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o48no80x9d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software system that needs to handle the creation of different types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—such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—each with distinct properties, behaviors, and mandatory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powerOn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method. You must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factory method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instantiate new devices.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ap399u0izru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80" w:top="1080" w:left="1080" w:right="108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5657850</wp:posOffset>
          </wp:positionH>
          <wp:positionV relativeFrom="paragraph">
            <wp:posOffset>184103</wp:posOffset>
          </wp:positionV>
          <wp:extent cx="661560" cy="84230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560" cy="842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