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i/>
          <w:iCs/>
          <w:color w:val="292929"/>
          <w:kern w:val="1"/>
          <w:sz w:val="28"/>
          <w:szCs w:val="28"/>
          <w:lang w:eastAsia="ar-SA"/>
        </w:rPr>
      </w:pPr>
      <w:r w:rsidRPr="002A6441">
        <w:rPr>
          <w:rFonts w:ascii="Times New Roman" w:eastAsia="Times New Roman" w:hAnsi="Times New Roman" w:cs="Times New Roman"/>
          <w:b/>
          <w:bCs/>
          <w:i/>
          <w:iCs/>
          <w:color w:val="292929"/>
          <w:kern w:val="1"/>
          <w:sz w:val="40"/>
          <w:szCs w:val="40"/>
          <w:lang w:eastAsia="ar-SA"/>
        </w:rPr>
        <w:t>ŽILINSKÁ UNIVERZITA V ŽILINE</w:t>
      </w: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A6441">
        <w:rPr>
          <w:rFonts w:ascii="Times New Roman" w:eastAsia="Times New Roman" w:hAnsi="Times New Roman" w:cs="Times New Roman"/>
          <w:i/>
          <w:iCs/>
          <w:color w:val="292929"/>
          <w:kern w:val="1"/>
          <w:sz w:val="28"/>
          <w:szCs w:val="28"/>
          <w:lang w:eastAsia="ar-SA"/>
        </w:rPr>
        <w:t>Fakulta riadenia a informatiky</w:t>
      </w: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A6441">
        <w:rPr>
          <w:rFonts w:ascii="Times New Roman" w:eastAsia="Times New Roman" w:hAnsi="Times New Roman" w:cs="Times New Roman"/>
          <w:color w:val="292929"/>
          <w:kern w:val="1"/>
          <w:sz w:val="24"/>
          <w:szCs w:val="24"/>
          <w:lang w:eastAsia="ar-SA"/>
        </w:rPr>
        <w:t xml:space="preserve">        </w:t>
      </w:r>
      <w:r w:rsidRPr="002A6441">
        <w:rPr>
          <w:rFonts w:ascii="Times New Roman" w:eastAsia="Times New Roman" w:hAnsi="Times New Roman" w:cs="Times New Roman"/>
          <w:noProof/>
          <w:kern w:val="1"/>
          <w:sz w:val="24"/>
          <w:szCs w:val="24"/>
          <w:lang w:eastAsia="sk-SK"/>
        </w:rPr>
        <w:drawing>
          <wp:inline distT="0" distB="0" distL="0" distR="0">
            <wp:extent cx="2217420" cy="22174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b/>
          <w:bCs/>
          <w:color w:val="292929"/>
          <w:kern w:val="1"/>
          <w:sz w:val="28"/>
          <w:szCs w:val="28"/>
          <w:lang w:eastAsia="ar-SA"/>
        </w:rPr>
      </w:pPr>
      <w:r w:rsidRPr="002A6441">
        <w:rPr>
          <w:rFonts w:ascii="Times New Roman" w:eastAsia="Times New Roman" w:hAnsi="Times New Roman" w:cs="Times New Roman"/>
          <w:b/>
          <w:bCs/>
          <w:i/>
          <w:iCs/>
          <w:color w:val="292929"/>
          <w:kern w:val="1"/>
          <w:sz w:val="40"/>
          <w:szCs w:val="40"/>
          <w:lang w:eastAsia="ar-SA"/>
        </w:rPr>
        <w:t>Pokročilé databázové systémy</w:t>
      </w:r>
    </w:p>
    <w:p w:rsidR="00921848" w:rsidRPr="002A6441" w:rsidRDefault="00A87EFC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A6441">
        <w:rPr>
          <w:rFonts w:ascii="Times New Roman" w:eastAsia="Times New Roman" w:hAnsi="Times New Roman" w:cs="Times New Roman"/>
          <w:b/>
          <w:bCs/>
          <w:color w:val="292929"/>
          <w:kern w:val="1"/>
          <w:sz w:val="28"/>
          <w:szCs w:val="28"/>
          <w:lang w:eastAsia="ar-SA"/>
        </w:rPr>
        <w:t>Správa železničných vozňov</w:t>
      </w: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ind w:firstLine="567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A87EFC" w:rsidRPr="002A6441" w:rsidRDefault="00A87EFC" w:rsidP="00921848">
      <w:pPr>
        <w:widowControl w:val="0"/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921848" w:rsidRPr="002A6441" w:rsidRDefault="00921848" w:rsidP="00921848">
      <w:pPr>
        <w:widowControl w:val="0"/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E24C47" w:rsidRPr="002A6441" w:rsidRDefault="0064328C" w:rsidP="0064328C">
      <w:pPr>
        <w:tabs>
          <w:tab w:val="left" w:pos="7655"/>
        </w:tabs>
        <w:ind w:firstLine="7230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 xml:space="preserve">Bc. </w:t>
      </w:r>
      <w:r w:rsidR="00A87EFC" w:rsidRPr="002A6441">
        <w:rPr>
          <w:rFonts w:ascii="Times New Roman" w:hAnsi="Times New Roman" w:cs="Times New Roman"/>
          <w:sz w:val="24"/>
          <w:szCs w:val="24"/>
        </w:rPr>
        <w:t xml:space="preserve">Mário </w:t>
      </w:r>
      <w:proofErr w:type="spellStart"/>
      <w:r w:rsidR="00A87EFC" w:rsidRPr="002A6441">
        <w:rPr>
          <w:rFonts w:ascii="Times New Roman" w:hAnsi="Times New Roman" w:cs="Times New Roman"/>
          <w:sz w:val="24"/>
          <w:szCs w:val="24"/>
        </w:rPr>
        <w:t>Keméň</w:t>
      </w:r>
      <w:proofErr w:type="spellEnd"/>
    </w:p>
    <w:p w:rsidR="0064328C" w:rsidRPr="002A6441" w:rsidRDefault="0064328C" w:rsidP="0064328C">
      <w:pPr>
        <w:tabs>
          <w:tab w:val="left" w:pos="7655"/>
        </w:tabs>
        <w:ind w:firstLine="7230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 xml:space="preserve">Bc. </w:t>
      </w:r>
      <w:r w:rsidR="00A87EFC" w:rsidRPr="002A6441">
        <w:rPr>
          <w:rFonts w:ascii="Times New Roman" w:hAnsi="Times New Roman" w:cs="Times New Roman"/>
          <w:sz w:val="24"/>
          <w:szCs w:val="24"/>
        </w:rPr>
        <w:t>Dominik Klučiar</w:t>
      </w:r>
    </w:p>
    <w:p w:rsidR="0064328C" w:rsidRPr="002A6441" w:rsidRDefault="0064328C" w:rsidP="0064328C">
      <w:pPr>
        <w:tabs>
          <w:tab w:val="left" w:pos="7655"/>
        </w:tabs>
        <w:ind w:firstLine="7230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 xml:space="preserve">Bc. Lucia </w:t>
      </w:r>
      <w:proofErr w:type="spellStart"/>
      <w:r w:rsidRPr="002A6441">
        <w:rPr>
          <w:rFonts w:ascii="Times New Roman" w:hAnsi="Times New Roman" w:cs="Times New Roman"/>
          <w:sz w:val="24"/>
          <w:szCs w:val="24"/>
        </w:rPr>
        <w:t>Fedoriková</w:t>
      </w:r>
      <w:proofErr w:type="spellEnd"/>
    </w:p>
    <w:p w:rsidR="0064328C" w:rsidRPr="002A6441" w:rsidRDefault="00EA3A70" w:rsidP="00A87EFC">
      <w:pPr>
        <w:tabs>
          <w:tab w:val="left" w:pos="7655"/>
        </w:tabs>
        <w:ind w:firstLine="7230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>Bc. Martin Novysedlák</w:t>
      </w:r>
    </w:p>
    <w:p w:rsidR="006935DD" w:rsidRPr="002A6441" w:rsidRDefault="006935DD" w:rsidP="0064328C">
      <w:pPr>
        <w:tabs>
          <w:tab w:val="left" w:pos="7655"/>
        </w:tabs>
        <w:ind w:firstLine="7230"/>
        <w:rPr>
          <w:rFonts w:ascii="Times New Roman" w:hAnsi="Times New Roman" w:cs="Times New Roman"/>
          <w:sz w:val="24"/>
          <w:szCs w:val="24"/>
        </w:rPr>
      </w:pPr>
    </w:p>
    <w:p w:rsidR="00A87EFC" w:rsidRPr="002A6441" w:rsidRDefault="00A87EFC" w:rsidP="00FD376A">
      <w:pPr>
        <w:rPr>
          <w:rFonts w:ascii="Times New Roman" w:hAnsi="Times New Roman" w:cs="Times New Roman"/>
          <w:b/>
          <w:sz w:val="28"/>
          <w:szCs w:val="28"/>
        </w:rPr>
      </w:pPr>
      <w:r w:rsidRPr="002A64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Správa železničných vozňov (4 študenti)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>Navrhnite a implementujte informačný systém (použiteľný pre železničnú spoločnosť, ako pre firmy , ktoré vlastnia železničné vozne) vrátane dátového modelu, ktorého cieľom bude evidencia a správa železničných vozňov. Vzhľadom na komplexnosť reálneho systému bude cieľom tejto práce iba zjednodušený model, ktorý bude zahŕňať nasledovné: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sym w:font="Symbol" w:char="F0B7"/>
      </w:r>
      <w:r w:rsidRPr="002A6441">
        <w:rPr>
          <w:rFonts w:ascii="Times New Roman" w:hAnsi="Times New Roman" w:cs="Times New Roman"/>
          <w:sz w:val="24"/>
          <w:szCs w:val="24"/>
        </w:rPr>
        <w:t xml:space="preserve"> Evidencia vozňov (pre rôzne spoločnosti) spolu s históriou údržby až po ich vyradenie. Každý vozeň má svoje identifikačné údaje (viď Prílohu) a informácie o vlastníkovi, ...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sym w:font="Symbol" w:char="F0B7"/>
      </w:r>
      <w:r w:rsidRPr="002A6441">
        <w:rPr>
          <w:rFonts w:ascii="Times New Roman" w:hAnsi="Times New Roman" w:cs="Times New Roman"/>
          <w:sz w:val="24"/>
          <w:szCs w:val="24"/>
        </w:rPr>
        <w:t xml:space="preserve"> Evidencia pravidelných kontrol, ale aj vrátane samotných opráv (záručný, pozáručný servis), nákupu náhradných dielov, doplnkov a spotrebného materiálu k vozňu (vrátane informácie o mieste a čase opravy a o firme, ktorá vykonávala opravu). Je potrebné evidovať kedy sa uskutočnila daná aktivita, cenu, kto ju uskutočnil ( konkrétny opravca, dodávateľ materiálu, a pod.), typ aktivity, stručný popis.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sym w:font="Symbol" w:char="F0B7"/>
      </w:r>
      <w:r w:rsidRPr="002A6441">
        <w:rPr>
          <w:rFonts w:ascii="Times New Roman" w:hAnsi="Times New Roman" w:cs="Times New Roman"/>
          <w:sz w:val="24"/>
          <w:szCs w:val="24"/>
        </w:rPr>
        <w:t xml:space="preserve"> Správa vozňov určených na vyradenie a ich vyradenie. (likvidácia, predaj, ...)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sym w:font="Symbol" w:char="F0B7"/>
      </w:r>
      <w:r w:rsidRPr="002A6441">
        <w:rPr>
          <w:rFonts w:ascii="Times New Roman" w:hAnsi="Times New Roman" w:cs="Times New Roman"/>
          <w:sz w:val="24"/>
          <w:szCs w:val="24"/>
        </w:rPr>
        <w:t xml:space="preserve"> Evidencia pracovníkov, ktorí systém obsluhujú, aby sme vedeli, kto zadával dáta do systému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 xml:space="preserve">Požadované metódy PL/SQL: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sym w:font="Symbol" w:char="F0B7"/>
      </w:r>
      <w:r w:rsidRPr="002A6441">
        <w:rPr>
          <w:rFonts w:ascii="Times New Roman" w:hAnsi="Times New Roman" w:cs="Times New Roman"/>
          <w:sz w:val="24"/>
          <w:szCs w:val="24"/>
        </w:rPr>
        <w:t xml:space="preserve"> pridanie vozňa,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sym w:font="Symbol" w:char="F0B7"/>
      </w:r>
      <w:r w:rsidRPr="002A6441">
        <w:rPr>
          <w:rFonts w:ascii="Times New Roman" w:hAnsi="Times New Roman" w:cs="Times New Roman"/>
          <w:sz w:val="24"/>
          <w:szCs w:val="24"/>
        </w:rPr>
        <w:t xml:space="preserve"> vyradenie vozňa,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sym w:font="Symbol" w:char="F0B7"/>
      </w:r>
      <w:r w:rsidRPr="002A6441">
        <w:rPr>
          <w:rFonts w:ascii="Times New Roman" w:hAnsi="Times New Roman" w:cs="Times New Roman"/>
          <w:sz w:val="24"/>
          <w:szCs w:val="24"/>
        </w:rPr>
        <w:t xml:space="preserve"> manažment servisu (vlastné personálne zdroje, výkon externou firmou), nákupu spotrebného materiálu a opravy. </w:t>
      </w: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</w:p>
    <w:p w:rsidR="00A87EFC" w:rsidRPr="002A6441" w:rsidRDefault="00A87EFC" w:rsidP="00FD376A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 xml:space="preserve">Požadované výstupy: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zobrazenie aktuálneho stavu vozňov podľa zadaných kritérií ( podľa typu vozňa, vlastníka, doby nadobudnutia, aktuálnej ceny spolu s prepočtom celkovej ceny vozňa podľa odpisov,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zoznam priradeného vozňa konkrétnej železničnej stanici v zadanom čase podľa zadaných kritérií (pozor, jedna stanica môže byť domovskou stanicou viacerých vozňov rôznom v čase) – vypíšte aj informáciu o stave majetku, </w:t>
      </w:r>
    </w:p>
    <w:p w:rsid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vypíšte štatistiky o jednotlivých typoch vozňov podľa zadaných kritérií 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vypíšte životný cyklus vozňa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históriu od nadobudnutia, cez informácie o opravách, údržbe až po vyradenie,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vypíšte štatistiku nákladov spojených s konkrétnym vozňom alebo za skupiny podľa rôznych kritérií,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vypíšte vývoj nákladov na prevádzku jednotlivých typov vozňov za zadané obdobie a zadanou presnosťou (mesačne, polročne, ročne) - výpis troch najporuchovejších vozňov v definovaných kategóriách (typ vozňa, vlastník, výrobca, porucha, obdobie ...),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výpis vozňov pre každú organizáciu, ktoré ani po 5tich rokoch prevádzky nepotrebovali žiaden servis (napr. náhradný diel, opravu),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výpis vozňov, ktoré musia prejsť v nasledujúcom období (obdobie definované parametrom, napr. 1 mesiac, 3 mesiace, rok, ...) servisnou kontrolou,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A7A75">
        <w:rPr>
          <w:rFonts w:ascii="Times New Roman" w:hAnsi="Times New Roman" w:cs="Times New Roman"/>
          <w:sz w:val="24"/>
          <w:szCs w:val="24"/>
        </w:rPr>
        <w:t xml:space="preserve">ku každému vozňu vypísať celkovú cenu opráv, ktoré boli vykonané počas opravy.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lastRenderedPageBreak/>
        <w:t xml:space="preserve">vyhľadávanie predražených komponentov v definovanom období </w:t>
      </w:r>
    </w:p>
    <w:p w:rsidR="00A87EFC" w:rsidRPr="004A7A75" w:rsidRDefault="00A87EFC" w:rsidP="004A7A7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porovnanie cien totožných, resp. porovnateľných komponentov, ktoré kúpili jednotlivé organizácie v totožnom období: napr. CARGO kupovalo (totožné) nápravy za polovičnú cenu ako FIRMA1 v roku 2016,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výpis vozňov na vyradenie po jednotlivých organizáciách (dôvod vyradenia: vek, opotrebenie, poškodenie, ...),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sledovanie počtu vozňov (podľa rôznych kritérií) v definovanej organizácii čase,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 xml:space="preserve">výpis domovskej stanice, na ktorú je najviac vozňov (po jednotlivých organizáciách a podľa hodnoty), </w:t>
      </w:r>
    </w:p>
    <w:p w:rsidR="00A87EFC" w:rsidRPr="004A7A75" w:rsidRDefault="00A87EFC" w:rsidP="004A7A7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A75">
        <w:rPr>
          <w:rFonts w:ascii="Times New Roman" w:hAnsi="Times New Roman" w:cs="Times New Roman"/>
          <w:sz w:val="24"/>
          <w:szCs w:val="24"/>
        </w:rPr>
        <w:t>evidencia výkonov zamestnancov podľa rôznych kritérií.</w:t>
      </w:r>
    </w:p>
    <w:p w:rsidR="00A87EFC" w:rsidRPr="002A6441" w:rsidRDefault="00A87EFC">
      <w:pPr>
        <w:rPr>
          <w:rFonts w:ascii="Times New Roman" w:hAnsi="Times New Roman" w:cs="Times New Roman"/>
          <w:b/>
          <w:sz w:val="24"/>
          <w:szCs w:val="24"/>
        </w:rPr>
      </w:pPr>
      <w:r w:rsidRPr="002A644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7EFC" w:rsidRPr="002A6441" w:rsidRDefault="003E624D">
      <w:pPr>
        <w:rPr>
          <w:rFonts w:ascii="Times New Roman" w:hAnsi="Times New Roman" w:cs="Times New Roman"/>
          <w:b/>
          <w:sz w:val="30"/>
          <w:szCs w:val="30"/>
        </w:rPr>
      </w:pPr>
      <w:r w:rsidRPr="002A6441">
        <w:rPr>
          <w:rFonts w:ascii="Times New Roman" w:hAnsi="Times New Roman" w:cs="Times New Roman"/>
          <w:b/>
          <w:sz w:val="30"/>
          <w:szCs w:val="30"/>
        </w:rPr>
        <w:lastRenderedPageBreak/>
        <w:t>Dátový</w:t>
      </w:r>
      <w:r w:rsidR="00A87EFC" w:rsidRPr="002A6441">
        <w:rPr>
          <w:rFonts w:ascii="Times New Roman" w:hAnsi="Times New Roman" w:cs="Times New Roman"/>
          <w:b/>
          <w:sz w:val="30"/>
          <w:szCs w:val="30"/>
        </w:rPr>
        <w:t xml:space="preserve"> model</w:t>
      </w:r>
    </w:p>
    <w:p w:rsidR="00A87EFC" w:rsidRPr="002A6441" w:rsidRDefault="002E78D3">
      <w:pPr>
        <w:rPr>
          <w:rFonts w:ascii="Times New Roman" w:hAnsi="Times New Roman" w:cs="Times New Roman"/>
          <w:b/>
          <w:sz w:val="30"/>
          <w:szCs w:val="30"/>
        </w:rPr>
      </w:pPr>
      <w:r w:rsidRPr="002A6441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6077525</wp:posOffset>
                </wp:positionH>
                <wp:positionV relativeFrom="paragraph">
                  <wp:posOffset>546602</wp:posOffset>
                </wp:positionV>
                <wp:extent cx="0" cy="1224951"/>
                <wp:effectExtent l="0" t="0" r="38100" b="3238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FE35A" id="Rovná spojnica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5pt,43.05pt" to="478.5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48MAIAAM0EAAAOAAAAZHJzL2Uyb0RvYy54bWysVEuS0zAQ3VPFHVTaEycpwjCuOLOYMGz4&#10;pAY4QEcfW5R+JSlxchzOwsVoyY7DZ8NQZKG02v2eu193e313MpocRYjK2YYuZnNKhGWOK9s29Mvn&#10;hxevKYkJLAftrGjoWUR6t3n+bN37Wixd5zQXgSCJjXXvG9ql5OuqiqwTBuLMeWHxoXTBQMJraCse&#10;oEd2o6vlfP6q6l3gPjgmYkTvdnhIN4VfSsHSRymjSEQ3FHNL5Qzl3Oez2qyhbgP4TrExDfiHLAwo&#10;iy+dqLaQgByC+oPKKBZcdDLNmDOVk1IxUWrAahbz36r51IEXpRYUJ/pJpvj/aNmH4y4QxRt6Q4kF&#10;gy16dEf7/RuJ3n21igG5ySL1PtYYe293YbxFvwu54pMMJv9jLeRUhD1PwopTImxwMvQulsuXt6tF&#10;5quuQB9ieiucIdloqFY21ww1HN/FNIReQrJbW9I39Ha1XFHCAEdGakhoGo9FRNtSArrFWWQpFJro&#10;tOIPSusMLnMl7nUgR8CJ2LeLEqMP5r3jg281x9+Y4hReEv6FKae0hdgNII5WxkAd3MHyYnUC+BvL&#10;STp7VNXi+NOcuRGcEi0ww2yVyARK/00kiqYtppKbMchfrHTWYlDmUUjsZRF8qDa0+1zsMPC4kbgC&#10;l7EvZAjIgRLleSJ2hGS0KHv2RPwEKu93Nk14o6wbW5e/AtdupdNldOQQf5FiECBrsXf8XCa0aIQ7&#10;Uxo37ndeyp/vBX79Cm1+AAAA//8DAFBLAwQUAAYACAAAACEANi92094AAAAKAQAADwAAAGRycy9k&#10;b3ducmV2LnhtbEyPwU7DMAyG70i8Q2QkbizdBF1X6k4DxO4UtIlb2pimonGqJtu6tyeIwzhZtj/9&#10;/lysJ9uLI42+c4wwnyUgiBunO24RPt5f7zIQPijWqndMCGfysC6vrwqVa3fiNzpWoRUxhH2uEEwI&#10;Qy6lbwxZ5WduII67LzdaFWI7tlKP6hTDbS8XSZJKqzqOF4wa6NlQ810dLMJLfT9t0v7pvN9tt/ud&#10;yarhs+4Qb2+mzSOIQFO4wPCrH9WhjE61O7D2okdYPSznEUXI0lgj8DeoERbLVQKyLOT/F8ofAAAA&#10;//8DAFBLAQItABQABgAIAAAAIQC2gziS/gAAAOEBAAATAAAAAAAAAAAAAAAAAAAAAABbQ29udGVu&#10;dF9UeXBlc10ueG1sUEsBAi0AFAAGAAgAAAAhADj9If/WAAAAlAEAAAsAAAAAAAAAAAAAAAAALwEA&#10;AF9yZWxzLy5yZWxzUEsBAi0AFAAGAAgAAAAhAJKOLjwwAgAAzQQAAA4AAAAAAAAAAAAAAAAALgIA&#10;AGRycy9lMm9Eb2MueG1sUEsBAi0AFAAGAAgAAAAhADYvdtPeAAAACgEAAA8AAAAAAAAAAAAAAAAA&#10;igQAAGRycy9kb3ducmV2LnhtbFBLBQYAAAAABAAEAPMAAACVBQAAAAA=&#10;" strokecolor="#7f7f7f [1612]">
                <v:stroke dashstyle="dash"/>
              </v:line>
            </w:pict>
          </mc:Fallback>
        </mc:AlternateContent>
      </w:r>
      <w:r w:rsidR="00175D43" w:rsidRPr="002A6441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0EFF5B0" wp14:editId="50B13E73">
            <wp:extent cx="6115050" cy="2324100"/>
            <wp:effectExtent l="0" t="0" r="0" b="0"/>
            <wp:docPr id="5" name="Obrázok 5" descr="C:\Users\Martin\Downloads\26693255_10211090545286019_117767454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ownloads\26693255_10211090545286019_1177674545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FC" w:rsidRPr="002A6441" w:rsidRDefault="00A87EFC">
      <w:pPr>
        <w:rPr>
          <w:rFonts w:ascii="Times New Roman" w:hAnsi="Times New Roman" w:cs="Times New Roman"/>
          <w:b/>
          <w:sz w:val="30"/>
          <w:szCs w:val="30"/>
        </w:rPr>
      </w:pPr>
    </w:p>
    <w:p w:rsidR="00921848" w:rsidRPr="002A6441" w:rsidRDefault="003D4360">
      <w:pPr>
        <w:rPr>
          <w:rFonts w:ascii="Times New Roman" w:hAnsi="Times New Roman" w:cs="Times New Roman"/>
          <w:b/>
          <w:sz w:val="30"/>
          <w:szCs w:val="30"/>
        </w:rPr>
      </w:pPr>
      <w:r w:rsidRPr="002A6441">
        <w:rPr>
          <w:rFonts w:ascii="Times New Roman" w:hAnsi="Times New Roman" w:cs="Times New Roman"/>
          <w:b/>
          <w:sz w:val="30"/>
          <w:szCs w:val="30"/>
        </w:rPr>
        <w:t>Popis tabuliek</w:t>
      </w:r>
    </w:p>
    <w:p w:rsidR="00A87EFC" w:rsidRPr="002A6441" w:rsidRDefault="00A87EFC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b/>
          <w:sz w:val="24"/>
          <w:szCs w:val="24"/>
        </w:rPr>
        <w:t xml:space="preserve">Osoba – </w:t>
      </w:r>
      <w:r w:rsidRPr="002A6441">
        <w:rPr>
          <w:rFonts w:ascii="Times New Roman" w:hAnsi="Times New Roman" w:cs="Times New Roman"/>
          <w:sz w:val="24"/>
          <w:szCs w:val="24"/>
        </w:rPr>
        <w:t>v tabuľke sú evidované údaje o osobách.</w:t>
      </w:r>
    </w:p>
    <w:p w:rsidR="00A87EFC" w:rsidRPr="002A6441" w:rsidRDefault="00A87EFC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b/>
          <w:sz w:val="24"/>
          <w:szCs w:val="24"/>
        </w:rPr>
        <w:t>Zamestnanec</w:t>
      </w:r>
      <w:r w:rsidRPr="002A6441">
        <w:rPr>
          <w:rFonts w:ascii="Times New Roman" w:hAnsi="Times New Roman" w:cs="Times New Roman"/>
          <w:sz w:val="24"/>
          <w:szCs w:val="24"/>
        </w:rPr>
        <w:t xml:space="preserve"> – informácie o </w:t>
      </w:r>
      <w:proofErr w:type="spellStart"/>
      <w:r w:rsidRPr="002A6441">
        <w:rPr>
          <w:rFonts w:ascii="Times New Roman" w:hAnsi="Times New Roman" w:cs="Times New Roman"/>
          <w:sz w:val="24"/>
          <w:szCs w:val="24"/>
        </w:rPr>
        <w:t>ľudoch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 ktorí sú zamestnaní ako opravári a kontrolóri.</w:t>
      </w:r>
    </w:p>
    <w:p w:rsidR="00A87EFC" w:rsidRPr="002A6441" w:rsidRDefault="00A87E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Spolocnost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základné informácie o jednotlivých spoločnostiach.</w:t>
      </w:r>
    </w:p>
    <w:p w:rsidR="00A87EFC" w:rsidRPr="002A6441" w:rsidRDefault="00A87EFC" w:rsidP="00150ECF">
      <w:pPr>
        <w:ind w:left="1843" w:hanging="1843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Typ_spolocnosti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jednotlivé typy spoločností, ktoré sa v modeli vyskytujú (dodávatelia, opravovne, majitelia vozňov</w:t>
      </w:r>
      <w:r w:rsidR="00ED205D" w:rsidRPr="002A6441">
        <w:rPr>
          <w:rFonts w:ascii="Times New Roman" w:hAnsi="Times New Roman" w:cs="Times New Roman"/>
          <w:sz w:val="24"/>
          <w:szCs w:val="24"/>
        </w:rPr>
        <w:t>).</w:t>
      </w:r>
    </w:p>
    <w:p w:rsidR="00ED205D" w:rsidRPr="002A6441" w:rsidRDefault="00ED20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Vozen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informácie, ktoré sa o jednotlivých vozňoch evidujú, vrátane výrobcu a vlastníka vozňa.</w:t>
      </w:r>
    </w:p>
    <w:p w:rsidR="00ED205D" w:rsidRPr="002A6441" w:rsidRDefault="00ED205D" w:rsidP="00150ECF">
      <w:pPr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Typ_vozna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evidencia informácií o jednotlivých typoch vozňov (lokomotíva, osobný vozeň, ležadlový vozeň, ...) a ich fotografie.</w:t>
      </w:r>
    </w:p>
    <w:p w:rsidR="00ED205D" w:rsidRPr="002A6441" w:rsidRDefault="00ED20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Vyradeny_vozen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informácie o vyradení vozňa (dátum a dôvod vyradenia).</w:t>
      </w:r>
    </w:p>
    <w:p w:rsidR="00ED205D" w:rsidRPr="002A6441" w:rsidRDefault="00ED205D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b/>
          <w:sz w:val="24"/>
          <w:szCs w:val="24"/>
        </w:rPr>
        <w:t>Stanica</w:t>
      </w:r>
      <w:r w:rsidRPr="002A6441">
        <w:rPr>
          <w:rFonts w:ascii="Times New Roman" w:hAnsi="Times New Roman" w:cs="Times New Roman"/>
          <w:sz w:val="24"/>
          <w:szCs w:val="24"/>
        </w:rPr>
        <w:t xml:space="preserve"> – názov a adresa stanice.</w:t>
      </w:r>
    </w:p>
    <w:p w:rsidR="00ED205D" w:rsidRPr="002A6441" w:rsidRDefault="00ED20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Vozen_stanica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M:N tabuľka, v ktorej sa eviduje v akom období bol vlak v danej stanici.</w:t>
      </w:r>
    </w:p>
    <w:p w:rsidR="00ED205D" w:rsidRPr="002A6441" w:rsidRDefault="00ED205D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b/>
          <w:sz w:val="24"/>
          <w:szCs w:val="24"/>
        </w:rPr>
        <w:t>Kontrola</w:t>
      </w:r>
      <w:r w:rsidRPr="002A6441">
        <w:rPr>
          <w:rFonts w:ascii="Times New Roman" w:hAnsi="Times New Roman" w:cs="Times New Roman"/>
          <w:sz w:val="24"/>
          <w:szCs w:val="24"/>
        </w:rPr>
        <w:t xml:space="preserve"> – pri vykonávaní kontroly sa evidujú potrebné údaje</w:t>
      </w:r>
    </w:p>
    <w:p w:rsidR="00ED205D" w:rsidRPr="002A6441" w:rsidRDefault="00ED205D" w:rsidP="00150ECF">
      <w:pPr>
        <w:ind w:left="2552" w:hanging="2552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Kontrola_zamestnanec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M:N tabuľka, v ktorej sa evidujú informácie o vykonaní kontroly zamestnancom (dátum od kedy do kedy kontrola trvala).</w:t>
      </w:r>
    </w:p>
    <w:p w:rsidR="00ED205D" w:rsidRPr="002A6441" w:rsidRDefault="00ED20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Typ_kontroly</w:t>
      </w:r>
      <w:proofErr w:type="spellEnd"/>
      <w:r w:rsidR="00150ECF" w:rsidRPr="002A6441">
        <w:rPr>
          <w:rFonts w:ascii="Times New Roman" w:hAnsi="Times New Roman" w:cs="Times New Roman"/>
          <w:sz w:val="24"/>
          <w:szCs w:val="24"/>
        </w:rPr>
        <w:t xml:space="preserve"> – evidované jednotlivé typy kontrol, ktoré vykonávajú zamestnanci.</w:t>
      </w:r>
    </w:p>
    <w:p w:rsidR="00150ECF" w:rsidRPr="002A6441" w:rsidRDefault="00150ECF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b/>
          <w:sz w:val="24"/>
          <w:szCs w:val="24"/>
        </w:rPr>
        <w:t>Oprava</w:t>
      </w:r>
      <w:r w:rsidRPr="002A6441">
        <w:rPr>
          <w:rFonts w:ascii="Times New Roman" w:hAnsi="Times New Roman" w:cs="Times New Roman"/>
          <w:sz w:val="24"/>
          <w:szCs w:val="24"/>
        </w:rPr>
        <w:t xml:space="preserve"> – informácie o vykonaných opravách, ktoré vychádzajú z kontroly.</w:t>
      </w:r>
    </w:p>
    <w:p w:rsidR="00150ECF" w:rsidRPr="002A6441" w:rsidRDefault="0015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Typ_opravy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evidované jednotlivé typy kontrol, ktoré vykonávajú spoločnosti-opravovne.</w:t>
      </w:r>
    </w:p>
    <w:p w:rsidR="00150ECF" w:rsidRPr="002A6441" w:rsidRDefault="00150ECF" w:rsidP="00150ECF">
      <w:pPr>
        <w:ind w:left="2127" w:hanging="2127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Oprava_suciastka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M:N tabuľa, v ktorej sa eviduje, aké súčiastky boli v rámci opravy vozňa použité pri oprave.</w:t>
      </w:r>
    </w:p>
    <w:p w:rsidR="00150ECF" w:rsidRPr="002A6441" w:rsidRDefault="00150ECF" w:rsidP="00150ECF">
      <w:pPr>
        <w:ind w:left="1276" w:hanging="1276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t>Suciastka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evidované jednotlivé súčiastky a informácie o nich, ktoré dodávatelia dodávajú opravovniam na opravy poškodených vozňov.</w:t>
      </w:r>
    </w:p>
    <w:p w:rsidR="00150ECF" w:rsidRDefault="0015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b/>
          <w:sz w:val="24"/>
          <w:szCs w:val="24"/>
        </w:rPr>
        <w:lastRenderedPageBreak/>
        <w:t>Typ_suciastky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zoznam súčiastok, ktoré dodávatelia dodávajú spolu.</w:t>
      </w:r>
    </w:p>
    <w:p w:rsidR="003B1254" w:rsidRPr="002A6441" w:rsidRDefault="003B1254">
      <w:pPr>
        <w:rPr>
          <w:rFonts w:ascii="Times New Roman" w:hAnsi="Times New Roman" w:cs="Times New Roman"/>
          <w:sz w:val="24"/>
          <w:szCs w:val="24"/>
        </w:rPr>
      </w:pPr>
    </w:p>
    <w:p w:rsidR="00B50845" w:rsidRPr="002A6441" w:rsidRDefault="00B50845">
      <w:pPr>
        <w:rPr>
          <w:rFonts w:ascii="Times New Roman" w:hAnsi="Times New Roman" w:cs="Times New Roman"/>
          <w:b/>
          <w:sz w:val="30"/>
          <w:szCs w:val="30"/>
        </w:rPr>
      </w:pPr>
      <w:r w:rsidRPr="002A6441">
        <w:rPr>
          <w:rFonts w:ascii="Times New Roman" w:hAnsi="Times New Roman" w:cs="Times New Roman"/>
          <w:b/>
          <w:sz w:val="30"/>
          <w:szCs w:val="30"/>
        </w:rPr>
        <w:t xml:space="preserve">Prepojenie </w:t>
      </w:r>
      <w:r w:rsidR="00E434C4" w:rsidRPr="002A6441">
        <w:rPr>
          <w:rFonts w:ascii="Times New Roman" w:hAnsi="Times New Roman" w:cs="Times New Roman"/>
          <w:b/>
          <w:sz w:val="30"/>
          <w:szCs w:val="30"/>
        </w:rPr>
        <w:t>s</w:t>
      </w:r>
      <w:r w:rsidR="00A84F44" w:rsidRPr="002A6441">
        <w:rPr>
          <w:rFonts w:ascii="Times New Roman" w:hAnsi="Times New Roman" w:cs="Times New Roman"/>
          <w:b/>
          <w:sz w:val="30"/>
          <w:szCs w:val="30"/>
        </w:rPr>
        <w:t> </w:t>
      </w:r>
      <w:r w:rsidRPr="002A6441">
        <w:rPr>
          <w:rFonts w:ascii="Times New Roman" w:hAnsi="Times New Roman" w:cs="Times New Roman"/>
          <w:b/>
          <w:sz w:val="30"/>
          <w:szCs w:val="30"/>
        </w:rPr>
        <w:t>databázou</w:t>
      </w:r>
    </w:p>
    <w:p w:rsidR="00A84F44" w:rsidRPr="002A6441" w:rsidRDefault="00A84F44">
      <w:pPr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 xml:space="preserve">Pomocou nasledovnej metódy sme si v triede </w:t>
      </w:r>
      <w:proofErr w:type="spellStart"/>
      <w:r w:rsidRPr="002A6441">
        <w:rPr>
          <w:rFonts w:ascii="Times New Roman" w:hAnsi="Times New Roman" w:cs="Times New Roman"/>
          <w:sz w:val="24"/>
          <w:szCs w:val="24"/>
        </w:rPr>
        <w:t>DBManager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vytvorili spojenie aplikácie s databázou.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125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connect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() {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try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{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oracle.jdbc.driver.OracleDriver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");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conn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DriverManager.getConnection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AppConstants.DB_CONNECTION_STRING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AppConstants.DB_USER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AppConstants.DB_PASSW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);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conn.createStatement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();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Prihlasenie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do DB prebehlo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uspesne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.");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 xml:space="preserve"> e) {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1254">
        <w:rPr>
          <w:rFonts w:ascii="Courier New" w:hAnsi="Courier New" w:cs="Courier New"/>
          <w:sz w:val="20"/>
          <w:szCs w:val="20"/>
        </w:rPr>
        <w:t>e.toString</w:t>
      </w:r>
      <w:proofErr w:type="spellEnd"/>
      <w:r w:rsidRPr="003B1254">
        <w:rPr>
          <w:rFonts w:ascii="Courier New" w:hAnsi="Courier New" w:cs="Courier New"/>
          <w:sz w:val="20"/>
          <w:szCs w:val="20"/>
        </w:rPr>
        <w:t>());</w:t>
      </w:r>
    </w:p>
    <w:p w:rsidR="00A84F44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    }</w:t>
      </w:r>
    </w:p>
    <w:p w:rsidR="00150ECF" w:rsidRPr="003B1254" w:rsidRDefault="00A84F44" w:rsidP="003B12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1254">
        <w:rPr>
          <w:rFonts w:ascii="Courier New" w:hAnsi="Courier New" w:cs="Courier New"/>
          <w:sz w:val="20"/>
          <w:szCs w:val="20"/>
        </w:rPr>
        <w:t xml:space="preserve">    }</w:t>
      </w:r>
    </w:p>
    <w:p w:rsidR="00422688" w:rsidRPr="003B1254" w:rsidRDefault="00422688" w:rsidP="00A46B56">
      <w:pPr>
        <w:ind w:left="1560" w:hanging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ECF" w:rsidRPr="002A6441" w:rsidRDefault="00E434C4" w:rsidP="00A46B56">
      <w:pPr>
        <w:ind w:left="1560" w:hanging="156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A6441">
        <w:rPr>
          <w:rFonts w:ascii="Times New Roman" w:hAnsi="Times New Roman" w:cs="Times New Roman"/>
          <w:b/>
          <w:sz w:val="30"/>
          <w:szCs w:val="30"/>
        </w:rPr>
        <w:t>Popis funkcií</w:t>
      </w:r>
    </w:p>
    <w:p w:rsidR="00E434C4" w:rsidRPr="002A6441" w:rsidRDefault="00E434C4" w:rsidP="00A46B56">
      <w:pPr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func_aktCena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funkcia vypočíta aktuálnu cenu vozňa v závislosti od jeho veku a percenta odpisu, o ktorý sa každoročne znižuje cena vozňa.</w:t>
      </w:r>
    </w:p>
    <w:p w:rsidR="00E434C4" w:rsidRPr="002A6441" w:rsidRDefault="00E434C4" w:rsidP="00E434C4">
      <w:pPr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func_stavMajetku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– funkcia vypočíta aktuálnu cenu majetku (vozňov), ktorý sa aktuálne nachádza v konkrétnej stanici.</w:t>
      </w:r>
    </w:p>
    <w:p w:rsidR="00E434C4" w:rsidRPr="002A6441" w:rsidRDefault="00E434C4" w:rsidP="00A46B56">
      <w:pPr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>func11 – funkcia na výpis predražených komponentov, ktoré boli použité pri opravách vozňov.</w:t>
      </w:r>
    </w:p>
    <w:p w:rsidR="00150ECF" w:rsidRPr="002A6441" w:rsidRDefault="00150ECF" w:rsidP="00A46B56">
      <w:pPr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</w:p>
    <w:p w:rsidR="00E434C4" w:rsidRPr="002A6441" w:rsidRDefault="00E434C4" w:rsidP="00E434C4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2A6441">
        <w:rPr>
          <w:rFonts w:ascii="Times New Roman" w:hAnsi="Times New Roman" w:cs="Times New Roman"/>
          <w:b/>
          <w:sz w:val="30"/>
          <w:szCs w:val="30"/>
        </w:rPr>
        <w:t xml:space="preserve">Popis </w:t>
      </w:r>
      <w:proofErr w:type="spellStart"/>
      <w:r w:rsidRPr="002A6441">
        <w:rPr>
          <w:rFonts w:ascii="Times New Roman" w:hAnsi="Times New Roman" w:cs="Times New Roman"/>
          <w:b/>
          <w:sz w:val="30"/>
          <w:szCs w:val="30"/>
        </w:rPr>
        <w:t>t</w:t>
      </w:r>
      <w:r w:rsidR="002D6A54" w:rsidRPr="002A6441">
        <w:rPr>
          <w:rFonts w:ascii="Times New Roman" w:hAnsi="Times New Roman" w:cs="Times New Roman"/>
          <w:b/>
          <w:sz w:val="30"/>
          <w:szCs w:val="30"/>
        </w:rPr>
        <w:t>riggr</w:t>
      </w:r>
      <w:r w:rsidRPr="002A6441">
        <w:rPr>
          <w:rFonts w:ascii="Times New Roman" w:hAnsi="Times New Roman" w:cs="Times New Roman"/>
          <w:b/>
          <w:sz w:val="30"/>
          <w:szCs w:val="30"/>
        </w:rPr>
        <w:t>ov</w:t>
      </w:r>
      <w:proofErr w:type="spellEnd"/>
    </w:p>
    <w:p w:rsidR="00E434C4" w:rsidRPr="002A6441" w:rsidRDefault="00E434C4" w:rsidP="00E434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Triggre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sme využili na </w:t>
      </w:r>
      <w:proofErr w:type="spellStart"/>
      <w:r w:rsidRPr="002A6441">
        <w:rPr>
          <w:rFonts w:ascii="Times New Roman" w:hAnsi="Times New Roman" w:cs="Times New Roman"/>
          <w:sz w:val="24"/>
          <w:szCs w:val="24"/>
        </w:rPr>
        <w:t>autoinkrementáciu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</w:t>
      </w:r>
      <w:r w:rsidR="003E624D" w:rsidRPr="002A6441">
        <w:rPr>
          <w:rFonts w:ascii="Times New Roman" w:hAnsi="Times New Roman" w:cs="Times New Roman"/>
          <w:sz w:val="24"/>
          <w:szCs w:val="24"/>
        </w:rPr>
        <w:t>ID v jednotlivých tabuľkách.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zamestnanec_id_trigger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spolocnost_id_trigger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typ_spolocnosti_id_trigger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typ_vozna_id_trigger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vozen_id_trigger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vyradeny_vozen_id_trigger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kontrola_id_trigger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typ_kontroly_id_trigger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oprava_id_trigger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typ_opravy_id_trigger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3E624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stanica_id_trigger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E434C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suciastka_id_trigger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,</w:t>
      </w:r>
    </w:p>
    <w:p w:rsidR="003E624D" w:rsidRPr="002A6441" w:rsidRDefault="003E624D" w:rsidP="00E434C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441">
        <w:rPr>
          <w:rFonts w:ascii="Times New Roman" w:hAnsi="Times New Roman" w:cs="Times New Roman"/>
          <w:sz w:val="24"/>
          <w:szCs w:val="24"/>
        </w:rPr>
        <w:t>typ_suciastky_id_trigger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>.</w:t>
      </w:r>
    </w:p>
    <w:p w:rsidR="003E624D" w:rsidRPr="002A6441" w:rsidRDefault="003E624D" w:rsidP="003E62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254" w:rsidRDefault="003B125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831909" w:rsidRPr="002A6441" w:rsidRDefault="00831909" w:rsidP="002D6A54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2A6441">
        <w:rPr>
          <w:rFonts w:ascii="Times New Roman" w:hAnsi="Times New Roman" w:cs="Times New Roman"/>
          <w:b/>
          <w:sz w:val="30"/>
          <w:szCs w:val="30"/>
        </w:rPr>
        <w:lastRenderedPageBreak/>
        <w:t>Užívateľská príručka</w:t>
      </w:r>
    </w:p>
    <w:p w:rsidR="002A6441" w:rsidRPr="002A6441" w:rsidRDefault="002A6441" w:rsidP="002D6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 xml:space="preserve">Aplikácia sa po spustení pripojí na základe </w:t>
      </w:r>
      <w:proofErr w:type="spellStart"/>
      <w:r w:rsidRPr="002A6441">
        <w:rPr>
          <w:rFonts w:ascii="Times New Roman" w:hAnsi="Times New Roman" w:cs="Times New Roman"/>
          <w:sz w:val="24"/>
          <w:szCs w:val="24"/>
        </w:rPr>
        <w:t>connectStringu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k databáze, po úspešnom </w:t>
      </w:r>
      <w:proofErr w:type="spellStart"/>
      <w:r w:rsidRPr="002A6441">
        <w:rPr>
          <w:rFonts w:ascii="Times New Roman" w:hAnsi="Times New Roman" w:cs="Times New Roman"/>
          <w:sz w:val="24"/>
          <w:szCs w:val="24"/>
        </w:rPr>
        <w:t>prihláseni</w:t>
      </w:r>
      <w:proofErr w:type="spellEnd"/>
      <w:r w:rsidRPr="002A6441">
        <w:rPr>
          <w:rFonts w:ascii="Times New Roman" w:hAnsi="Times New Roman" w:cs="Times New Roman"/>
          <w:sz w:val="24"/>
          <w:szCs w:val="24"/>
        </w:rPr>
        <w:t xml:space="preserve"> do databázy sa zobrazí potvrdenie prihlásenia.</w:t>
      </w:r>
    </w:p>
    <w:p w:rsidR="002A6441" w:rsidRPr="002A6441" w:rsidRDefault="002A6441" w:rsidP="002D6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4415" cy="993775"/>
            <wp:effectExtent l="0" t="0" r="63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41" w:rsidRPr="003B1254" w:rsidRDefault="002A6441" w:rsidP="002D6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>Úvodná obrazovka, ktorá sa zo</w:t>
      </w:r>
      <w:r>
        <w:rPr>
          <w:rFonts w:ascii="Times New Roman" w:hAnsi="Times New Roman" w:cs="Times New Roman"/>
          <w:sz w:val="24"/>
          <w:szCs w:val="24"/>
        </w:rPr>
        <w:t>brazí po spustení aplikácie obsahuje záložku, ktorá umožňuje užívateľovi pridať vozeň. Hodnoty je možné si zvoliť z 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comboboxov</w:t>
      </w:r>
      <w:proofErr w:type="spellEnd"/>
      <w:r>
        <w:rPr>
          <w:rFonts w:ascii="Times New Roman" w:hAnsi="Times New Roman" w:cs="Times New Roman"/>
          <w:sz w:val="24"/>
          <w:szCs w:val="24"/>
        </w:rPr>
        <w:t>. Tie obsahujú hodnoty nachádzajúce sa v databáze.</w:t>
      </w:r>
    </w:p>
    <w:p w:rsidR="003B1254" w:rsidRDefault="00422688" w:rsidP="003B1254">
      <w:pPr>
        <w:spacing w:line="360" w:lineRule="auto"/>
        <w:rPr>
          <w:rFonts w:ascii="Times New Roman" w:hAnsi="Times New Roman" w:cs="Times New Roman"/>
          <w:sz w:val="24"/>
          <w:szCs w:val="30"/>
        </w:rPr>
      </w:pPr>
      <w:r w:rsidRPr="002A6441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6114415" cy="4039235"/>
            <wp:effectExtent l="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54" w:rsidRDefault="003B1254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br w:type="page"/>
      </w:r>
    </w:p>
    <w:p w:rsidR="00422688" w:rsidRPr="002A6441" w:rsidRDefault="002A6441" w:rsidP="002D6A54">
      <w:pPr>
        <w:spacing w:line="360" w:lineRule="auto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lastRenderedPageBreak/>
        <w:t>Ďalšia záložka úvodnej strany umožňuje odobratie vozňa – vyradenie vozňa z evidencie. Opäť je možné vybrať si ID vozňa z </w:t>
      </w:r>
      <w:proofErr w:type="spellStart"/>
      <w:r>
        <w:rPr>
          <w:rFonts w:ascii="Times New Roman" w:hAnsi="Times New Roman" w:cs="Times New Roman"/>
          <w:sz w:val="24"/>
          <w:szCs w:val="30"/>
        </w:rPr>
        <w:t>comboboxu</w:t>
      </w:r>
      <w:proofErr w:type="spellEnd"/>
      <w:r>
        <w:rPr>
          <w:rFonts w:ascii="Times New Roman" w:hAnsi="Times New Roman" w:cs="Times New Roman"/>
          <w:sz w:val="24"/>
          <w:szCs w:val="30"/>
        </w:rPr>
        <w:t>, ktorý obsahuje ID aktuálnych vozňov.</w:t>
      </w:r>
    </w:p>
    <w:p w:rsidR="00422688" w:rsidRPr="002A6441" w:rsidRDefault="00422688" w:rsidP="003B1254">
      <w:pPr>
        <w:spacing w:line="360" w:lineRule="auto"/>
        <w:jc w:val="center"/>
        <w:rPr>
          <w:rFonts w:ascii="Times New Roman" w:hAnsi="Times New Roman" w:cs="Times New Roman"/>
          <w:sz w:val="24"/>
          <w:szCs w:val="30"/>
        </w:rPr>
      </w:pPr>
      <w:r w:rsidRPr="002A6441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120640" cy="3396034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03" cy="34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41" w:rsidRDefault="002A6441">
      <w:pPr>
        <w:rPr>
          <w:rFonts w:ascii="Times New Roman" w:hAnsi="Times New Roman" w:cs="Times New Roman"/>
          <w:sz w:val="24"/>
          <w:szCs w:val="30"/>
        </w:rPr>
      </w:pPr>
    </w:p>
    <w:p w:rsidR="00422688" w:rsidRPr="002A6441" w:rsidRDefault="002A6441" w:rsidP="002D6A54">
      <w:pPr>
        <w:spacing w:line="360" w:lineRule="auto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Manažment servisu </w:t>
      </w:r>
      <w:r w:rsidR="005926C0">
        <w:rPr>
          <w:rFonts w:ascii="Times New Roman" w:hAnsi="Times New Roman" w:cs="Times New Roman"/>
          <w:sz w:val="24"/>
          <w:szCs w:val="30"/>
        </w:rPr>
        <w:t xml:space="preserve">umožňuje </w:t>
      </w:r>
      <w:r w:rsidR="003B1254">
        <w:rPr>
          <w:rFonts w:ascii="Times New Roman" w:hAnsi="Times New Roman" w:cs="Times New Roman"/>
          <w:sz w:val="24"/>
          <w:szCs w:val="30"/>
        </w:rPr>
        <w:t>všetky základné funkcie ako pridanie nového zamestnanca do spoločnosti, pridanie novej súčiastky od konkrétneho dodávateľa, vytvorenie záznamu o servise konkrétneho vozňa vrátane použitej súčiastky a zamestnanca, ktorý opravu vykonáva.</w:t>
      </w:r>
    </w:p>
    <w:p w:rsidR="00422688" w:rsidRPr="002A6441" w:rsidRDefault="00422688" w:rsidP="003B1254">
      <w:pPr>
        <w:spacing w:line="360" w:lineRule="auto"/>
        <w:jc w:val="center"/>
        <w:rPr>
          <w:rFonts w:ascii="Times New Roman" w:hAnsi="Times New Roman" w:cs="Times New Roman"/>
          <w:sz w:val="24"/>
          <w:szCs w:val="30"/>
        </w:rPr>
      </w:pPr>
      <w:r w:rsidRPr="002A6441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383033" cy="3577321"/>
            <wp:effectExtent l="0" t="0" r="8255" b="444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75" cy="358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88" w:rsidRPr="002A6441" w:rsidRDefault="003B1254" w:rsidP="002D6A54">
      <w:pPr>
        <w:spacing w:line="360" w:lineRule="auto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lastRenderedPageBreak/>
        <w:t>Na záložke „Výstupy“ sú pripravené ďalšie záložky, každá pre konkrétny výstup spolu s potrebnými vstupmi, aby boli vypísané vždy správne hodnoty. Používateľ musí zadať kritérium, podľa ktorého chce v databáze vyhľadávať dáta a podľa toho vyplní ďalšie potrebné hodnoty. V tabuľke sa zobrazia výsledky požadovaného výstupu.</w:t>
      </w:r>
    </w:p>
    <w:p w:rsidR="00422688" w:rsidRPr="002A6441" w:rsidRDefault="00422688" w:rsidP="003B1254">
      <w:pPr>
        <w:spacing w:line="360" w:lineRule="auto"/>
        <w:jc w:val="center"/>
        <w:rPr>
          <w:rFonts w:ascii="Times New Roman" w:hAnsi="Times New Roman" w:cs="Times New Roman"/>
          <w:sz w:val="24"/>
          <w:szCs w:val="30"/>
        </w:rPr>
      </w:pPr>
      <w:r w:rsidRPr="002A6441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160621" cy="3442915"/>
            <wp:effectExtent l="0" t="0" r="254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25" cy="34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54" w:rsidRDefault="003B1254">
      <w:pPr>
        <w:rPr>
          <w:rFonts w:ascii="Times New Roman" w:hAnsi="Times New Roman" w:cs="Times New Roman"/>
          <w:sz w:val="24"/>
          <w:szCs w:val="30"/>
        </w:rPr>
      </w:pPr>
    </w:p>
    <w:p w:rsidR="00422688" w:rsidRPr="002A6441" w:rsidRDefault="003B1254" w:rsidP="002D6A54">
      <w:pPr>
        <w:spacing w:line="360" w:lineRule="auto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Na záložke „BLOB“ sa po zvolení hodnoty „ID typu vozňa“ zobrazí obrázok, konkrétneho typu vozňa.</w:t>
      </w:r>
    </w:p>
    <w:p w:rsidR="00831909" w:rsidRPr="003B1254" w:rsidRDefault="00422688" w:rsidP="003B1254">
      <w:pPr>
        <w:spacing w:line="360" w:lineRule="auto"/>
        <w:jc w:val="center"/>
        <w:rPr>
          <w:rFonts w:ascii="Times New Roman" w:hAnsi="Times New Roman" w:cs="Times New Roman"/>
          <w:sz w:val="24"/>
          <w:szCs w:val="30"/>
        </w:rPr>
      </w:pPr>
      <w:r w:rsidRPr="002A6441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110295" cy="3371353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63" cy="337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04" w:rsidRPr="002A6441" w:rsidRDefault="00BB7BB5" w:rsidP="009E2304">
      <w:pPr>
        <w:jc w:val="both"/>
        <w:rPr>
          <w:rFonts w:ascii="Times New Roman" w:hAnsi="Times New Roman" w:cs="Times New Roman"/>
          <w:sz w:val="30"/>
          <w:szCs w:val="30"/>
        </w:rPr>
      </w:pPr>
      <w:r w:rsidRPr="002A6441">
        <w:rPr>
          <w:rFonts w:ascii="Times New Roman" w:hAnsi="Times New Roman" w:cs="Times New Roman"/>
          <w:b/>
          <w:sz w:val="30"/>
          <w:szCs w:val="30"/>
        </w:rPr>
        <w:lastRenderedPageBreak/>
        <w:t>Záver</w:t>
      </w:r>
    </w:p>
    <w:p w:rsidR="003E624D" w:rsidRPr="002A6441" w:rsidRDefault="003E624D" w:rsidP="009E2304">
      <w:pPr>
        <w:jc w:val="both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>Cieľom tejto semestrálnej práce bolo vytvoriť dátový model, ktorý bude umožňovať správu železničných vozňov. Správa železničných vozňov predstavuje, ukladanie informácií o vozňoch, spoločnostiach, zamestnancoch, kontrolách a opravách, ktoré sa na vozňoch vykonávajú ale aj o súčiastkach, ktoré sa pri oprave používajú.</w:t>
      </w:r>
    </w:p>
    <w:p w:rsidR="003E624D" w:rsidRPr="002A6441" w:rsidRDefault="003E624D" w:rsidP="009E2304">
      <w:pPr>
        <w:jc w:val="both"/>
        <w:rPr>
          <w:rFonts w:ascii="Times New Roman" w:hAnsi="Times New Roman" w:cs="Times New Roman"/>
          <w:sz w:val="24"/>
          <w:szCs w:val="24"/>
        </w:rPr>
      </w:pPr>
      <w:r w:rsidRPr="002A6441">
        <w:rPr>
          <w:rFonts w:ascii="Times New Roman" w:hAnsi="Times New Roman" w:cs="Times New Roman"/>
          <w:sz w:val="24"/>
          <w:szCs w:val="24"/>
        </w:rPr>
        <w:t>Aplikácia bola implementovaná v programovacom jazyku Java vrátane užívateľského prostredia a pripojenia k lokálnej databáze.</w:t>
      </w:r>
    </w:p>
    <w:sectPr w:rsidR="003E624D" w:rsidRPr="002A6441" w:rsidSect="005C21AD"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709" w:gutter="0"/>
      <w:cols w:space="708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8EB" w:rsidRDefault="009A18EB">
      <w:pPr>
        <w:spacing w:after="0" w:line="240" w:lineRule="auto"/>
      </w:pPr>
      <w:r>
        <w:separator/>
      </w:r>
    </w:p>
  </w:endnote>
  <w:endnote w:type="continuationSeparator" w:id="0">
    <w:p w:rsidR="009A18EB" w:rsidRDefault="009A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4C4" w:rsidRDefault="00E434C4">
    <w:pPr>
      <w:pStyle w:val="Pta"/>
      <w:jc w:val="right"/>
    </w:pPr>
    <w:r>
      <w:fldChar w:fldCharType="begin"/>
    </w:r>
    <w:r>
      <w:instrText xml:space="preserve"> PAGE </w:instrText>
    </w:r>
    <w:r>
      <w:fldChar w:fldCharType="separate"/>
    </w:r>
    <w:r w:rsidR="004A7A75">
      <w:rPr>
        <w:noProof/>
      </w:rPr>
      <w:t>9</w:t>
    </w:r>
    <w:r>
      <w:fldChar w:fldCharType="end"/>
    </w:r>
  </w:p>
  <w:p w:rsidR="00E434C4" w:rsidRDefault="00E434C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4C4" w:rsidRDefault="00E434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8EB" w:rsidRDefault="009A18EB">
      <w:pPr>
        <w:spacing w:after="0" w:line="240" w:lineRule="auto"/>
      </w:pPr>
      <w:r>
        <w:separator/>
      </w:r>
    </w:p>
  </w:footnote>
  <w:footnote w:type="continuationSeparator" w:id="0">
    <w:p w:rsidR="009A18EB" w:rsidRDefault="009A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4C4" w:rsidRDefault="00E434C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058"/>
    <w:multiLevelType w:val="hybridMultilevel"/>
    <w:tmpl w:val="523E6F78"/>
    <w:lvl w:ilvl="0" w:tplc="7A34B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8E0C87A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4D51"/>
    <w:multiLevelType w:val="multilevel"/>
    <w:tmpl w:val="B698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B22DD"/>
    <w:multiLevelType w:val="hybridMultilevel"/>
    <w:tmpl w:val="78747108"/>
    <w:lvl w:ilvl="0" w:tplc="4C92E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F4197"/>
    <w:multiLevelType w:val="hybridMultilevel"/>
    <w:tmpl w:val="06B6E2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D7454"/>
    <w:multiLevelType w:val="multilevel"/>
    <w:tmpl w:val="15E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90295"/>
    <w:multiLevelType w:val="multilevel"/>
    <w:tmpl w:val="7CE6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84782"/>
    <w:multiLevelType w:val="multilevel"/>
    <w:tmpl w:val="2842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96945"/>
    <w:multiLevelType w:val="hybridMultilevel"/>
    <w:tmpl w:val="9D1827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167AD"/>
    <w:multiLevelType w:val="hybridMultilevel"/>
    <w:tmpl w:val="04C40CB2"/>
    <w:lvl w:ilvl="0" w:tplc="54883D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1F9"/>
    <w:multiLevelType w:val="hybridMultilevel"/>
    <w:tmpl w:val="C1FC92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C7F89"/>
    <w:multiLevelType w:val="hybridMultilevel"/>
    <w:tmpl w:val="E6A4A1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48"/>
    <w:rsid w:val="000F5175"/>
    <w:rsid w:val="00150ECF"/>
    <w:rsid w:val="00175D43"/>
    <w:rsid w:val="001F74BC"/>
    <w:rsid w:val="00221289"/>
    <w:rsid w:val="002A6441"/>
    <w:rsid w:val="002C65D4"/>
    <w:rsid w:val="002D6A54"/>
    <w:rsid w:val="002E78D3"/>
    <w:rsid w:val="00352824"/>
    <w:rsid w:val="00386669"/>
    <w:rsid w:val="003B1254"/>
    <w:rsid w:val="003B2274"/>
    <w:rsid w:val="003D4360"/>
    <w:rsid w:val="003E624D"/>
    <w:rsid w:val="00420AE6"/>
    <w:rsid w:val="00422688"/>
    <w:rsid w:val="00484397"/>
    <w:rsid w:val="004A7A75"/>
    <w:rsid w:val="00530805"/>
    <w:rsid w:val="005926C0"/>
    <w:rsid w:val="005C21AD"/>
    <w:rsid w:val="00641C24"/>
    <w:rsid w:val="0064328C"/>
    <w:rsid w:val="00692827"/>
    <w:rsid w:val="006935DD"/>
    <w:rsid w:val="006B36B4"/>
    <w:rsid w:val="007F2C72"/>
    <w:rsid w:val="00831909"/>
    <w:rsid w:val="00896DC6"/>
    <w:rsid w:val="00921848"/>
    <w:rsid w:val="00956F85"/>
    <w:rsid w:val="009A18EB"/>
    <w:rsid w:val="009E2304"/>
    <w:rsid w:val="00A46B56"/>
    <w:rsid w:val="00A84F44"/>
    <w:rsid w:val="00A87EFC"/>
    <w:rsid w:val="00AB4572"/>
    <w:rsid w:val="00AE4D27"/>
    <w:rsid w:val="00B46EB4"/>
    <w:rsid w:val="00B50845"/>
    <w:rsid w:val="00BB7BB5"/>
    <w:rsid w:val="00BE67E6"/>
    <w:rsid w:val="00C47288"/>
    <w:rsid w:val="00CA6D7E"/>
    <w:rsid w:val="00CF6FA3"/>
    <w:rsid w:val="00E24C47"/>
    <w:rsid w:val="00E434C4"/>
    <w:rsid w:val="00E72104"/>
    <w:rsid w:val="00E733E4"/>
    <w:rsid w:val="00EA3A70"/>
    <w:rsid w:val="00ED205D"/>
    <w:rsid w:val="00F64D5E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04F5"/>
  <w15:chartTrackingRefBased/>
  <w15:docId w15:val="{5E893875-806C-4C27-AD72-2F6DB0C6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921848"/>
    <w:pPr>
      <w:widowControl w:val="0"/>
      <w:tabs>
        <w:tab w:val="center" w:pos="4513"/>
        <w:tab w:val="right" w:pos="9026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HlavikaChar">
    <w:name w:val="Hlavička Char"/>
    <w:basedOn w:val="Predvolenpsmoodseku"/>
    <w:link w:val="Hlavika"/>
    <w:uiPriority w:val="99"/>
    <w:rsid w:val="0092184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Pta">
    <w:name w:val="footer"/>
    <w:basedOn w:val="Normlny"/>
    <w:link w:val="PtaChar"/>
    <w:uiPriority w:val="99"/>
    <w:rsid w:val="00921848"/>
    <w:pPr>
      <w:widowControl w:val="0"/>
      <w:tabs>
        <w:tab w:val="center" w:pos="4513"/>
        <w:tab w:val="right" w:pos="9026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PtaChar">
    <w:name w:val="Päta Char"/>
    <w:basedOn w:val="Predvolenpsmoodseku"/>
    <w:link w:val="Pta"/>
    <w:uiPriority w:val="99"/>
    <w:rsid w:val="0092184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Odsekzoznamu">
    <w:name w:val="List Paragraph"/>
    <w:basedOn w:val="Normlny"/>
    <w:uiPriority w:val="34"/>
    <w:qFormat/>
    <w:rsid w:val="00921848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5C21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w1">
    <w:name w:val="kw1"/>
    <w:basedOn w:val="Predvolenpsmoodseku"/>
    <w:rsid w:val="00420AE6"/>
  </w:style>
  <w:style w:type="character" w:customStyle="1" w:styleId="apple-converted-space">
    <w:name w:val="apple-converted-space"/>
    <w:basedOn w:val="Predvolenpsmoodseku"/>
    <w:rsid w:val="00420AE6"/>
  </w:style>
  <w:style w:type="character" w:customStyle="1" w:styleId="kw2">
    <w:name w:val="kw2"/>
    <w:basedOn w:val="Predvolenpsmoodseku"/>
    <w:rsid w:val="00420AE6"/>
  </w:style>
  <w:style w:type="character" w:customStyle="1" w:styleId="br0">
    <w:name w:val="br0"/>
    <w:basedOn w:val="Predvolenpsmoodseku"/>
    <w:rsid w:val="00420AE6"/>
  </w:style>
  <w:style w:type="character" w:customStyle="1" w:styleId="sy0">
    <w:name w:val="sy0"/>
    <w:basedOn w:val="Predvolenpsmoodseku"/>
    <w:rsid w:val="00420AE6"/>
  </w:style>
  <w:style w:type="character" w:customStyle="1" w:styleId="st0">
    <w:name w:val="st0"/>
    <w:basedOn w:val="Predvolenpsmoodseku"/>
    <w:rsid w:val="00CF6FA3"/>
  </w:style>
  <w:style w:type="character" w:customStyle="1" w:styleId="nu0">
    <w:name w:val="nu0"/>
    <w:basedOn w:val="Predvolenpsmoodseku"/>
    <w:rsid w:val="00CF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7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5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4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3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16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3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4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9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96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9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8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32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0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91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50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32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386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11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03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2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3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42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22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13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1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62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2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4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7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65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4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9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8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58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9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0EC9-BC1A-4374-9322-FCAC78D0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Handáková</dc:creator>
  <cp:keywords/>
  <dc:description/>
  <cp:lastModifiedBy>Martin Novysedlák</cp:lastModifiedBy>
  <cp:revision>7</cp:revision>
  <dcterms:created xsi:type="dcterms:W3CDTF">2018-01-07T18:00:00Z</dcterms:created>
  <dcterms:modified xsi:type="dcterms:W3CDTF">2018-01-09T18:44:00Z</dcterms:modified>
</cp:coreProperties>
</file>