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2.jpg" ContentType="image/jpeg"/>
  <Override PartName="/word/media/rId97.jpg" ContentType="image/jpeg"/>
  <Override PartName="/word/media/rId102.jpg" ContentType="image/jpeg"/>
  <Override PartName="/word/media/rId10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Определяем текущую зону по умолчанию.Определяем доступные зоны. Смотрим службы, доступные на нашем компьютере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8443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Определяем доступные службы в текущей зоне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43819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Вводим следующие команды. Первая показывает реальное состояние активной зоны с учетом всех примененных правил и привязанных интерфейсов. Вторая показывает конфигурацию зоны как она хранится в памяти, включая все настройки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569109" cy="54077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109" cy="540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58525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Добавляем сервер VNC в конфигурацию брандмауэра. Проверяем, добавился ли vnc-server в конфигурацию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65226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Перезапускаем службу firewalld. Проверяем, есть ли vnc-server в конфигурации. Его больше нет, так как мы добавляли его без команды permanent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47259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2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Добавляем службу vnc-server ещё раз, но на этот раз делаем её постоянной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37632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6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Перезагружаем конфигурацию firewalld и смотрим конфигурацию времени выполнения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64000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0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Добавляем в конфигурацию межсетевого экрана порт 2022 протокола TCP. Перезагружаем конфигурацию firewalld. Проверяем, что порт добавлен в конфигурацию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49974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9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74502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5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Устанавливаем интерфейс GUI firewall-config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48264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2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При запуске службы вводим пароль. Выбираем опцию Permanent. Отмечаем нужные нам службы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256332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3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Вводим порт 2022 и протокол udp. Добавляем их в список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47827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8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Перезагружаем конфигурацию firewall-cmd. Смотрим конфигурацию. Видим что изменения применены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122408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4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bookmarkEnd w:id="91"/>
    <w:bookmarkStart w:id="112" w:name="самостоятельная-работа"/>
    <w:p>
      <w:pPr>
        <w:pStyle w:val="Heading1"/>
      </w:pPr>
      <w:r>
        <w:t xml:space="preserve">3. Самостоятельная работа</w:t>
      </w:r>
    </w:p>
    <w:p>
      <w:pPr>
        <w:pStyle w:val="FirstParagraph"/>
      </w:pPr>
      <w:r>
        <w:t xml:space="preserve">Добавляем службу telmet, делаем ее постоянной. Перезагружаем конфигурацию firewall-cmd. Смотрим конфигурацию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01"/>
          <w:p>
            <w:pPr>
              <w:pStyle w:val="Compact"/>
              <w:jc w:val="center"/>
            </w:pPr>
            <w:bookmarkStart w:id="95" w:name="fig-001"/>
            <w:r>
              <w:drawing>
                <wp:inline>
                  <wp:extent cx="3733800" cy="86705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7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01"/>
          <w:p>
            <w:pPr>
              <w:pStyle w:val="Compact"/>
              <w:jc w:val="center"/>
            </w:pPr>
            <w:bookmarkStart w:id="100" w:name="fig-001"/>
            <w:r>
              <w:drawing>
                <wp:inline>
                  <wp:extent cx="3733800" cy="34876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1"/>
        </w:tc>
      </w:tr>
    </w:tbl>
    <w:p>
      <w:pPr>
        <w:pStyle w:val="BodyText"/>
      </w:pPr>
      <w:r>
        <w:t xml:space="preserve">Добавляем нужные нам службы через графический интерфейс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01"/>
          <w:p>
            <w:pPr>
              <w:pStyle w:val="Compact"/>
              <w:jc w:val="center"/>
            </w:pPr>
            <w:bookmarkStart w:id="105" w:name="fig-001"/>
            <w:r>
              <w:drawing>
                <wp:inline>
                  <wp:extent cx="3733800" cy="2632384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2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6"/>
        </w:tc>
      </w:tr>
    </w:tbl>
    <w:p>
      <w:pPr>
        <w:pStyle w:val="BodyText"/>
      </w:pPr>
      <w:r>
        <w:t xml:space="preserve">Проверяем, что службы добавлены в конфигурацию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01"/>
          <w:p>
            <w:pPr>
              <w:pStyle w:val="Compact"/>
              <w:jc w:val="center"/>
            </w:pPr>
            <w:bookmarkStart w:id="110" w:name="fig-001"/>
            <w:r>
              <w:drawing>
                <wp:inline>
                  <wp:extent cx="3733800" cy="51194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1"/>
        </w:tc>
      </w:tr>
    </w:tbl>
    <w:bookmarkEnd w:id="112"/>
    <w:bookmarkStart w:id="11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Получены навыки настройки пакетного фильтра в Linux.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2" Target="media/rId92.jpg" /><Relationship Type="http://schemas.openxmlformats.org/officeDocument/2006/relationships/image" Id="rId97" Target="media/rId97.jpg" /><Relationship Type="http://schemas.openxmlformats.org/officeDocument/2006/relationships/image" Id="rId102" Target="media/rId102.jpg" /><Relationship Type="http://schemas.openxmlformats.org/officeDocument/2006/relationships/image" Id="rId107" Target="media/rId10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Фильтр пакетов</dc:title>
  <dc:creator>Майоров Дмитрий Андреевич</dc:creator>
  <dc:language>ru-RU</dc:language>
  <cp:keywords/>
  <dcterms:created xsi:type="dcterms:W3CDTF">2026-02-04T19:08:32Z</dcterms:created>
  <dcterms:modified xsi:type="dcterms:W3CDTF">2026-02-04T19:08:32Z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