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Иовлев</w:t>
      </w:r>
      <w:r>
        <w:t xml:space="preserve"> </w:t>
      </w:r>
      <w:r>
        <w:t xml:space="preserve">Максим</w:t>
      </w:r>
      <w:r>
        <w:t xml:space="preserve"> </w:t>
      </w:r>
      <w:r>
        <w:t xml:space="preserve">Андреевич</w:t>
      </w:r>
      <w:r>
        <w:t xml:space="preserve"> </w:t>
      </w:r>
      <w:r>
        <w:t xml:space="preserve">НПИбд-01-22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4019733"/>
            <wp:effectExtent b="0" l="0" r="0" t="0"/>
            <wp:docPr descr="Figure 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97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Запуск mc</w:t>
      </w:r>
    </w:p>
    <w:bookmarkEnd w:id="0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0" w:name="fig:002"/>
    <w:p>
      <w:pPr>
        <w:pStyle w:val="CaptionedFigure"/>
      </w:pPr>
      <w:bookmarkStart w:id="28" w:name="fig:002"/>
      <w:r>
        <w:drawing>
          <wp:inline>
            <wp:extent cx="5334000" cy="3962217"/>
            <wp:effectExtent b="0" l="0" r="0" t="0"/>
            <wp:docPr descr="Figure 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22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Выделение</w:t>
      </w:r>
    </w:p>
    <w:bookmarkEnd w:id="0"/>
    <w:bookmarkStart w:id="0" w:name="fig:003"/>
    <w:p>
      <w:pPr>
        <w:pStyle w:val="CaptionedFigure"/>
      </w:pPr>
      <w:bookmarkStart w:id="32" w:name="fig:003"/>
      <w:r>
        <w:drawing>
          <wp:inline>
            <wp:extent cx="5334000" cy="4011787"/>
            <wp:effectExtent b="0" l="0" r="0" t="0"/>
            <wp:docPr descr="Figure 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1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Отмена</w:t>
      </w:r>
    </w:p>
    <w:bookmarkEnd w:id="0"/>
    <w:bookmarkStart w:id="0" w:name="fig:004"/>
    <w:p>
      <w:pPr>
        <w:pStyle w:val="CaptionedFigure"/>
      </w:pPr>
      <w:bookmarkStart w:id="36" w:name="fig:004"/>
      <w:r>
        <w:drawing>
          <wp:inline>
            <wp:extent cx="5334000" cy="4021615"/>
            <wp:effectExtent b="0" l="0" r="0" t="0"/>
            <wp:docPr descr="Figure 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16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Копирование</w:t>
      </w:r>
    </w:p>
    <w:bookmarkEnd w:id="0"/>
    <w:bookmarkStart w:id="0" w:name="fig:005"/>
    <w:p>
      <w:pPr>
        <w:pStyle w:val="CaptionedFigure"/>
      </w:pPr>
      <w:bookmarkStart w:id="40" w:name="fig:005"/>
      <w:r>
        <w:drawing>
          <wp:inline>
            <wp:extent cx="5334000" cy="3979738"/>
            <wp:effectExtent b="0" l="0" r="0" t="0"/>
            <wp:docPr descr="Figure 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97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Перемещение</w:t>
      </w:r>
    </w:p>
    <w:bookmarkEnd w:id="0"/>
    <w:bookmarkStart w:id="0" w:name="fig:006"/>
    <w:p>
      <w:pPr>
        <w:pStyle w:val="CaptionedFigure"/>
      </w:pPr>
      <w:bookmarkStart w:id="44" w:name="fig:006"/>
      <w:r>
        <w:drawing>
          <wp:inline>
            <wp:extent cx="5334000" cy="4024804"/>
            <wp:effectExtent b="0" l="0" r="0" t="0"/>
            <wp:docPr descr="Figure 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48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6: Информация</w:t>
      </w:r>
    </w:p>
    <w:bookmarkEnd w:id="0"/>
    <w:p>
      <w:pPr>
        <w:pStyle w:val="BodyText"/>
      </w:pPr>
      <w:r>
        <w:t xml:space="preserve">4 Выполните основные команды меню левой панели.</w:t>
      </w:r>
    </w:p>
    <w:bookmarkStart w:id="0" w:name="fig:007"/>
    <w:p>
      <w:pPr>
        <w:pStyle w:val="CaptionedFigure"/>
      </w:pPr>
      <w:bookmarkStart w:id="48" w:name="fig:007"/>
      <w:r>
        <w:drawing>
          <wp:inline>
            <wp:extent cx="5334000" cy="4002093"/>
            <wp:effectExtent b="0" l="0" r="0" t="0"/>
            <wp:docPr descr="Figure 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20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7: Быстрый просмотр</w:t>
      </w:r>
    </w:p>
    <w:bookmarkEnd w:id="0"/>
    <w:bookmarkStart w:id="0" w:name="fig:008"/>
    <w:p>
      <w:pPr>
        <w:pStyle w:val="CaptionedFigure"/>
      </w:pPr>
      <w:bookmarkStart w:id="52" w:name="fig:008"/>
      <w:r>
        <w:drawing>
          <wp:inline>
            <wp:extent cx="5334000" cy="4107050"/>
            <wp:effectExtent b="0" l="0" r="0" t="0"/>
            <wp:docPr descr="Figure 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07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8: Информация</w:t>
      </w:r>
    </w:p>
    <w:bookmarkEnd w:id="0"/>
    <w:bookmarkStart w:id="0" w:name="fig:009"/>
    <w:p>
      <w:pPr>
        <w:pStyle w:val="CaptionedFigure"/>
      </w:pPr>
      <w:bookmarkStart w:id="56" w:name="fig:009"/>
      <w:r>
        <w:drawing>
          <wp:inline>
            <wp:extent cx="5334000" cy="3907391"/>
            <wp:effectExtent b="0" l="0" r="0" t="0"/>
            <wp:docPr descr="Figure 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73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9: Дерево каталогов</w:t>
      </w:r>
    </w:p>
    <w:bookmarkEnd w:id="0"/>
    <w:p>
      <w:pPr>
        <w:pStyle w:val="BodyText"/>
      </w:pPr>
      <w:r>
        <w:t xml:space="preserve">5 Используя возможности подменю Файл , выполним:</w:t>
      </w:r>
    </w:p>
    <w:bookmarkStart w:id="0" w:name="fig:010"/>
    <w:p>
      <w:pPr>
        <w:pStyle w:val="CaptionedFigure"/>
      </w:pPr>
      <w:bookmarkStart w:id="60" w:name="fig:010"/>
      <w:r>
        <w:drawing>
          <wp:inline>
            <wp:extent cx="5334000" cy="4057210"/>
            <wp:effectExtent b="0" l="0" r="0" t="0"/>
            <wp:docPr descr="Figure 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72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10: Просмотр содержимого текстового файла</w:t>
      </w:r>
    </w:p>
    <w:bookmarkEnd w:id="0"/>
    <w:bookmarkStart w:id="0" w:name="fig:011"/>
    <w:p>
      <w:pPr>
        <w:pStyle w:val="CaptionedFigure"/>
      </w:pPr>
      <w:bookmarkStart w:id="64" w:name="fig:011"/>
      <w:r>
        <w:drawing>
          <wp:inline>
            <wp:extent cx="5334000" cy="4061258"/>
            <wp:effectExtent b="0" l="0" r="0" t="0"/>
            <wp:docPr descr="Figure 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12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11: Отредактируем содержимое текстового файла без сохранения результатов</w:t>
      </w:r>
    </w:p>
    <w:bookmarkEnd w:id="0"/>
    <w:bookmarkStart w:id="0" w:name="fig:012"/>
    <w:p>
      <w:pPr>
        <w:pStyle w:val="CaptionedFigure"/>
      </w:pPr>
      <w:bookmarkStart w:id="68" w:name="fig:012"/>
      <w:r>
        <w:drawing>
          <wp:inline>
            <wp:extent cx="5334000" cy="3950392"/>
            <wp:effectExtent b="0" l="0" r="0" t="0"/>
            <wp:docPr descr="Figure 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0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12: Создание каталога</w:t>
      </w:r>
    </w:p>
    <w:bookmarkEnd w:id="0"/>
    <w:bookmarkStart w:id="0" w:name="fig:013"/>
    <w:p>
      <w:pPr>
        <w:pStyle w:val="CaptionedFigure"/>
      </w:pPr>
      <w:bookmarkStart w:id="72" w:name="fig:013"/>
      <w:r>
        <w:drawing>
          <wp:inline>
            <wp:extent cx="5334000" cy="3955837"/>
            <wp:effectExtent b="0" l="0" r="0" t="0"/>
            <wp:docPr descr="Figure 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5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13: Копирование в файлов в созданный каталог</w:t>
      </w:r>
    </w:p>
    <w:bookmarkEnd w:id="0"/>
    <w:p>
      <w:pPr>
        <w:numPr>
          <w:ilvl w:val="0"/>
          <w:numId w:val="1001"/>
        </w:numPr>
        <w:pStyle w:val="Compact"/>
      </w:pPr>
      <w:r>
        <w:t xml:space="preserve">С помощью соответствующих средств подменю Команда осуществите:</w:t>
      </w:r>
    </w:p>
    <w:bookmarkStart w:id="0" w:name="fig:014"/>
    <w:p>
      <w:pPr>
        <w:pStyle w:val="CaptionedFigure"/>
      </w:pPr>
      <w:bookmarkStart w:id="76" w:name="fig:014"/>
      <w:r>
        <w:drawing>
          <wp:inline>
            <wp:extent cx="5334000" cy="3927648"/>
            <wp:effectExtent b="0" l="0" r="0" t="0"/>
            <wp:docPr descr="Figure 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76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 14: Поиск файлов</w:t>
      </w:r>
    </w:p>
    <w:bookmarkEnd w:id="0"/>
    <w:bookmarkStart w:id="0" w:name="fig:015"/>
    <w:p>
      <w:pPr>
        <w:pStyle w:val="CaptionedFigure"/>
      </w:pPr>
      <w:bookmarkStart w:id="80" w:name="fig:015"/>
      <w:r>
        <w:drawing>
          <wp:inline>
            <wp:extent cx="5334000" cy="4005245"/>
            <wp:effectExtent b="0" l="0" r="0" t="0"/>
            <wp:docPr descr="Figure 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52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 15: История команд</w:t>
      </w:r>
    </w:p>
    <w:bookmarkEnd w:id="0"/>
    <w:bookmarkStart w:id="0" w:name="fig:016"/>
    <w:p>
      <w:pPr>
        <w:pStyle w:val="CaptionedFigure"/>
      </w:pPr>
      <w:bookmarkStart w:id="84" w:name="fig:016"/>
      <w:r>
        <w:drawing>
          <wp:inline>
            <wp:extent cx="5334000" cy="3978115"/>
            <wp:effectExtent b="0" l="0" r="0" t="0"/>
            <wp:docPr descr="Figure 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81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 16: Переход в домашний каталог</w:t>
      </w:r>
    </w:p>
    <w:bookmarkEnd w:id="0"/>
    <w:bookmarkStart w:id="0" w:name="fig:017"/>
    <w:p>
      <w:pPr>
        <w:pStyle w:val="CaptionedFigure"/>
      </w:pPr>
      <w:bookmarkStart w:id="88" w:name="fig:017"/>
      <w:r>
        <w:drawing>
          <wp:inline>
            <wp:extent cx="5334000" cy="4011787"/>
            <wp:effectExtent b="0" l="0" r="0" t="0"/>
            <wp:docPr descr="Figure 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1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 17: Просмотр файла расширений</w:t>
      </w:r>
    </w:p>
    <w:bookmarkEnd w:id="0"/>
    <w:bookmarkStart w:id="0" w:name="fig:018"/>
    <w:p>
      <w:pPr>
        <w:pStyle w:val="CaptionedFigure"/>
      </w:pPr>
      <w:bookmarkStart w:id="92" w:name="fig:018"/>
      <w:r>
        <w:drawing>
          <wp:inline>
            <wp:extent cx="5334000" cy="3956858"/>
            <wp:effectExtent b="0" l="0" r="0" t="0"/>
            <wp:docPr descr="Figure 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68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Figure 18: Просмотр файла меню</w:t>
      </w:r>
    </w:p>
    <w:bookmarkEnd w:id="0"/>
    <w:p>
      <w:pPr>
        <w:numPr>
          <w:ilvl w:val="0"/>
          <w:numId w:val="1002"/>
        </w:numPr>
        <w:pStyle w:val="Compact"/>
      </w:pPr>
      <w:r>
        <w:t xml:space="preserve">Вызовем подменю Настройки. Изучим опции</w:t>
      </w:r>
    </w:p>
    <w:bookmarkStart w:id="0" w:name="fig:019"/>
    <w:p>
      <w:pPr>
        <w:pStyle w:val="CaptionedFigure"/>
      </w:pPr>
      <w:bookmarkStart w:id="96" w:name="fig:019"/>
      <w:r>
        <w:drawing>
          <wp:inline>
            <wp:extent cx="5334000" cy="3989130"/>
            <wp:effectExtent b="0" l="0" r="0" t="0"/>
            <wp:docPr descr="Figure 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9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Figure 19: Конфигурация</w:t>
      </w:r>
    </w:p>
    <w:bookmarkEnd w:id="0"/>
    <w:bookmarkStart w:id="0" w:name="fig:020"/>
    <w:p>
      <w:pPr>
        <w:pStyle w:val="CaptionedFigure"/>
      </w:pPr>
      <w:bookmarkStart w:id="100" w:name="fig:020"/>
      <w:r>
        <w:drawing>
          <wp:inline>
            <wp:extent cx="5334000" cy="3990952"/>
            <wp:effectExtent b="0" l="0" r="0" t="0"/>
            <wp:docPr descr="Figure 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09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Figure 20: Внешний вид</w:t>
      </w:r>
    </w:p>
    <w:bookmarkEnd w:id="0"/>
    <w:bookmarkStart w:id="0" w:name="fig:021"/>
    <w:p>
      <w:pPr>
        <w:pStyle w:val="CaptionedFigure"/>
      </w:pPr>
      <w:bookmarkStart w:id="104" w:name="fig:021"/>
      <w:r>
        <w:drawing>
          <wp:inline>
            <wp:extent cx="5334000" cy="3987615"/>
            <wp:effectExtent b="0" l="0" r="0" t="0"/>
            <wp:docPr descr="Figure 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76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Figure 21: Настройки панелей</w:t>
      </w:r>
    </w:p>
    <w:bookmarkEnd w:id="0"/>
    <w:bookmarkStart w:id="0" w:name="fig:022"/>
    <w:p>
      <w:pPr>
        <w:pStyle w:val="CaptionedFigure"/>
      </w:pPr>
      <w:bookmarkStart w:id="108" w:name="fig:022"/>
      <w:r>
        <w:drawing>
          <wp:inline>
            <wp:extent cx="5334000" cy="4047602"/>
            <wp:effectExtent b="0" l="0" r="0" t="0"/>
            <wp:docPr descr="Figure 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76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Figure 22: Подтверждение</w:t>
      </w:r>
    </w:p>
    <w:bookmarkEnd w:id="0"/>
    <w:bookmarkStart w:id="0" w:name="fig:023"/>
    <w:p>
      <w:pPr>
        <w:pStyle w:val="CaptionedFigure"/>
      </w:pPr>
      <w:bookmarkStart w:id="112" w:name="fig:023"/>
      <w:r>
        <w:drawing>
          <wp:inline>
            <wp:extent cx="5334000" cy="3978007"/>
            <wp:effectExtent b="0" l="0" r="0" t="0"/>
            <wp:docPr descr="Figure 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80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</w:p>
    <w:p>
      <w:pPr>
        <w:pStyle w:val="ImageCaption"/>
      </w:pPr>
      <w:r>
        <w:t xml:space="preserve">Figure 23: Оформление</w:t>
      </w:r>
    </w:p>
    <w:bookmarkEnd w:id="0"/>
    <w:bookmarkStart w:id="0" w:name="fig:024"/>
    <w:p>
      <w:pPr>
        <w:pStyle w:val="CaptionedFigure"/>
      </w:pPr>
      <w:bookmarkStart w:id="116" w:name="fig:024"/>
      <w:r>
        <w:drawing>
          <wp:inline>
            <wp:extent cx="5334000" cy="3989130"/>
            <wp:effectExtent b="0" l="0" r="0" t="0"/>
            <wp:docPr descr="Figure 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9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6"/>
    </w:p>
    <w:p>
      <w:pPr>
        <w:pStyle w:val="ImageCaption"/>
      </w:pPr>
      <w:r>
        <w:t xml:space="preserve">Figure 24: Кодировка символов</w:t>
      </w:r>
    </w:p>
    <w:bookmarkEnd w:id="0"/>
    <w:bookmarkStart w:id="0" w:name="fig:025"/>
    <w:p>
      <w:pPr>
        <w:pStyle w:val="CaptionedFigure"/>
      </w:pPr>
      <w:bookmarkStart w:id="120" w:name="fig:025"/>
      <w:r>
        <w:drawing>
          <wp:inline>
            <wp:extent cx="5334000" cy="3979538"/>
            <wp:effectExtent b="0" l="0" r="0" t="0"/>
            <wp:docPr descr="Figure 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9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0"/>
    </w:p>
    <w:p>
      <w:pPr>
        <w:pStyle w:val="ImageCaption"/>
      </w:pPr>
      <w:r>
        <w:t xml:space="preserve">Figure 25: Распознавание клавиш</w:t>
      </w:r>
    </w:p>
    <w:bookmarkEnd w:id="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0" w:name="fig:026"/>
    <w:p>
      <w:pPr>
        <w:pStyle w:val="CaptionedFigure"/>
      </w:pPr>
      <w:bookmarkStart w:id="124" w:name="fig:026"/>
      <w:r>
        <w:drawing>
          <wp:inline>
            <wp:extent cx="5334000" cy="3981266"/>
            <wp:effectExtent b="0" l="0" r="0" t="0"/>
            <wp:docPr descr="Figure 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12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4"/>
    </w:p>
    <w:p>
      <w:pPr>
        <w:pStyle w:val="ImageCaption"/>
      </w:pPr>
      <w:r>
        <w:t xml:space="preserve">Figure 26: Файл с текстом</w:t>
      </w:r>
    </w:p>
    <w:bookmarkEnd w:id="0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0" w:name="fig:027"/>
    <w:p>
      <w:pPr>
        <w:pStyle w:val="CaptionedFigure"/>
      </w:pPr>
      <w:bookmarkStart w:id="128" w:name="fig:027"/>
      <w:r>
        <w:drawing>
          <wp:inline>
            <wp:extent cx="5334000" cy="3969789"/>
            <wp:effectExtent b="0" l="0" r="0" t="0"/>
            <wp:docPr descr="Figure 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97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8"/>
    </w:p>
    <w:p>
      <w:pPr>
        <w:pStyle w:val="ImageCaption"/>
      </w:pPr>
      <w:r>
        <w:t xml:space="preserve">Figure 27: Файл с текстом</w:t>
      </w:r>
    </w:p>
    <w:bookmarkEnd w:id="0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0" w:name="fig:028"/>
    <w:p>
      <w:pPr>
        <w:pStyle w:val="CaptionedFigure"/>
      </w:pPr>
      <w:bookmarkStart w:id="132" w:name="fig:028"/>
      <w:r>
        <w:drawing>
          <wp:inline>
            <wp:extent cx="5334000" cy="3945874"/>
            <wp:effectExtent b="0" l="0" r="0" t="0"/>
            <wp:docPr descr="Figure 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58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2"/>
    </w:p>
    <w:p>
      <w:pPr>
        <w:pStyle w:val="ImageCaption"/>
      </w:pPr>
      <w:r>
        <w:t xml:space="preserve">Figure 28: Копирование фрагмента</w:t>
      </w:r>
    </w:p>
    <w:bookmarkEnd w:id="0"/>
    <w:p>
      <w:pPr>
        <w:pStyle w:val="BodyText"/>
      </w:pPr>
      <w:r>
        <w:t xml:space="preserve">Сохраним файл. - F2</w:t>
      </w:r>
    </w:p>
    <w:bookmarkStart w:id="0" w:name="fig:029"/>
    <w:p>
      <w:pPr>
        <w:pStyle w:val="CaptionedFigure"/>
      </w:pPr>
      <w:bookmarkStart w:id="136" w:name="fig:029"/>
      <w:r>
        <w:drawing>
          <wp:inline>
            <wp:extent cx="5334000" cy="3954626"/>
            <wp:effectExtent b="0" l="0" r="0" t="0"/>
            <wp:docPr descr="Figure 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46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6"/>
    </w:p>
    <w:p>
      <w:pPr>
        <w:pStyle w:val="ImageCaption"/>
      </w:pPr>
      <w:r>
        <w:t xml:space="preserve">Figure 29: Сохранение</w:t>
      </w:r>
    </w:p>
    <w:bookmarkEnd w:id="0"/>
    <w:p>
      <w:pPr>
        <w:pStyle w:val="BodyText"/>
      </w:pPr>
      <w:r>
        <w:t xml:space="preserve">Отменим последнее действие. - Ctrl+U</w:t>
      </w:r>
    </w:p>
    <w:bookmarkStart w:id="0" w:name="fig:030"/>
    <w:p>
      <w:pPr>
        <w:pStyle w:val="CaptionedFigure"/>
      </w:pPr>
      <w:bookmarkStart w:id="140" w:name="fig:030"/>
      <w:r>
        <w:drawing>
          <wp:inline>
            <wp:extent cx="5334000" cy="3989294"/>
            <wp:effectExtent b="0" l="0" r="0" t="0"/>
            <wp:docPr descr="Figure 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92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0"/>
    </w:p>
    <w:p>
      <w:pPr>
        <w:pStyle w:val="ImageCaption"/>
      </w:pPr>
      <w:r>
        <w:t xml:space="preserve">Figure 30: Отмена</w:t>
      </w:r>
    </w:p>
    <w:bookmarkEnd w:id="0"/>
    <w:p>
      <w:pPr>
        <w:pStyle w:val="BodyText"/>
      </w:pPr>
      <w:r>
        <w:t xml:space="preserve">Перейдем в конец файла - PageDown или Ctrl+X</w:t>
      </w:r>
    </w:p>
    <w:bookmarkStart w:id="0" w:name="fig:031"/>
    <w:p>
      <w:pPr>
        <w:pStyle w:val="CaptionedFigure"/>
      </w:pPr>
      <w:bookmarkStart w:id="144" w:name="fig:031"/>
      <w:r>
        <w:drawing>
          <wp:inline>
            <wp:extent cx="5334000" cy="4036882"/>
            <wp:effectExtent b="0" l="0" r="0" t="0"/>
            <wp:docPr descr="Figure 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6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4"/>
    </w:p>
    <w:p>
      <w:pPr>
        <w:pStyle w:val="ImageCaption"/>
      </w:pPr>
      <w:r>
        <w:t xml:space="preserve">Figure 31: Переход в конец файла</w:t>
      </w:r>
    </w:p>
    <w:bookmarkEnd w:id="0"/>
    <w:p>
      <w:pPr>
        <w:pStyle w:val="BodyText"/>
      </w:pPr>
      <w:r>
        <w:t xml:space="preserve">Перейдем в начало файла - PageUp или Ctrl+Z</w:t>
      </w:r>
    </w:p>
    <w:bookmarkStart w:id="0" w:name="fig:032"/>
    <w:p>
      <w:pPr>
        <w:pStyle w:val="CaptionedFigure"/>
      </w:pPr>
      <w:bookmarkStart w:id="148" w:name="fig:032"/>
      <w:r>
        <w:drawing>
          <wp:inline>
            <wp:extent cx="5334000" cy="3920935"/>
            <wp:effectExtent b="0" l="0" r="0" t="0"/>
            <wp:docPr descr="Figure 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09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8"/>
    </w:p>
    <w:p>
      <w:pPr>
        <w:pStyle w:val="ImageCaption"/>
      </w:pPr>
      <w:r>
        <w:t xml:space="preserve">Figure 32: Переход в начало файла</w:t>
      </w:r>
    </w:p>
    <w:bookmarkEnd w:id="0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0" w:name="fig:033"/>
    <w:p>
      <w:pPr>
        <w:pStyle w:val="CaptionedFigure"/>
      </w:pPr>
      <w:bookmarkStart w:id="152" w:name="fig:033"/>
      <w:r>
        <w:drawing>
          <wp:inline>
            <wp:extent cx="5334000" cy="3974731"/>
            <wp:effectExtent b="0" l="0" r="0" t="0"/>
            <wp:docPr descr="Figure 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47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2"/>
    </w:p>
    <w:p>
      <w:pPr>
        <w:pStyle w:val="ImageCaption"/>
      </w:pPr>
      <w:r>
        <w:t xml:space="preserve">Figure 33: Файл с программой</w:t>
      </w:r>
    </w:p>
    <w:bookmarkEnd w:id="0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0" w:name="fig:034"/>
    <w:p>
      <w:pPr>
        <w:pStyle w:val="CaptionedFigure"/>
      </w:pPr>
      <w:bookmarkStart w:id="156" w:name="fig:034"/>
      <w:r>
        <w:drawing>
          <wp:inline>
            <wp:extent cx="5334000" cy="4014907"/>
            <wp:effectExtent b="0" l="0" r="0" t="0"/>
            <wp:docPr descr="Figure 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4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6"/>
    </w:p>
    <w:p>
      <w:pPr>
        <w:pStyle w:val="ImageCaption"/>
      </w:pPr>
      <w:r>
        <w:t xml:space="preserve">Figure 34: Цветовыделение синтаксиса</w:t>
      </w:r>
    </w:p>
    <w:bookmarkEnd w:id="0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numPr>
          <w:ilvl w:val="0"/>
          <w:numId w:val="1004"/>
        </w:numPr>
        <w:pStyle w:val="Compact"/>
      </w:pPr>
      <w:r>
        <w:t xml:space="preserve">Системная информация</w:t>
      </w:r>
    </w:p>
    <w:p>
      <w:pPr>
        <w:numPr>
          <w:ilvl w:val="0"/>
          <w:numId w:val="1004"/>
        </w:numPr>
        <w:pStyle w:val="Compact"/>
      </w:pPr>
      <w:r>
        <w:t xml:space="preserve">Поиск</w:t>
      </w:r>
    </w:p>
    <w:p>
      <w:pPr>
        <w:numPr>
          <w:ilvl w:val="0"/>
          <w:numId w:val="1004"/>
        </w:numPr>
        <w:pStyle w:val="Compact"/>
      </w:pPr>
      <w:r>
        <w:t xml:space="preserve">Копирование</w:t>
      </w:r>
    </w:p>
    <w:p>
      <w:pPr>
        <w:numPr>
          <w:ilvl w:val="0"/>
          <w:numId w:val="1005"/>
        </w:numPr>
        <w:pStyle w:val="Compact"/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numPr>
          <w:ilvl w:val="0"/>
          <w:numId w:val="1006"/>
        </w:numPr>
        <w:pStyle w:val="Compact"/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numPr>
          <w:ilvl w:val="0"/>
          <w:numId w:val="1007"/>
        </w:numPr>
        <w:pStyle w:val="Compact"/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numPr>
          <w:ilvl w:val="0"/>
          <w:numId w:val="1008"/>
        </w:numPr>
        <w:pStyle w:val="Compact"/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numPr>
          <w:ilvl w:val="0"/>
          <w:numId w:val="1009"/>
        </w:numPr>
        <w:pStyle w:val="Compact"/>
      </w:pPr>
      <w:r>
        <w:t xml:space="preserve">F1 Вызов контекстно-зависимой подсказки.</w:t>
      </w:r>
    </w:p>
    <w:p>
      <w:pPr>
        <w:numPr>
          <w:ilvl w:val="0"/>
          <w:numId w:val="1009"/>
        </w:numPr>
        <w:pStyle w:val="Compact"/>
      </w:pPr>
      <w:r>
        <w:t xml:space="preserve">F2 Вызов пользовательского меню с возможностью создания and/or.</w:t>
      </w:r>
    </w:p>
    <w:p>
      <w:pPr>
        <w:numPr>
          <w:ilvl w:val="0"/>
          <w:numId w:val="1009"/>
        </w:numPr>
        <w:pStyle w:val="Compact"/>
      </w:pPr>
      <w:r>
        <w:t xml:space="preserve">F3 Просмотр содержимого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F7 Создание подкаталога в каталоге, отображаемом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F8 Удаление одного или нескольких файлов, отмеченных в первой панели файлов.</w:t>
      </w:r>
    </w:p>
    <w:p>
      <w:pPr>
        <w:numPr>
          <w:ilvl w:val="0"/>
          <w:numId w:val="1009"/>
        </w:numPr>
        <w:pStyle w:val="Compact"/>
      </w:pPr>
      <w:r>
        <w:t xml:space="preserve">Вызов меню mc.</w:t>
      </w:r>
    </w:p>
    <w:p>
      <w:pPr>
        <w:numPr>
          <w:ilvl w:val="0"/>
          <w:numId w:val="1009"/>
        </w:numPr>
        <w:pStyle w:val="Compact"/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numPr>
          <w:ilvl w:val="0"/>
          <w:numId w:val="1011"/>
        </w:numPr>
        <w:pStyle w:val="Compact"/>
      </w:pPr>
      <w:r>
        <w:t xml:space="preserve">файл помощи для MC. /usr/lib/mc.hlp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используемый по умолчанию. /usr/lib/mc/mc.ext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конфигурации редактора. $HOME/.mc.ext</w:t>
      </w:r>
    </w:p>
    <w:p>
      <w:pPr>
        <w:numPr>
          <w:ilvl w:val="0"/>
          <w:numId w:val="1011"/>
        </w:numPr>
        <w:pStyle w:val="Compact"/>
      </w:pPr>
      <w:r>
        <w:t xml:space="preserve">системный инициализационный файл. /usr/lib/mc/mc.ini</w:t>
      </w:r>
    </w:p>
    <w:p>
      <w:pPr>
        <w:numPr>
          <w:ilvl w:val="0"/>
          <w:numId w:val="1011"/>
        </w:numPr>
        <w:pStyle w:val="Compact"/>
      </w:pPr>
      <w:r>
        <w:t xml:space="preserve">фаил который содержит основные установки. /usr/lib/mc/mc.lib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numPr>
          <w:ilvl w:val="0"/>
          <w:numId w:val="1011"/>
        </w:numPr>
        <w:pStyle w:val="Compact"/>
      </w:pPr>
      <w:r>
        <w:t xml:space="preserve">этот файл содержит подсказки, отображаемые в нижней части экрана. /usr/lib/mc/mc.hint</w:t>
      </w:r>
    </w:p>
    <w:p>
      <w:pPr>
        <w:numPr>
          <w:ilvl w:val="0"/>
          <w:numId w:val="1011"/>
        </w:numPr>
        <w:pStyle w:val="Compact"/>
      </w:pPr>
      <w:r>
        <w:t xml:space="preserve">системный файл меню MC, используемый по умолчанию. /usr/lib/mc/mc.menu</w:t>
      </w:r>
    </w:p>
    <w:p>
      <w:pPr>
        <w:numPr>
          <w:ilvl w:val="0"/>
          <w:numId w:val="1011"/>
        </w:numPr>
        <w:pStyle w:val="Compact"/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Иовлев Максим Андреевич НПИбд-01-22</dc:creator>
  <dc:language>ru-RU</dc:language>
  <cp:keywords/>
  <dcterms:created xsi:type="dcterms:W3CDTF">2023-03-20T09:57:23Z</dcterms:created>
  <dcterms:modified xsi:type="dcterms:W3CDTF">2023-03-20T09:57:23Z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mainfont">
    <vt:lpwstr>PT Serif</vt:lpwstr>
  </property>
  <property fmtid="{D5CDD505-2E9C-101B-9397-08002B2CF9AE}" pid="9" name="mainfontoptions">
    <vt:lpwstr>Ligatures=TeX</vt:lpwstr>
  </property>
  <property fmtid="{D5CDD505-2E9C-101B-9397-08002B2CF9AE}" pid="10" name="monofont">
    <vt:lpwstr>PT Mono</vt:lpwstr>
  </property>
  <property fmtid="{D5CDD505-2E9C-101B-9397-08002B2CF9AE}" pid="11" name="monofontoptions">
    <vt:lpwstr>Scale=MatchLowercase</vt:lpwstr>
  </property>
  <property fmtid="{D5CDD505-2E9C-101B-9397-08002B2CF9AE}" pid="12" name="papersize">
    <vt:lpwstr>a4paper</vt:lpwstr>
  </property>
  <property fmtid="{D5CDD505-2E9C-101B-9397-08002B2CF9AE}" pid="13" name="pdf-engine">
    <vt:lpwstr>lualatex</vt:lpwstr>
  </property>
  <property fmtid="{D5CDD505-2E9C-101B-9397-08002B2CF9AE}" pid="14" name="polyglossia-lang">
    <vt:lpwstr>russian</vt:lpwstr>
  </property>
  <property fmtid="{D5CDD505-2E9C-101B-9397-08002B2CF9AE}" pid="15" name="polyglossia-otherlangs">
    <vt:lpwstr>english</vt:lpwstr>
  </property>
  <property fmtid="{D5CDD505-2E9C-101B-9397-08002B2CF9AE}" pid="16" name="romanfont">
    <vt:lpwstr>PT Serif</vt:lpwstr>
  </property>
  <property fmtid="{D5CDD505-2E9C-101B-9397-08002B2CF9AE}" pid="17" name="romanfontoptions">
    <vt:lpwstr>Ligatures=TeX</vt:lpwstr>
  </property>
  <property fmtid="{D5CDD505-2E9C-101B-9397-08002B2CF9AE}" pid="18" name="sansfont">
    <vt:lpwstr>PT Sans</vt:lpwstr>
  </property>
  <property fmtid="{D5CDD505-2E9C-101B-9397-08002B2CF9AE}" pid="19" name="sansfontoptions">
    <vt:lpwstr>Ligatures=TeX,Scale=MatchLowercase</vt:lpwstr>
  </property>
  <property fmtid="{D5CDD505-2E9C-101B-9397-08002B2CF9AE}" pid="20" name="subtitle">
    <vt:lpwstr>Командная оболочка Midnight Commander</vt:lpwstr>
  </property>
  <property fmtid="{D5CDD505-2E9C-101B-9397-08002B2CF9AE}" pid="21" name="toc">
    <vt:lpwstr>True</vt:lpwstr>
  </property>
  <property fmtid="{D5CDD505-2E9C-101B-9397-08002B2CF9AE}" pid="22" name="toc-title">
    <vt:lpwstr>Содержание</vt:lpwstr>
  </property>
  <property fmtid="{D5CDD505-2E9C-101B-9397-08002B2CF9AE}" pid="23" name="toc_depth">
    <vt:lpwstr>2</vt:lpwstr>
  </property>
</Properties>
</file>