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482" w:lineRule="exact"/>
        <w:jc w:val="left"/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legal department has reviewed the actions being taken and has verified that the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actions are in line with the security agreement signed by all employees when they are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hired. Copies of the security agreement will be posted on all employee bulletin boards as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 reminder of their responsibilities.</w:t>
      </w:r>
    </w:p>
    <w:sectPr>
      <w:pgSz w:w="9210" w:h="2685" w:orient="landscape"/>
      <w:type w:val="nextPage"/>
      <w:textDirection w:val="lrTb"/>
      <w:pgMar w:bottom="224" w:top="216" w:right="173" w:left="33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