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0706" w14:textId="77777777" w:rsidR="00E0146D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3B072CC" wp14:editId="3330CDC8">
            <wp:extent cx="809625" cy="809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1B10" w14:textId="4A2E7B3D" w:rsidR="00E0146D" w:rsidRPr="00905F5A" w:rsidRDefault="00000000">
      <w:pPr>
        <w:spacing w:after="300"/>
        <w:jc w:val="center"/>
        <w:rPr>
          <w:lang w:val="en-GB"/>
        </w:rPr>
      </w:pPr>
      <w:r w:rsidRPr="00905F5A">
        <w:rPr>
          <w:b/>
          <w:bCs/>
          <w:sz w:val="26"/>
          <w:szCs w:val="26"/>
          <w:lang w:val="en-GB"/>
        </w:rPr>
        <w:t xml:space="preserve">Feature Engineering Documentation </w:t>
      </w:r>
      <w:r w:rsidR="00905F5A">
        <w:rPr>
          <w:b/>
          <w:bCs/>
          <w:sz w:val="26"/>
          <w:szCs w:val="26"/>
          <w:lang w:val="en-GB"/>
        </w:rPr>
        <w:t>-</w:t>
      </w:r>
      <w:r w:rsidRPr="00905F5A">
        <w:rPr>
          <w:b/>
          <w:bCs/>
          <w:sz w:val="26"/>
          <w:szCs w:val="26"/>
          <w:lang w:val="en-GB"/>
        </w:rPr>
        <w:t xml:space="preserve"> Week 3: Heart Disease Prediction</w:t>
      </w:r>
    </w:p>
    <w:p w14:paraId="11AB2343" w14:textId="77777777" w:rsidR="00E0146D" w:rsidRPr="00905F5A" w:rsidRDefault="00000000">
      <w:pPr>
        <w:spacing w:after="140"/>
        <w:rPr>
          <w:lang w:val="en-GB"/>
        </w:rPr>
      </w:pPr>
      <w:r w:rsidRPr="00905F5A">
        <w:rPr>
          <w:lang w:val="en-GB"/>
        </w:rPr>
        <w:t>Five new features were engineered from the Week 2 cleaned dataset to improve interpretability and predictive performance ahead of Week 4 model development. Each is documented below with its definition, rationale, business value, and expected modelling benefit.</w:t>
      </w:r>
    </w:p>
    <w:p w14:paraId="6D746AEC" w14:textId="55DAF803" w:rsidR="00E0146D" w:rsidRPr="00905F5A" w:rsidRDefault="00000000">
      <w:pPr>
        <w:pStyle w:val="Heading2"/>
        <w:spacing w:before="260" w:after="120"/>
        <w:rPr>
          <w:lang w:val="en-GB"/>
        </w:rPr>
      </w:pPr>
      <w:r w:rsidRPr="00905F5A">
        <w:rPr>
          <w:lang w:val="en-GB"/>
        </w:rPr>
        <w:t xml:space="preserve">Feature 1 </w:t>
      </w:r>
      <w:r w:rsidR="00905F5A">
        <w:rPr>
          <w:lang w:val="en-GB"/>
        </w:rPr>
        <w:t xml:space="preserve">- </w:t>
      </w:r>
      <w:proofErr w:type="spellStart"/>
      <w:r w:rsidRPr="00905F5A">
        <w:rPr>
          <w:lang w:val="en-GB"/>
        </w:rPr>
        <w:t>AgeGroup</w:t>
      </w:r>
      <w:proofErr w:type="spellEnd"/>
    </w:p>
    <w:p w14:paraId="2636D8AC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Definition: </w:t>
      </w:r>
      <w:r w:rsidRPr="00905F5A">
        <w:rPr>
          <w:lang w:val="en-GB"/>
        </w:rPr>
        <w:t>Age binned into four clinically recognised bands: Under 40, 40-49, 50-59, 60+.</w:t>
      </w:r>
    </w:p>
    <w:p w14:paraId="2122F88E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Why it was created: </w:t>
      </w:r>
      <w:r w:rsidRPr="00905F5A">
        <w:rPr>
          <w:lang w:val="en-GB"/>
        </w:rPr>
        <w:t>Bins a continuous variable into clinically interpretable age brackets, commonly used in cardiology risk communication.</w:t>
      </w:r>
    </w:p>
    <w:p w14:paraId="55A630A8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business value: </w:t>
      </w:r>
      <w:r w:rsidRPr="00905F5A">
        <w:rPr>
          <w:lang w:val="en-GB"/>
        </w:rPr>
        <w:t>Easier for clinicians and non-technical stakeholders to reason about risk by life stage than a raw age number.</w:t>
      </w:r>
    </w:p>
    <w:p w14:paraId="63A58B66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modelling benefit: </w:t>
      </w:r>
      <w:r w:rsidRPr="00905F5A">
        <w:rPr>
          <w:lang w:val="en-GB"/>
        </w:rPr>
        <w:t>Can help capture non-linear age effects on heart disease risk that a purely linear treatment of Age might miss.</w:t>
      </w:r>
    </w:p>
    <w:p w14:paraId="60E1B73F" w14:textId="5085EF17" w:rsidR="00E0146D" w:rsidRPr="00905F5A" w:rsidRDefault="00000000">
      <w:pPr>
        <w:pStyle w:val="Heading2"/>
        <w:spacing w:before="260" w:after="120"/>
        <w:rPr>
          <w:lang w:val="en-GB"/>
        </w:rPr>
      </w:pPr>
      <w:r w:rsidRPr="00905F5A">
        <w:rPr>
          <w:lang w:val="en-GB"/>
        </w:rPr>
        <w:t xml:space="preserve">Feature 2 </w:t>
      </w:r>
      <w:r w:rsidR="00905F5A">
        <w:rPr>
          <w:lang w:val="en-GB"/>
        </w:rPr>
        <w:t xml:space="preserve">- </w:t>
      </w:r>
      <w:r w:rsidRPr="00905F5A">
        <w:rPr>
          <w:lang w:val="en-GB"/>
        </w:rPr>
        <w:t xml:space="preserve"> </w:t>
      </w:r>
      <w:proofErr w:type="spellStart"/>
      <w:r w:rsidRPr="00905F5A">
        <w:rPr>
          <w:lang w:val="en-GB"/>
        </w:rPr>
        <w:t>CholesterolRiskLevel</w:t>
      </w:r>
      <w:proofErr w:type="spellEnd"/>
    </w:p>
    <w:p w14:paraId="4E3FDB01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Definition: </w:t>
      </w:r>
      <w:r w:rsidRPr="00905F5A">
        <w:rPr>
          <w:lang w:val="en-GB"/>
        </w:rPr>
        <w:t>Cholesterol binned using standard clinical thresholds: Normal (&lt;200 mg/dl), Borderline (200-239), High (≥240).</w:t>
      </w:r>
    </w:p>
    <w:p w14:paraId="02C19D85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Why it was created: </w:t>
      </w:r>
      <w:r w:rsidRPr="00905F5A">
        <w:rPr>
          <w:lang w:val="en-GB"/>
        </w:rPr>
        <w:t>Applies established medical guideline thresholds rather than an arbitrary binning.</w:t>
      </w:r>
    </w:p>
    <w:p w14:paraId="58C496DC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business value: </w:t>
      </w:r>
      <w:r w:rsidRPr="00905F5A">
        <w:rPr>
          <w:lang w:val="en-GB"/>
        </w:rPr>
        <w:t>Directly interpretable against clinical guidelines, useful for clinician-facing reporting and communication.</w:t>
      </w:r>
    </w:p>
    <w:p w14:paraId="08DC61D3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modelling benefit: </w:t>
      </w:r>
      <w:r w:rsidRPr="00905F5A">
        <w:rPr>
          <w:lang w:val="en-GB"/>
        </w:rPr>
        <w:t>May help tree-based models split more efficiently around clinically meaningful thresholds.</w:t>
      </w:r>
    </w:p>
    <w:p w14:paraId="09A1955A" w14:textId="46EC3273" w:rsidR="00E0146D" w:rsidRPr="00905F5A" w:rsidRDefault="00000000">
      <w:pPr>
        <w:pStyle w:val="Heading2"/>
        <w:spacing w:before="260" w:after="120"/>
        <w:rPr>
          <w:lang w:val="en-GB"/>
        </w:rPr>
      </w:pPr>
      <w:r w:rsidRPr="00905F5A">
        <w:rPr>
          <w:lang w:val="en-GB"/>
        </w:rPr>
        <w:t xml:space="preserve">Feature 3 </w:t>
      </w:r>
      <w:r w:rsidR="00905F5A">
        <w:rPr>
          <w:lang w:val="en-GB"/>
        </w:rPr>
        <w:t>-</w:t>
      </w:r>
      <w:r w:rsidRPr="00905F5A">
        <w:rPr>
          <w:lang w:val="en-GB"/>
        </w:rPr>
        <w:t xml:space="preserve"> </w:t>
      </w:r>
      <w:proofErr w:type="spellStart"/>
      <w:r w:rsidRPr="00905F5A">
        <w:rPr>
          <w:lang w:val="en-GB"/>
        </w:rPr>
        <w:t>BPCategory</w:t>
      </w:r>
      <w:proofErr w:type="spellEnd"/>
    </w:p>
    <w:p w14:paraId="16EB4BEE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Definition: </w:t>
      </w:r>
      <w:r w:rsidRPr="00905F5A">
        <w:rPr>
          <w:lang w:val="en-GB"/>
        </w:rPr>
        <w:t>Resting blood pressure binned into: Normal (&lt;120), Elevated (120-129), Stage 1 (130-139), Stage 2 (≥140).</w:t>
      </w:r>
    </w:p>
    <w:p w14:paraId="5BCC9FB5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Why it was created: </w:t>
      </w:r>
      <w:r w:rsidRPr="00905F5A">
        <w:rPr>
          <w:lang w:val="en-GB"/>
        </w:rPr>
        <w:t>Applies simplified blood pressure categories aligned with common clinical guidance (adapted from AHA-style categories).</w:t>
      </w:r>
    </w:p>
    <w:p w14:paraId="5417D013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business value: </w:t>
      </w:r>
      <w:r w:rsidRPr="00905F5A">
        <w:rPr>
          <w:lang w:val="en-GB"/>
        </w:rPr>
        <w:t>Frames resting blood pressure in familiar clinical risk language for stakeholder communication.</w:t>
      </w:r>
    </w:p>
    <w:p w14:paraId="30964344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modelling benefit: </w:t>
      </w:r>
      <w:r w:rsidRPr="00905F5A">
        <w:rPr>
          <w:lang w:val="en-GB"/>
        </w:rPr>
        <w:t xml:space="preserve">Similar to </w:t>
      </w:r>
      <w:proofErr w:type="spellStart"/>
      <w:r w:rsidRPr="00905F5A">
        <w:rPr>
          <w:lang w:val="en-GB"/>
        </w:rPr>
        <w:t>CholesterolRiskLevel</w:t>
      </w:r>
      <w:proofErr w:type="spellEnd"/>
      <w:r w:rsidRPr="00905F5A">
        <w:rPr>
          <w:lang w:val="en-GB"/>
        </w:rPr>
        <w:t>, can expose threshold effects a continuous variable alone may obscure.</w:t>
      </w:r>
    </w:p>
    <w:p w14:paraId="0F9F63CB" w14:textId="48A1D82F" w:rsidR="00E0146D" w:rsidRPr="00905F5A" w:rsidRDefault="00000000">
      <w:pPr>
        <w:pStyle w:val="Heading2"/>
        <w:spacing w:before="260" w:after="120"/>
        <w:rPr>
          <w:lang w:val="en-GB"/>
        </w:rPr>
      </w:pPr>
      <w:r w:rsidRPr="00905F5A">
        <w:rPr>
          <w:lang w:val="en-GB"/>
        </w:rPr>
        <w:t xml:space="preserve">Feature 4 </w:t>
      </w:r>
      <w:r w:rsidR="00905F5A">
        <w:rPr>
          <w:lang w:val="en-GB"/>
        </w:rPr>
        <w:t>-</w:t>
      </w:r>
      <w:r w:rsidRPr="00905F5A">
        <w:rPr>
          <w:lang w:val="en-GB"/>
        </w:rPr>
        <w:t xml:space="preserve"> </w:t>
      </w:r>
      <w:proofErr w:type="spellStart"/>
      <w:r w:rsidRPr="00905F5A">
        <w:rPr>
          <w:lang w:val="en-GB"/>
        </w:rPr>
        <w:t>ST_DepressionCategory</w:t>
      </w:r>
      <w:proofErr w:type="spellEnd"/>
    </w:p>
    <w:p w14:paraId="70C41F49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Definition: </w:t>
      </w:r>
      <w:proofErr w:type="spellStart"/>
      <w:r w:rsidRPr="00905F5A">
        <w:rPr>
          <w:lang w:val="en-GB"/>
        </w:rPr>
        <w:t>ST_Depression</w:t>
      </w:r>
      <w:proofErr w:type="spellEnd"/>
      <w:r w:rsidRPr="00905F5A">
        <w:rPr>
          <w:lang w:val="en-GB"/>
        </w:rPr>
        <w:t xml:space="preserve"> (</w:t>
      </w:r>
      <w:proofErr w:type="spellStart"/>
      <w:r w:rsidRPr="00905F5A">
        <w:rPr>
          <w:lang w:val="en-GB"/>
        </w:rPr>
        <w:t>Oldpeak</w:t>
      </w:r>
      <w:proofErr w:type="spellEnd"/>
      <w:r w:rsidRPr="00905F5A">
        <w:rPr>
          <w:lang w:val="en-GB"/>
        </w:rPr>
        <w:t>) binned into ordinal severity levels: None (≤0), Mild (0-1), Moderate (1-2), Severe (&gt;2).</w:t>
      </w:r>
    </w:p>
    <w:p w14:paraId="2EF12ABB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Why it was created: </w:t>
      </w:r>
      <w:r w:rsidRPr="00905F5A">
        <w:rPr>
          <w:lang w:val="en-GB"/>
        </w:rPr>
        <w:t xml:space="preserve">Bins the heavily right-skewed </w:t>
      </w:r>
      <w:proofErr w:type="spellStart"/>
      <w:r w:rsidRPr="00905F5A">
        <w:rPr>
          <w:lang w:val="en-GB"/>
        </w:rPr>
        <w:t>ST_Depression</w:t>
      </w:r>
      <w:proofErr w:type="spellEnd"/>
      <w:r w:rsidRPr="00905F5A">
        <w:rPr>
          <w:lang w:val="en-GB"/>
        </w:rPr>
        <w:t xml:space="preserve"> variable into clinically meaningful ordinal severity levels.</w:t>
      </w:r>
    </w:p>
    <w:p w14:paraId="75012178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business value: </w:t>
      </w:r>
      <w:r w:rsidRPr="00905F5A">
        <w:rPr>
          <w:lang w:val="en-GB"/>
        </w:rPr>
        <w:t>Communicates ST depression severity in plain terms for non-technical stakeholders such as hospital administrators.</w:t>
      </w:r>
    </w:p>
    <w:p w14:paraId="476DFB1E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modelling benefit: </w:t>
      </w:r>
      <w:r w:rsidRPr="00905F5A">
        <w:rPr>
          <w:lang w:val="en-GB"/>
        </w:rPr>
        <w:t>Can reduce the influence of extreme outlier values on models that are sensitive to raw magnitude.</w:t>
      </w:r>
    </w:p>
    <w:p w14:paraId="614797EC" w14:textId="12DD36E3" w:rsidR="00E0146D" w:rsidRPr="00905F5A" w:rsidRDefault="00000000">
      <w:pPr>
        <w:pStyle w:val="Heading2"/>
        <w:spacing w:before="260" w:after="120"/>
        <w:rPr>
          <w:lang w:val="en-GB"/>
        </w:rPr>
      </w:pPr>
      <w:r w:rsidRPr="00905F5A">
        <w:rPr>
          <w:lang w:val="en-GB"/>
        </w:rPr>
        <w:t xml:space="preserve">Feature 5 </w:t>
      </w:r>
      <w:r w:rsidR="00905F5A">
        <w:rPr>
          <w:lang w:val="en-GB"/>
        </w:rPr>
        <w:t>-</w:t>
      </w:r>
      <w:r w:rsidRPr="00905F5A">
        <w:rPr>
          <w:lang w:val="en-GB"/>
        </w:rPr>
        <w:t xml:space="preserve"> </w:t>
      </w:r>
      <w:proofErr w:type="spellStart"/>
      <w:r w:rsidRPr="00905F5A">
        <w:rPr>
          <w:lang w:val="en-GB"/>
        </w:rPr>
        <w:t>CombinedRiskScore</w:t>
      </w:r>
      <w:proofErr w:type="spellEnd"/>
    </w:p>
    <w:p w14:paraId="129C1367" w14:textId="77777777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lastRenderedPageBreak/>
        <w:t xml:space="preserve">Definition: </w:t>
      </w:r>
      <w:r w:rsidRPr="00905F5A">
        <w:rPr>
          <w:lang w:val="en-GB"/>
        </w:rPr>
        <w:t>A composite count (0-5) of five established risk indicators present for each patient: exercise-induced angina, high fasting blood sugar, asymptomatic chest pain, a flat ST slope, and male sex.</w:t>
      </w:r>
    </w:p>
    <w:p w14:paraId="08A101A8" w14:textId="6AFC1BA1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Why it was created: </w:t>
      </w:r>
      <w:r w:rsidRPr="00905F5A">
        <w:rPr>
          <w:lang w:val="en-GB"/>
        </w:rPr>
        <w:t>Aggregates several individually weaker signals into a single, more powerful composite indicator  a common practice in clinical risk scoring (similar in spirit to established scores such as the Framingham Risk Score).</w:t>
      </w:r>
    </w:p>
    <w:p w14:paraId="23C93617" w14:textId="64BCE86C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business value: </w:t>
      </w:r>
      <w:r w:rsidRPr="00905F5A">
        <w:rPr>
          <w:lang w:val="en-GB"/>
        </w:rPr>
        <w:t>The single strongest engineered indicator identified in this analysis  a simple, explainable 'risk score' that clinicians can act on directly without needing to interpret multiple separate variables.</w:t>
      </w:r>
    </w:p>
    <w:p w14:paraId="792CE2B3" w14:textId="3E2D57AB" w:rsidR="00E0146D" w:rsidRPr="00905F5A" w:rsidRDefault="00000000">
      <w:pPr>
        <w:spacing w:after="100"/>
        <w:rPr>
          <w:lang w:val="en-GB"/>
        </w:rPr>
      </w:pPr>
      <w:r w:rsidRPr="00905F5A">
        <w:rPr>
          <w:b/>
          <w:bCs/>
          <w:lang w:val="en-GB"/>
        </w:rPr>
        <w:t xml:space="preserve">Expected modelling benefit: </w:t>
      </w:r>
      <w:r w:rsidRPr="00905F5A">
        <w:rPr>
          <w:lang w:val="en-GB"/>
        </w:rPr>
        <w:t xml:space="preserve">Achieved a point-biserial correlation of r ≈ 0.72 with </w:t>
      </w:r>
      <w:proofErr w:type="spellStart"/>
      <w:r w:rsidRPr="00905F5A">
        <w:rPr>
          <w:lang w:val="en-GB"/>
        </w:rPr>
        <w:t>HeartDisease</w:t>
      </w:r>
      <w:proofErr w:type="spellEnd"/>
      <w:r w:rsidRPr="00905F5A">
        <w:rPr>
          <w:lang w:val="en-GB"/>
        </w:rPr>
        <w:t xml:space="preserve">  substantially stronger than any single original feature (the next-strongest, </w:t>
      </w:r>
      <w:proofErr w:type="spellStart"/>
      <w:r w:rsidRPr="00905F5A">
        <w:rPr>
          <w:lang w:val="en-GB"/>
        </w:rPr>
        <w:t>MaxHR</w:t>
      </w:r>
      <w:proofErr w:type="spellEnd"/>
      <w:r w:rsidRPr="00905F5A">
        <w:rPr>
          <w:lang w:val="en-GB"/>
        </w:rPr>
        <w:t>, is r ≈ -0.40). Retained in the final ML dataset with a documented caveat regarding multicollinearity with its component features for linear models.</w:t>
      </w:r>
    </w:p>
    <w:p w14:paraId="4A01DEC5" w14:textId="77777777" w:rsidR="00E0146D" w:rsidRPr="00905F5A" w:rsidRDefault="00000000">
      <w:pPr>
        <w:pStyle w:val="Heading2"/>
        <w:spacing w:before="260" w:after="120"/>
        <w:rPr>
          <w:lang w:val="en-GB"/>
        </w:rPr>
      </w:pPr>
      <w:r w:rsidRPr="00905F5A">
        <w:rPr>
          <w:lang w:val="en-GB"/>
        </w:rPr>
        <w:t>Feature Selection Decisions</w:t>
      </w:r>
    </w:p>
    <w:p w14:paraId="44CBFB37" w14:textId="77777777" w:rsidR="00E0146D" w:rsidRPr="00905F5A" w:rsidRDefault="00000000">
      <w:pPr>
        <w:spacing w:after="140"/>
        <w:rPr>
          <w:lang w:val="en-GB"/>
        </w:rPr>
      </w:pPr>
      <w:r w:rsidRPr="00905F5A">
        <w:rPr>
          <w:lang w:val="en-GB"/>
        </w:rPr>
        <w:t>Every original and engineered feature was evaluated for relevance and redundancy using correlation analysis (see the Statistical Analysis Report and notebook Part 5 for full detail). The table below summarises the final decision for each engineered feature.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5100"/>
      </w:tblGrid>
      <w:tr w:rsidR="00E0146D" w14:paraId="7C9F2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14A0A" w14:textId="77777777" w:rsidR="00E0146D" w:rsidRDefault="00000000"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24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325266" w14:textId="77777777" w:rsidR="00E0146D" w:rsidRDefault="00000000">
            <w:proofErr w:type="spellStart"/>
            <w:r>
              <w:rPr>
                <w:b/>
                <w:bCs/>
              </w:rPr>
              <w:t>Decision</w:t>
            </w:r>
            <w:proofErr w:type="spellEnd"/>
          </w:p>
        </w:tc>
        <w:tc>
          <w:tcPr>
            <w:tcW w:w="5100" w:type="dxa"/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FFB0F" w14:textId="77777777" w:rsidR="00E0146D" w:rsidRDefault="00000000">
            <w:r>
              <w:rPr>
                <w:b/>
                <w:bCs/>
              </w:rPr>
              <w:t>Justification</w:t>
            </w:r>
          </w:p>
        </w:tc>
      </w:tr>
      <w:tr w:rsidR="00E0146D" w:rsidRPr="00905F5A" w14:paraId="3B44B5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91CB04" w14:textId="77777777" w:rsidR="00E0146D" w:rsidRDefault="00000000">
            <w:proofErr w:type="spellStart"/>
            <w:r>
              <w:t>AgeGroup</w:t>
            </w:r>
            <w:proofErr w:type="spellEnd"/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5FA8B" w14:textId="77777777" w:rsidR="00E0146D" w:rsidRDefault="00000000">
            <w:proofErr w:type="spellStart"/>
            <w:r>
              <w:t>Excluded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ML </w:t>
            </w:r>
            <w:proofErr w:type="spellStart"/>
            <w:r>
              <w:t>dataset</w:t>
            </w:r>
            <w:proofErr w:type="spellEnd"/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99923" w14:textId="77777777" w:rsidR="00E0146D" w:rsidRPr="00905F5A" w:rsidRDefault="00000000">
            <w:pPr>
              <w:rPr>
                <w:lang w:val="en-GB"/>
              </w:rPr>
            </w:pPr>
            <w:r w:rsidRPr="00905F5A">
              <w:rPr>
                <w:lang w:val="en-GB"/>
              </w:rPr>
              <w:t>r ≈ 0.9+ with raw Age (binned transform); redundant. Retained in the reporting dataset for interpretability.</w:t>
            </w:r>
          </w:p>
        </w:tc>
      </w:tr>
      <w:tr w:rsidR="00E0146D" w:rsidRPr="00905F5A" w14:paraId="3D214D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9645D" w14:textId="77777777" w:rsidR="00E0146D" w:rsidRDefault="00000000">
            <w:proofErr w:type="spellStart"/>
            <w:r>
              <w:t>CholesterolRiskLevel</w:t>
            </w:r>
            <w:proofErr w:type="spellEnd"/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8C336D" w14:textId="77777777" w:rsidR="00E0146D" w:rsidRDefault="00000000">
            <w:proofErr w:type="spellStart"/>
            <w:r>
              <w:t>Excluded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ML </w:t>
            </w:r>
            <w:proofErr w:type="spellStart"/>
            <w:r>
              <w:t>dataset</w:t>
            </w:r>
            <w:proofErr w:type="spellEnd"/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9DCF2A" w14:textId="77777777" w:rsidR="00E0146D" w:rsidRPr="00905F5A" w:rsidRDefault="00000000">
            <w:pPr>
              <w:rPr>
                <w:lang w:val="en-GB"/>
              </w:rPr>
            </w:pPr>
            <w:r w:rsidRPr="00905F5A">
              <w:rPr>
                <w:lang w:val="en-GB"/>
              </w:rPr>
              <w:t>r ≈ 0.94 with raw Cholesterol; redundant. Retained in the reporting dataset.</w:t>
            </w:r>
          </w:p>
        </w:tc>
      </w:tr>
      <w:tr w:rsidR="00E0146D" w:rsidRPr="00905F5A" w14:paraId="414A59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DFABB" w14:textId="77777777" w:rsidR="00E0146D" w:rsidRDefault="00000000">
            <w:proofErr w:type="spellStart"/>
            <w:r>
              <w:t>BPCategory</w:t>
            </w:r>
            <w:proofErr w:type="spellEnd"/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8AEB3" w14:textId="77777777" w:rsidR="00E0146D" w:rsidRDefault="00000000">
            <w:proofErr w:type="spellStart"/>
            <w:r>
              <w:t>Excluded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ML </w:t>
            </w:r>
            <w:proofErr w:type="spellStart"/>
            <w:r>
              <w:t>dataset</w:t>
            </w:r>
            <w:proofErr w:type="spellEnd"/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D2EFE8" w14:textId="77777777" w:rsidR="00E0146D" w:rsidRPr="00905F5A" w:rsidRDefault="00000000">
            <w:pPr>
              <w:rPr>
                <w:lang w:val="en-GB"/>
              </w:rPr>
            </w:pPr>
            <w:r w:rsidRPr="00905F5A">
              <w:rPr>
                <w:lang w:val="en-GB"/>
              </w:rPr>
              <w:t xml:space="preserve">Highly correlated with raw </w:t>
            </w:r>
            <w:proofErr w:type="spellStart"/>
            <w:r w:rsidRPr="00905F5A">
              <w:rPr>
                <w:lang w:val="en-GB"/>
              </w:rPr>
              <w:t>RestingBP</w:t>
            </w:r>
            <w:proofErr w:type="spellEnd"/>
            <w:r w:rsidRPr="00905F5A">
              <w:rPr>
                <w:lang w:val="en-GB"/>
              </w:rPr>
              <w:t>; redundant. Retained in the reporting dataset.</w:t>
            </w:r>
          </w:p>
        </w:tc>
      </w:tr>
      <w:tr w:rsidR="00E0146D" w:rsidRPr="00905F5A" w14:paraId="6F987E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648C27" w14:textId="77777777" w:rsidR="00E0146D" w:rsidRDefault="00000000">
            <w:proofErr w:type="spellStart"/>
            <w:r>
              <w:t>ST_DepressionCategory</w:t>
            </w:r>
            <w:proofErr w:type="spellEnd"/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19D38" w14:textId="77777777" w:rsidR="00E0146D" w:rsidRDefault="00000000">
            <w:proofErr w:type="spellStart"/>
            <w:r>
              <w:t>Excluded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ML </w:t>
            </w:r>
            <w:proofErr w:type="spellStart"/>
            <w:r>
              <w:t>dataset</w:t>
            </w:r>
            <w:proofErr w:type="spellEnd"/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93A24" w14:textId="77777777" w:rsidR="00E0146D" w:rsidRPr="00905F5A" w:rsidRDefault="00000000">
            <w:pPr>
              <w:rPr>
                <w:lang w:val="en-GB"/>
              </w:rPr>
            </w:pPr>
            <w:r w:rsidRPr="00905F5A">
              <w:rPr>
                <w:lang w:val="en-GB"/>
              </w:rPr>
              <w:t xml:space="preserve">Highly correlated with raw </w:t>
            </w:r>
            <w:proofErr w:type="spellStart"/>
            <w:r w:rsidRPr="00905F5A">
              <w:rPr>
                <w:lang w:val="en-GB"/>
              </w:rPr>
              <w:t>ST_Depression</w:t>
            </w:r>
            <w:proofErr w:type="spellEnd"/>
            <w:r w:rsidRPr="00905F5A">
              <w:rPr>
                <w:lang w:val="en-GB"/>
              </w:rPr>
              <w:t>; redundant. Retained in the reporting dataset.</w:t>
            </w:r>
          </w:p>
        </w:tc>
      </w:tr>
      <w:tr w:rsidR="00E0146D" w:rsidRPr="00905F5A" w14:paraId="37804F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02ACD" w14:textId="77777777" w:rsidR="00E0146D" w:rsidRDefault="00000000">
            <w:proofErr w:type="spellStart"/>
            <w:r>
              <w:t>CombinedRiskScore</w:t>
            </w:r>
            <w:proofErr w:type="spellEnd"/>
          </w:p>
        </w:tc>
        <w:tc>
          <w:tcPr>
            <w:tcW w:w="2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6D44F" w14:textId="77777777" w:rsidR="00E0146D" w:rsidRDefault="00000000">
            <w:proofErr w:type="spellStart"/>
            <w:r>
              <w:t>Included</w:t>
            </w:r>
            <w:proofErr w:type="spellEnd"/>
            <w:r>
              <w:t xml:space="preserve"> in ML </w:t>
            </w:r>
            <w:proofErr w:type="spellStart"/>
            <w:r>
              <w:t>dataset</w:t>
            </w:r>
            <w:proofErr w:type="spellEnd"/>
          </w:p>
        </w:tc>
        <w:tc>
          <w:tcPr>
            <w:tcW w:w="5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6BD2BD" w14:textId="77777777" w:rsidR="00E0146D" w:rsidRPr="00905F5A" w:rsidRDefault="00000000">
            <w:pPr>
              <w:rPr>
                <w:lang w:val="en-GB"/>
              </w:rPr>
            </w:pPr>
            <w:r w:rsidRPr="00905F5A">
              <w:rPr>
                <w:lang w:val="en-GB"/>
              </w:rPr>
              <w:t>Strongest correlation with target (r ≈ 0.72) of any feature; a genuine non-linear aggregate, not a simple binned transform of one variable.</w:t>
            </w:r>
          </w:p>
        </w:tc>
      </w:tr>
    </w:tbl>
    <w:p w14:paraId="5083A0E7" w14:textId="77777777" w:rsidR="00E0146D" w:rsidRPr="00905F5A" w:rsidRDefault="00E0146D">
      <w:pPr>
        <w:spacing w:before="300"/>
        <w:rPr>
          <w:lang w:val="en-GB"/>
        </w:rPr>
      </w:pPr>
    </w:p>
    <w:p w14:paraId="64C0A7CA" w14:textId="77777777" w:rsidR="00E0146D" w:rsidRPr="00905F5A" w:rsidRDefault="00000000">
      <w:pPr>
        <w:pStyle w:val="Heading2"/>
        <w:spacing w:before="260" w:after="120"/>
        <w:rPr>
          <w:lang w:val="en-GB"/>
        </w:rPr>
      </w:pPr>
      <w:r w:rsidRPr="00905F5A">
        <w:rPr>
          <w:lang w:val="en-GB"/>
        </w:rPr>
        <w:t>Note on a Previously Discarded Feature</w:t>
      </w:r>
    </w:p>
    <w:p w14:paraId="4DF1E379" w14:textId="6C890C31" w:rsidR="00E0146D" w:rsidRPr="00905F5A" w:rsidRDefault="00000000">
      <w:pPr>
        <w:spacing w:after="140"/>
        <w:rPr>
          <w:lang w:val="en-GB"/>
        </w:rPr>
      </w:pPr>
      <w:r w:rsidRPr="00905F5A">
        <w:rPr>
          <w:lang w:val="en-GB"/>
        </w:rPr>
        <w:t>In Week 2, an engineered feature (</w:t>
      </w:r>
      <w:proofErr w:type="spellStart"/>
      <w:r w:rsidRPr="00905F5A">
        <w:rPr>
          <w:lang w:val="en-GB"/>
        </w:rPr>
        <w:t>HR_Reserve</w:t>
      </w:r>
      <w:proofErr w:type="spellEnd"/>
      <w:r w:rsidRPr="00905F5A">
        <w:rPr>
          <w:lang w:val="en-GB"/>
        </w:rPr>
        <w:t xml:space="preserve">, a heart-rate-reserve metric derived from Age and </w:t>
      </w:r>
      <w:proofErr w:type="spellStart"/>
      <w:r w:rsidRPr="00905F5A">
        <w:rPr>
          <w:lang w:val="en-GB"/>
        </w:rPr>
        <w:t>MaxHR</w:t>
      </w:r>
      <w:proofErr w:type="spellEnd"/>
      <w:r w:rsidRPr="00905F5A">
        <w:rPr>
          <w:lang w:val="en-GB"/>
        </w:rPr>
        <w:t xml:space="preserve">) was created and then removed after correlation analysis revealed it was highly redundant with </w:t>
      </w:r>
      <w:proofErr w:type="spellStart"/>
      <w:r w:rsidRPr="00905F5A">
        <w:rPr>
          <w:lang w:val="en-GB"/>
        </w:rPr>
        <w:t>MaxHR</w:t>
      </w:r>
      <w:proofErr w:type="spellEnd"/>
      <w:r w:rsidRPr="00905F5A">
        <w:rPr>
          <w:lang w:val="en-GB"/>
        </w:rPr>
        <w:t xml:space="preserve"> (r ≈ -0.93). This feature was deliberately not recreated in Week 3, consistent with that earlier, evidence-based decision  illustrating that feature engineering decisions made in one phase of a project should carry forward rather than being reconsidered from scratch each week.</w:t>
      </w:r>
    </w:p>
    <w:sectPr w:rsidR="00E0146D" w:rsidRPr="00905F5A">
      <w:pgSz w:w="12240" w:h="15840"/>
      <w:pgMar w:top="1350" w:right="1080" w:bottom="135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82D10"/>
    <w:multiLevelType w:val="hybridMultilevel"/>
    <w:tmpl w:val="8D928FE8"/>
    <w:lvl w:ilvl="0" w:tplc="5400D560">
      <w:start w:val="1"/>
      <w:numFmt w:val="bullet"/>
      <w:lvlText w:val="●"/>
      <w:lvlJc w:val="left"/>
      <w:pPr>
        <w:ind w:left="720" w:hanging="360"/>
      </w:pPr>
    </w:lvl>
    <w:lvl w:ilvl="1" w:tplc="841E16C0">
      <w:start w:val="1"/>
      <w:numFmt w:val="bullet"/>
      <w:lvlText w:val="○"/>
      <w:lvlJc w:val="left"/>
      <w:pPr>
        <w:ind w:left="1440" w:hanging="360"/>
      </w:pPr>
    </w:lvl>
    <w:lvl w:ilvl="2" w:tplc="277AF0B4">
      <w:start w:val="1"/>
      <w:numFmt w:val="bullet"/>
      <w:lvlText w:val="■"/>
      <w:lvlJc w:val="left"/>
      <w:pPr>
        <w:ind w:left="2160" w:hanging="360"/>
      </w:pPr>
    </w:lvl>
    <w:lvl w:ilvl="3" w:tplc="CE78552E">
      <w:start w:val="1"/>
      <w:numFmt w:val="bullet"/>
      <w:lvlText w:val="●"/>
      <w:lvlJc w:val="left"/>
      <w:pPr>
        <w:ind w:left="2880" w:hanging="360"/>
      </w:pPr>
    </w:lvl>
    <w:lvl w:ilvl="4" w:tplc="50B47B74">
      <w:start w:val="1"/>
      <w:numFmt w:val="bullet"/>
      <w:lvlText w:val="○"/>
      <w:lvlJc w:val="left"/>
      <w:pPr>
        <w:ind w:left="3600" w:hanging="360"/>
      </w:pPr>
    </w:lvl>
    <w:lvl w:ilvl="5" w:tplc="7EC6D606">
      <w:start w:val="1"/>
      <w:numFmt w:val="bullet"/>
      <w:lvlText w:val="■"/>
      <w:lvlJc w:val="left"/>
      <w:pPr>
        <w:ind w:left="4320" w:hanging="360"/>
      </w:pPr>
    </w:lvl>
    <w:lvl w:ilvl="6" w:tplc="2D046740">
      <w:start w:val="1"/>
      <w:numFmt w:val="bullet"/>
      <w:lvlText w:val="●"/>
      <w:lvlJc w:val="left"/>
      <w:pPr>
        <w:ind w:left="5040" w:hanging="360"/>
      </w:pPr>
    </w:lvl>
    <w:lvl w:ilvl="7" w:tplc="61988C9A">
      <w:start w:val="1"/>
      <w:numFmt w:val="bullet"/>
      <w:lvlText w:val="●"/>
      <w:lvlJc w:val="left"/>
      <w:pPr>
        <w:ind w:left="5760" w:hanging="360"/>
      </w:pPr>
    </w:lvl>
    <w:lvl w:ilvl="8" w:tplc="8E306424">
      <w:start w:val="1"/>
      <w:numFmt w:val="bullet"/>
      <w:lvlText w:val="●"/>
      <w:lvlJc w:val="left"/>
      <w:pPr>
        <w:ind w:left="6480" w:hanging="360"/>
      </w:pPr>
    </w:lvl>
  </w:abstractNum>
  <w:num w:numId="1" w16cid:durableId="1224173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46D"/>
    <w:rsid w:val="00905F5A"/>
    <w:rsid w:val="00E0146D"/>
    <w:rsid w:val="00E6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0BDE"/>
  <w15:docId w15:val="{11F4EEBF-F0AA-4E75-B564-21B57AC48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773</Words>
  <Characters>4253</Characters>
  <Application>Microsoft Office Word</Application>
  <DocSecurity>0</DocSecurity>
  <Lines>35</Lines>
  <Paragraphs>10</Paragraphs>
  <ScaleCrop>false</ScaleCrop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MARIAMA NIANG</cp:lastModifiedBy>
  <cp:revision>2</cp:revision>
  <dcterms:created xsi:type="dcterms:W3CDTF">2026-08-17T21:56:00Z</dcterms:created>
  <dcterms:modified xsi:type="dcterms:W3CDTF">2026-08-19T11:48:00Z</dcterms:modified>
</cp:coreProperties>
</file>