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7118" w14:textId="77777777" w:rsidR="00B30C36" w:rsidRDefault="00000000">
      <w:pPr>
        <w:spacing w:after="120"/>
        <w:jc w:val="center"/>
      </w:pPr>
      <w:r>
        <w:rPr>
          <w:noProof/>
        </w:rPr>
        <w:drawing>
          <wp:inline distT="0" distB="0" distL="0" distR="0" wp14:anchorId="649E0C9F" wp14:editId="1E57210E">
            <wp:extent cx="809625"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809625"/>
                    </a:xfrm>
                    <a:prstGeom prst="rect">
                      <a:avLst/>
                    </a:prstGeom>
                  </pic:spPr>
                </pic:pic>
              </a:graphicData>
            </a:graphic>
          </wp:inline>
        </w:drawing>
      </w:r>
    </w:p>
    <w:p w14:paraId="798CA0BF" w14:textId="14BEE596" w:rsidR="00B30C36" w:rsidRPr="007452A0" w:rsidRDefault="00000000">
      <w:pPr>
        <w:spacing w:after="300"/>
        <w:jc w:val="center"/>
        <w:rPr>
          <w:lang w:val="en-GB"/>
        </w:rPr>
      </w:pPr>
      <w:r w:rsidRPr="007452A0">
        <w:rPr>
          <w:b/>
          <w:bCs/>
          <w:sz w:val="26"/>
          <w:szCs w:val="26"/>
          <w:lang w:val="en-GB"/>
        </w:rPr>
        <w:t xml:space="preserve">Feature Evaluation and Selection Summary </w:t>
      </w:r>
      <w:r w:rsidR="007452A0">
        <w:rPr>
          <w:b/>
          <w:bCs/>
          <w:sz w:val="26"/>
          <w:szCs w:val="26"/>
          <w:lang w:val="en-GB"/>
        </w:rPr>
        <w:t>-</w:t>
      </w:r>
      <w:r w:rsidRPr="007452A0">
        <w:rPr>
          <w:b/>
          <w:bCs/>
          <w:sz w:val="26"/>
          <w:szCs w:val="26"/>
          <w:lang w:val="en-GB"/>
        </w:rPr>
        <w:t xml:space="preserve"> Week 3</w:t>
      </w:r>
    </w:p>
    <w:p w14:paraId="22FFC97B" w14:textId="7A7A767E" w:rsidR="00B30C36" w:rsidRPr="007452A0" w:rsidRDefault="00000000">
      <w:pPr>
        <w:spacing w:after="140"/>
        <w:rPr>
          <w:lang w:val="en-GB"/>
        </w:rPr>
      </w:pPr>
      <w:r w:rsidRPr="007452A0">
        <w:rPr>
          <w:lang w:val="en-GB"/>
        </w:rPr>
        <w:t>Every original and engineered feature was evaluated for its relevance to predicting heart disease and its potential redundancy with other features, using correlation analysis, statistical evidence, and domain knowledge. Every decision below is justified individually  features were not removed merely for being correlated with another variable, only where genuine redundancy or a demonstrated absence of analytical value was found.</w:t>
      </w:r>
    </w:p>
    <w:p w14:paraId="49E14488" w14:textId="77777777" w:rsidR="00B30C36" w:rsidRPr="007452A0" w:rsidRDefault="00000000">
      <w:pPr>
        <w:pStyle w:val="Heading2"/>
        <w:spacing w:before="260" w:after="120"/>
        <w:rPr>
          <w:lang w:val="en-GB"/>
        </w:rPr>
      </w:pPr>
      <w:r w:rsidRPr="007452A0">
        <w:rPr>
          <w:lang w:val="en-GB"/>
        </w:rPr>
        <w:t xml:space="preserve">1. </w:t>
      </w:r>
      <w:proofErr w:type="spellStart"/>
      <w:r w:rsidRPr="007452A0">
        <w:rPr>
          <w:lang w:val="en-GB"/>
        </w:rPr>
        <w:t>HR_Reserve</w:t>
      </w:r>
      <w:proofErr w:type="spellEnd"/>
      <w:r w:rsidRPr="007452A0">
        <w:rPr>
          <w:lang w:val="en-GB"/>
        </w:rPr>
        <w:t xml:space="preserve"> (engineered in Week 2)</w:t>
      </w:r>
    </w:p>
    <w:p w14:paraId="620EEEDE" w14:textId="77777777" w:rsidR="00B30C36" w:rsidRPr="007452A0" w:rsidRDefault="00000000">
      <w:pPr>
        <w:spacing w:after="90"/>
        <w:rPr>
          <w:lang w:val="en-GB"/>
        </w:rPr>
      </w:pPr>
      <w:r w:rsidRPr="007452A0">
        <w:rPr>
          <w:b/>
          <w:bCs/>
          <w:lang w:val="en-GB"/>
        </w:rPr>
        <w:t xml:space="preserve">Method used: </w:t>
      </w:r>
      <w:r w:rsidRPr="007452A0">
        <w:rPr>
          <w:lang w:val="en-GB"/>
        </w:rPr>
        <w:t>Pearson correlation with other numeric features.</w:t>
      </w:r>
    </w:p>
    <w:p w14:paraId="71EEB634" w14:textId="4720B928" w:rsidR="00B30C36" w:rsidRPr="007452A0" w:rsidRDefault="00000000">
      <w:pPr>
        <w:spacing w:after="90"/>
        <w:rPr>
          <w:lang w:val="en-GB"/>
        </w:rPr>
      </w:pPr>
      <w:r w:rsidRPr="007452A0">
        <w:rPr>
          <w:b/>
          <w:bCs/>
          <w:lang w:val="en-GB"/>
        </w:rPr>
        <w:t xml:space="preserve">Evidence obtained: </w:t>
      </w:r>
      <w:r w:rsidRPr="007452A0">
        <w:rPr>
          <w:lang w:val="en-GB"/>
        </w:rPr>
        <w:t xml:space="preserve">r ≈ -0.93 with </w:t>
      </w:r>
      <w:proofErr w:type="spellStart"/>
      <w:r w:rsidRPr="007452A0">
        <w:rPr>
          <w:lang w:val="en-GB"/>
        </w:rPr>
        <w:t>MaxHR</w:t>
      </w:r>
      <w:proofErr w:type="spellEnd"/>
      <w:r w:rsidRPr="007452A0">
        <w:rPr>
          <w:lang w:val="en-GB"/>
        </w:rPr>
        <w:t xml:space="preserve">  the feature is mathematically derived from </w:t>
      </w:r>
      <w:proofErr w:type="spellStart"/>
      <w:r w:rsidRPr="007452A0">
        <w:rPr>
          <w:lang w:val="en-GB"/>
        </w:rPr>
        <w:t>MaxHR</w:t>
      </w:r>
      <w:proofErr w:type="spellEnd"/>
      <w:r w:rsidRPr="007452A0">
        <w:rPr>
          <w:lang w:val="en-GB"/>
        </w:rPr>
        <w:t xml:space="preserve"> and Age, so this near-collinearity was expected once tested.</w:t>
      </w:r>
    </w:p>
    <w:p w14:paraId="6DD0D6E2" w14:textId="77777777" w:rsidR="00B30C36" w:rsidRPr="007452A0" w:rsidRDefault="00000000">
      <w:pPr>
        <w:spacing w:after="90"/>
        <w:rPr>
          <w:lang w:val="en-GB"/>
        </w:rPr>
      </w:pPr>
      <w:r w:rsidRPr="007452A0">
        <w:rPr>
          <w:b/>
          <w:bCs/>
          <w:lang w:val="en-GB"/>
        </w:rPr>
        <w:t xml:space="preserve">Decision: </w:t>
      </w:r>
      <w:r w:rsidRPr="007452A0">
        <w:rPr>
          <w:lang w:val="en-GB"/>
        </w:rPr>
        <w:t>Removed (decision carried forward from Week 2, not revisited in Week 3).</w:t>
      </w:r>
    </w:p>
    <w:p w14:paraId="7FD08ED0" w14:textId="77777777" w:rsidR="00B30C36" w:rsidRPr="007452A0" w:rsidRDefault="00000000">
      <w:pPr>
        <w:spacing w:after="90"/>
        <w:rPr>
          <w:lang w:val="en-GB"/>
        </w:rPr>
      </w:pPr>
      <w:r w:rsidRPr="007452A0">
        <w:rPr>
          <w:b/>
          <w:bCs/>
          <w:lang w:val="en-GB"/>
        </w:rPr>
        <w:t xml:space="preserve">Why this decision was appropriate: </w:t>
      </w:r>
      <w:r w:rsidRPr="007452A0">
        <w:rPr>
          <w:lang w:val="en-GB"/>
        </w:rPr>
        <w:t xml:space="preserve">Keeping both would introduce severe multicollinearity for no analytical gain; </w:t>
      </w:r>
      <w:proofErr w:type="spellStart"/>
      <w:r w:rsidRPr="007452A0">
        <w:rPr>
          <w:lang w:val="en-GB"/>
        </w:rPr>
        <w:t>MaxHR</w:t>
      </w:r>
      <w:proofErr w:type="spellEnd"/>
      <w:r w:rsidRPr="007452A0">
        <w:rPr>
          <w:lang w:val="en-GB"/>
        </w:rPr>
        <w:t xml:space="preserve"> alone carries a stronger direct correlation with the target (r ≈ -0.40 vs r ≈ 0.32 for </w:t>
      </w:r>
      <w:proofErr w:type="spellStart"/>
      <w:r w:rsidRPr="007452A0">
        <w:rPr>
          <w:lang w:val="en-GB"/>
        </w:rPr>
        <w:t>HR_Reserve</w:t>
      </w:r>
      <w:proofErr w:type="spellEnd"/>
      <w:r w:rsidRPr="007452A0">
        <w:rPr>
          <w:lang w:val="en-GB"/>
        </w:rPr>
        <w:t>) and is the original, more interpretable measurement.</w:t>
      </w:r>
    </w:p>
    <w:p w14:paraId="7F03C55C" w14:textId="77777777" w:rsidR="00B30C36" w:rsidRPr="007452A0" w:rsidRDefault="00000000">
      <w:pPr>
        <w:pStyle w:val="Heading2"/>
        <w:spacing w:before="260" w:after="120"/>
        <w:rPr>
          <w:lang w:val="en-GB"/>
        </w:rPr>
      </w:pPr>
      <w:r w:rsidRPr="007452A0">
        <w:rPr>
          <w:lang w:val="en-GB"/>
        </w:rPr>
        <w:t xml:space="preserve">2. </w:t>
      </w:r>
      <w:proofErr w:type="spellStart"/>
      <w:r w:rsidRPr="007452A0">
        <w:rPr>
          <w:lang w:val="en-GB"/>
        </w:rPr>
        <w:t>AgeGroup</w:t>
      </w:r>
      <w:proofErr w:type="spellEnd"/>
      <w:r w:rsidRPr="007452A0">
        <w:rPr>
          <w:lang w:val="en-GB"/>
        </w:rPr>
        <w:t xml:space="preserve">, </w:t>
      </w:r>
      <w:proofErr w:type="spellStart"/>
      <w:r w:rsidRPr="007452A0">
        <w:rPr>
          <w:lang w:val="en-GB"/>
        </w:rPr>
        <w:t>CholesterolRiskLevel</w:t>
      </w:r>
      <w:proofErr w:type="spellEnd"/>
      <w:r w:rsidRPr="007452A0">
        <w:rPr>
          <w:lang w:val="en-GB"/>
        </w:rPr>
        <w:t xml:space="preserve">, </w:t>
      </w:r>
      <w:proofErr w:type="spellStart"/>
      <w:r w:rsidRPr="007452A0">
        <w:rPr>
          <w:lang w:val="en-GB"/>
        </w:rPr>
        <w:t>BPCategory</w:t>
      </w:r>
      <w:proofErr w:type="spellEnd"/>
      <w:r w:rsidRPr="007452A0">
        <w:rPr>
          <w:lang w:val="en-GB"/>
        </w:rPr>
        <w:t xml:space="preserve">, </w:t>
      </w:r>
      <w:proofErr w:type="spellStart"/>
      <w:r w:rsidRPr="007452A0">
        <w:rPr>
          <w:lang w:val="en-GB"/>
        </w:rPr>
        <w:t>ST_DepressionCategory</w:t>
      </w:r>
      <w:proofErr w:type="spellEnd"/>
      <w:r w:rsidRPr="007452A0">
        <w:rPr>
          <w:lang w:val="en-GB"/>
        </w:rPr>
        <w:t xml:space="preserve"> (engineered in Week 3)</w:t>
      </w:r>
    </w:p>
    <w:p w14:paraId="4EB747BE" w14:textId="77777777" w:rsidR="00B30C36" w:rsidRPr="007452A0" w:rsidRDefault="00000000">
      <w:pPr>
        <w:spacing w:after="90"/>
        <w:rPr>
          <w:lang w:val="en-GB"/>
        </w:rPr>
      </w:pPr>
      <w:r w:rsidRPr="007452A0">
        <w:rPr>
          <w:b/>
          <w:bCs/>
          <w:lang w:val="en-GB"/>
        </w:rPr>
        <w:t xml:space="preserve">Method used: </w:t>
      </w:r>
      <w:r w:rsidRPr="007452A0">
        <w:rPr>
          <w:lang w:val="en-GB"/>
        </w:rPr>
        <w:t>Correlation analysis between each binned categorical feature (numerically encoded) and its source continuous variable.</w:t>
      </w:r>
    </w:p>
    <w:p w14:paraId="68481E76" w14:textId="4D6C1743" w:rsidR="00B30C36" w:rsidRPr="007452A0" w:rsidRDefault="00000000">
      <w:pPr>
        <w:spacing w:after="90"/>
        <w:rPr>
          <w:lang w:val="en-GB"/>
        </w:rPr>
      </w:pPr>
      <w:r w:rsidRPr="007452A0">
        <w:rPr>
          <w:b/>
          <w:bCs/>
          <w:lang w:val="en-GB"/>
        </w:rPr>
        <w:t xml:space="preserve">Evidence obtained: </w:t>
      </w:r>
      <w:r w:rsidRPr="007452A0">
        <w:rPr>
          <w:lang w:val="en-GB"/>
        </w:rPr>
        <w:t xml:space="preserve">Each showed very high correlation with its source variable (e.g. Cholesterol vs </w:t>
      </w:r>
      <w:proofErr w:type="spellStart"/>
      <w:r w:rsidRPr="007452A0">
        <w:rPr>
          <w:lang w:val="en-GB"/>
        </w:rPr>
        <w:t>CholesterolRiskLevel</w:t>
      </w:r>
      <w:proofErr w:type="spellEnd"/>
      <w:r w:rsidRPr="007452A0">
        <w:rPr>
          <w:lang w:val="en-GB"/>
        </w:rPr>
        <w:t xml:space="preserve"> </w:t>
      </w:r>
      <w:proofErr w:type="spellStart"/>
      <w:r w:rsidRPr="007452A0">
        <w:rPr>
          <w:lang w:val="en-GB"/>
        </w:rPr>
        <w:t>r</w:t>
      </w:r>
      <w:proofErr w:type="spellEnd"/>
      <w:r w:rsidRPr="007452A0">
        <w:rPr>
          <w:lang w:val="en-GB"/>
        </w:rPr>
        <w:t xml:space="preserve"> ≈ 0.94)  an expected mathematical consequence of binning a continuous variable.</w:t>
      </w:r>
    </w:p>
    <w:p w14:paraId="31C577EC" w14:textId="77777777" w:rsidR="00B30C36" w:rsidRPr="007452A0" w:rsidRDefault="00000000">
      <w:pPr>
        <w:spacing w:after="90"/>
        <w:rPr>
          <w:lang w:val="en-GB"/>
        </w:rPr>
      </w:pPr>
      <w:r w:rsidRPr="007452A0">
        <w:rPr>
          <w:b/>
          <w:bCs/>
          <w:lang w:val="en-GB"/>
        </w:rPr>
        <w:t xml:space="preserve">Decision: </w:t>
      </w:r>
      <w:r w:rsidRPr="007452A0">
        <w:rPr>
          <w:lang w:val="en-GB"/>
        </w:rPr>
        <w:t>Excluded from the final machine-learning-ready dataset; retained in the human-readable reporting dataset only.</w:t>
      </w:r>
    </w:p>
    <w:p w14:paraId="7F967784" w14:textId="46C5361D" w:rsidR="00B30C36" w:rsidRPr="007452A0" w:rsidRDefault="00000000">
      <w:pPr>
        <w:spacing w:after="90"/>
        <w:rPr>
          <w:lang w:val="en-GB"/>
        </w:rPr>
      </w:pPr>
      <w:r w:rsidRPr="007452A0">
        <w:rPr>
          <w:b/>
          <w:bCs/>
          <w:lang w:val="en-GB"/>
        </w:rPr>
        <w:t xml:space="preserve">Why this decision was appropriate: </w:t>
      </w:r>
      <w:r w:rsidRPr="007452A0">
        <w:rPr>
          <w:lang w:val="en-GB"/>
        </w:rPr>
        <w:t>The raw continuous variables carry more granular information for modelling purposes, and tree-based models can learn any relevant thresholds directly. The binned versions remain valuable for stakeholder communication, so they were not deleted outright  only excluded from the modelling feature set to avoid redundancy.</w:t>
      </w:r>
    </w:p>
    <w:p w14:paraId="4A73FA8A" w14:textId="77777777" w:rsidR="00B30C36" w:rsidRPr="007452A0" w:rsidRDefault="00000000">
      <w:pPr>
        <w:pStyle w:val="Heading2"/>
        <w:spacing w:before="260" w:after="120"/>
        <w:rPr>
          <w:lang w:val="en-GB"/>
        </w:rPr>
      </w:pPr>
      <w:r w:rsidRPr="007452A0">
        <w:rPr>
          <w:lang w:val="en-GB"/>
        </w:rPr>
        <w:t xml:space="preserve">3. </w:t>
      </w:r>
      <w:proofErr w:type="spellStart"/>
      <w:r w:rsidRPr="007452A0">
        <w:rPr>
          <w:lang w:val="en-GB"/>
        </w:rPr>
        <w:t>CombinedRiskScore</w:t>
      </w:r>
      <w:proofErr w:type="spellEnd"/>
      <w:r w:rsidRPr="007452A0">
        <w:rPr>
          <w:lang w:val="en-GB"/>
        </w:rPr>
        <w:t xml:space="preserve"> (engineered in Week 3)</w:t>
      </w:r>
    </w:p>
    <w:p w14:paraId="5E5F5613" w14:textId="77777777" w:rsidR="00B30C36" w:rsidRPr="007452A0" w:rsidRDefault="00000000">
      <w:pPr>
        <w:spacing w:after="90"/>
        <w:rPr>
          <w:lang w:val="en-GB"/>
        </w:rPr>
      </w:pPr>
      <w:r w:rsidRPr="007452A0">
        <w:rPr>
          <w:b/>
          <w:bCs/>
          <w:lang w:val="en-GB"/>
        </w:rPr>
        <w:t xml:space="preserve">Method used: </w:t>
      </w:r>
      <w:r w:rsidRPr="007452A0">
        <w:rPr>
          <w:lang w:val="en-GB"/>
        </w:rPr>
        <w:t>Point-biserial correlation with the target variable; qualitative comparison against the correlation strength of all original features.</w:t>
      </w:r>
    </w:p>
    <w:p w14:paraId="0A75FDDB" w14:textId="16B9C909" w:rsidR="00B30C36" w:rsidRPr="007452A0" w:rsidRDefault="00000000">
      <w:pPr>
        <w:spacing w:after="90"/>
        <w:rPr>
          <w:lang w:val="en-GB"/>
        </w:rPr>
      </w:pPr>
      <w:r w:rsidRPr="007452A0">
        <w:rPr>
          <w:b/>
          <w:bCs/>
          <w:lang w:val="en-GB"/>
        </w:rPr>
        <w:t xml:space="preserve">Evidence obtained: </w:t>
      </w:r>
      <w:r w:rsidRPr="007452A0">
        <w:rPr>
          <w:lang w:val="en-GB"/>
        </w:rPr>
        <w:t xml:space="preserve">r ≈ 0.72 with </w:t>
      </w:r>
      <w:proofErr w:type="spellStart"/>
      <w:r w:rsidRPr="007452A0">
        <w:rPr>
          <w:lang w:val="en-GB"/>
        </w:rPr>
        <w:t>HeartDisease</w:t>
      </w:r>
      <w:proofErr w:type="spellEnd"/>
      <w:r w:rsidRPr="007452A0">
        <w:rPr>
          <w:lang w:val="en-GB"/>
        </w:rPr>
        <w:t xml:space="preserve">  nearly double the strength of the next-best individual feature (</w:t>
      </w:r>
      <w:proofErr w:type="spellStart"/>
      <w:r w:rsidRPr="007452A0">
        <w:rPr>
          <w:lang w:val="en-GB"/>
        </w:rPr>
        <w:t>MaxHR</w:t>
      </w:r>
      <w:proofErr w:type="spellEnd"/>
      <w:r w:rsidRPr="007452A0">
        <w:rPr>
          <w:lang w:val="en-GB"/>
        </w:rPr>
        <w:t>, r ≈ -0.40).</w:t>
      </w:r>
    </w:p>
    <w:p w14:paraId="6B988410" w14:textId="77777777" w:rsidR="00B30C36" w:rsidRPr="007452A0" w:rsidRDefault="00000000">
      <w:pPr>
        <w:spacing w:after="90"/>
        <w:rPr>
          <w:lang w:val="en-GB"/>
        </w:rPr>
      </w:pPr>
      <w:r w:rsidRPr="007452A0">
        <w:rPr>
          <w:b/>
          <w:bCs/>
          <w:lang w:val="en-GB"/>
        </w:rPr>
        <w:t xml:space="preserve">Decision: </w:t>
      </w:r>
      <w:r w:rsidRPr="007452A0">
        <w:rPr>
          <w:lang w:val="en-GB"/>
        </w:rPr>
        <w:t>Retained in the final machine-learning-ready dataset.</w:t>
      </w:r>
    </w:p>
    <w:p w14:paraId="550F3AEB" w14:textId="77777777" w:rsidR="00B30C36" w:rsidRPr="007452A0" w:rsidRDefault="00000000">
      <w:pPr>
        <w:spacing w:after="90"/>
        <w:rPr>
          <w:lang w:val="en-GB"/>
        </w:rPr>
      </w:pPr>
      <w:r w:rsidRPr="007452A0">
        <w:rPr>
          <w:b/>
          <w:bCs/>
          <w:lang w:val="en-GB"/>
        </w:rPr>
        <w:t xml:space="preserve">Why this decision was appropriate: </w:t>
      </w:r>
      <w:r w:rsidRPr="007452A0">
        <w:rPr>
          <w:lang w:val="en-GB"/>
        </w:rPr>
        <w:t xml:space="preserve">Although </w:t>
      </w:r>
      <w:proofErr w:type="spellStart"/>
      <w:r w:rsidRPr="007452A0">
        <w:rPr>
          <w:lang w:val="en-GB"/>
        </w:rPr>
        <w:t>CombinedRiskScore</w:t>
      </w:r>
      <w:proofErr w:type="spellEnd"/>
      <w:r w:rsidRPr="007452A0">
        <w:rPr>
          <w:lang w:val="en-GB"/>
        </w:rPr>
        <w:t xml:space="preserve"> is built from five existing fields, it is a non-linear aggregate (a count), not a direct transform of a single variable, and it captures interaction-style signal that no individual feature captures alone. This mirrors standard practice in clinical risk scoring. A caveat is documented for Week 4: linear/logistic models should be checked for multicollinearity with the score's component features (tree-based models are largely unaffected).</w:t>
      </w:r>
    </w:p>
    <w:p w14:paraId="445432CC" w14:textId="77777777" w:rsidR="00B30C36" w:rsidRPr="007452A0" w:rsidRDefault="00000000">
      <w:pPr>
        <w:pStyle w:val="Heading2"/>
        <w:spacing w:before="260" w:after="120"/>
        <w:rPr>
          <w:lang w:val="en-GB"/>
        </w:rPr>
      </w:pPr>
      <w:r w:rsidRPr="007452A0">
        <w:rPr>
          <w:lang w:val="en-GB"/>
        </w:rPr>
        <w:t xml:space="preserve">4. Cholesterol vs </w:t>
      </w:r>
      <w:proofErr w:type="spellStart"/>
      <w:r w:rsidRPr="007452A0">
        <w:rPr>
          <w:lang w:val="en-GB"/>
        </w:rPr>
        <w:t>ST_Slope</w:t>
      </w:r>
      <w:proofErr w:type="spellEnd"/>
      <w:r w:rsidRPr="007452A0">
        <w:rPr>
          <w:lang w:val="en-GB"/>
        </w:rPr>
        <w:t xml:space="preserve"> (potential relationship, not a feature-vs-feature redundancy)</w:t>
      </w:r>
    </w:p>
    <w:p w14:paraId="6D2D8563" w14:textId="77777777" w:rsidR="00B30C36" w:rsidRPr="007452A0" w:rsidRDefault="00000000">
      <w:pPr>
        <w:spacing w:after="90"/>
        <w:rPr>
          <w:lang w:val="en-GB"/>
        </w:rPr>
      </w:pPr>
      <w:r w:rsidRPr="007452A0">
        <w:rPr>
          <w:b/>
          <w:bCs/>
          <w:lang w:val="en-GB"/>
        </w:rPr>
        <w:t xml:space="preserve">Method used: </w:t>
      </w:r>
      <w:r w:rsidRPr="007452A0">
        <w:rPr>
          <w:lang w:val="en-GB"/>
        </w:rPr>
        <w:t xml:space="preserve">One-Way ANOVA across the three </w:t>
      </w:r>
      <w:proofErr w:type="spellStart"/>
      <w:r w:rsidRPr="007452A0">
        <w:rPr>
          <w:lang w:val="en-GB"/>
        </w:rPr>
        <w:t>ST_Slope</w:t>
      </w:r>
      <w:proofErr w:type="spellEnd"/>
      <w:r w:rsidRPr="007452A0">
        <w:rPr>
          <w:lang w:val="en-GB"/>
        </w:rPr>
        <w:t xml:space="preserve"> groups.</w:t>
      </w:r>
    </w:p>
    <w:p w14:paraId="06631989" w14:textId="70621138" w:rsidR="00B30C36" w:rsidRPr="007452A0" w:rsidRDefault="00000000">
      <w:pPr>
        <w:spacing w:after="90"/>
        <w:rPr>
          <w:lang w:val="en-GB"/>
        </w:rPr>
      </w:pPr>
      <w:r w:rsidRPr="007452A0">
        <w:rPr>
          <w:b/>
          <w:bCs/>
          <w:lang w:val="en-GB"/>
        </w:rPr>
        <w:t xml:space="preserve">Evidence obtained: </w:t>
      </w:r>
      <w:r w:rsidRPr="007452A0">
        <w:rPr>
          <w:lang w:val="en-GB"/>
        </w:rPr>
        <w:t xml:space="preserve">F = 2.857, p ≈ 0.058  not statistically significant at the conventional </w:t>
      </w:r>
      <w:r>
        <w:t>α</w:t>
      </w:r>
      <w:r w:rsidRPr="007452A0">
        <w:rPr>
          <w:lang w:val="en-GB"/>
        </w:rPr>
        <w:t xml:space="preserve"> = 0.05 threshold.</w:t>
      </w:r>
    </w:p>
    <w:p w14:paraId="22D745E8" w14:textId="77777777" w:rsidR="00B30C36" w:rsidRPr="007452A0" w:rsidRDefault="00000000">
      <w:pPr>
        <w:spacing w:after="90"/>
        <w:rPr>
          <w:lang w:val="en-GB"/>
        </w:rPr>
      </w:pPr>
      <w:r w:rsidRPr="007452A0">
        <w:rPr>
          <w:b/>
          <w:bCs/>
          <w:lang w:val="en-GB"/>
        </w:rPr>
        <w:lastRenderedPageBreak/>
        <w:t xml:space="preserve">Decision: </w:t>
      </w:r>
      <w:r w:rsidRPr="007452A0">
        <w:rPr>
          <w:lang w:val="en-GB"/>
        </w:rPr>
        <w:t>Both features retained as independent predictors.</w:t>
      </w:r>
    </w:p>
    <w:p w14:paraId="37A1A468" w14:textId="7D3B7EF6" w:rsidR="00B30C36" w:rsidRPr="007452A0" w:rsidRDefault="00000000">
      <w:pPr>
        <w:spacing w:after="90"/>
        <w:rPr>
          <w:lang w:val="en-GB"/>
        </w:rPr>
      </w:pPr>
      <w:r w:rsidRPr="007452A0">
        <w:rPr>
          <w:b/>
          <w:bCs/>
          <w:lang w:val="en-GB"/>
        </w:rPr>
        <w:t xml:space="preserve">Why this decision was appropriate: </w:t>
      </w:r>
      <w:r w:rsidRPr="007452A0">
        <w:rPr>
          <w:lang w:val="en-GB"/>
        </w:rPr>
        <w:t>The lack of significant relationship between these two specific variables indicates they are not redundant with each other  they likely carry independent, non-overlapping information, so there is no basis to remove either on these grounds.</w:t>
      </w:r>
    </w:p>
    <w:p w14:paraId="4F2CFC6D" w14:textId="77777777" w:rsidR="00B30C36" w:rsidRPr="007452A0" w:rsidRDefault="00000000">
      <w:pPr>
        <w:pStyle w:val="Heading2"/>
        <w:spacing w:before="260" w:after="120"/>
        <w:rPr>
          <w:lang w:val="en-GB"/>
        </w:rPr>
      </w:pPr>
      <w:r w:rsidRPr="007452A0">
        <w:rPr>
          <w:lang w:val="en-GB"/>
        </w:rPr>
        <w:t xml:space="preserve">5. </w:t>
      </w:r>
      <w:proofErr w:type="spellStart"/>
      <w:r w:rsidRPr="007452A0">
        <w:rPr>
          <w:lang w:val="en-GB"/>
        </w:rPr>
        <w:t>RestingECG</w:t>
      </w:r>
      <w:proofErr w:type="spellEnd"/>
      <w:r w:rsidRPr="007452A0">
        <w:rPr>
          <w:lang w:val="en-GB"/>
        </w:rPr>
        <w:t xml:space="preserve"> and </w:t>
      </w:r>
      <w:proofErr w:type="spellStart"/>
      <w:r w:rsidRPr="007452A0">
        <w:rPr>
          <w:lang w:val="en-GB"/>
        </w:rPr>
        <w:t>RestingBP</w:t>
      </w:r>
      <w:proofErr w:type="spellEnd"/>
    </w:p>
    <w:p w14:paraId="0BDCC8DA" w14:textId="77777777" w:rsidR="00B30C36" w:rsidRPr="007452A0" w:rsidRDefault="00000000">
      <w:pPr>
        <w:spacing w:after="90"/>
        <w:rPr>
          <w:lang w:val="en-GB"/>
        </w:rPr>
      </w:pPr>
      <w:r w:rsidRPr="007452A0">
        <w:rPr>
          <w:b/>
          <w:bCs/>
          <w:lang w:val="en-GB"/>
        </w:rPr>
        <w:t xml:space="preserve">Method used: </w:t>
      </w:r>
      <w:r w:rsidRPr="007452A0">
        <w:rPr>
          <w:lang w:val="en-GB"/>
        </w:rPr>
        <w:t>Cross-tabulation and visual inspection; domain knowledge of what each variable measures.</w:t>
      </w:r>
    </w:p>
    <w:p w14:paraId="30121236" w14:textId="77777777" w:rsidR="00B30C36" w:rsidRPr="007452A0" w:rsidRDefault="00000000">
      <w:pPr>
        <w:spacing w:after="90"/>
        <w:rPr>
          <w:lang w:val="en-GB"/>
        </w:rPr>
      </w:pPr>
      <w:r w:rsidRPr="007452A0">
        <w:rPr>
          <w:b/>
          <w:bCs/>
          <w:lang w:val="en-GB"/>
        </w:rPr>
        <w:t xml:space="preserve">Evidence obtained: </w:t>
      </w:r>
      <w:r w:rsidRPr="007452A0">
        <w:rPr>
          <w:lang w:val="en-GB"/>
        </w:rPr>
        <w:t>No strong statistical or clinical basis found linking resting ECG results directly to resting blood pressure values in this dataset.</w:t>
      </w:r>
    </w:p>
    <w:p w14:paraId="4051723E" w14:textId="77777777" w:rsidR="00B30C36" w:rsidRPr="007452A0" w:rsidRDefault="00000000">
      <w:pPr>
        <w:spacing w:after="90"/>
        <w:rPr>
          <w:lang w:val="en-GB"/>
        </w:rPr>
      </w:pPr>
      <w:r w:rsidRPr="007452A0">
        <w:rPr>
          <w:b/>
          <w:bCs/>
          <w:lang w:val="en-GB"/>
        </w:rPr>
        <w:t xml:space="preserve">Decision: </w:t>
      </w:r>
      <w:r w:rsidRPr="007452A0">
        <w:rPr>
          <w:lang w:val="en-GB"/>
        </w:rPr>
        <w:t>Both retained.</w:t>
      </w:r>
    </w:p>
    <w:p w14:paraId="0F987916" w14:textId="77777777" w:rsidR="00B30C36" w:rsidRPr="007452A0" w:rsidRDefault="00000000">
      <w:pPr>
        <w:spacing w:after="90"/>
        <w:rPr>
          <w:lang w:val="en-GB"/>
        </w:rPr>
      </w:pPr>
      <w:r w:rsidRPr="007452A0">
        <w:rPr>
          <w:b/>
          <w:bCs/>
          <w:lang w:val="en-GB"/>
        </w:rPr>
        <w:t xml:space="preserve">Why this decision was appropriate: </w:t>
      </w:r>
      <w:r w:rsidRPr="007452A0">
        <w:rPr>
          <w:lang w:val="en-GB"/>
        </w:rPr>
        <w:t>Each measures a distinct physiological signal (electrical activity vs. blood pressure) and no evidence of redundancy or data leakage was found between them.</w:t>
      </w:r>
    </w:p>
    <w:p w14:paraId="6769FC2F" w14:textId="77777777" w:rsidR="00B30C36" w:rsidRPr="007452A0" w:rsidRDefault="00000000">
      <w:pPr>
        <w:pStyle w:val="Heading2"/>
        <w:spacing w:before="260" w:after="120"/>
        <w:rPr>
          <w:lang w:val="en-GB"/>
        </w:rPr>
      </w:pPr>
      <w:r w:rsidRPr="007452A0">
        <w:rPr>
          <w:lang w:val="en-GB"/>
        </w:rPr>
        <w:t>Potential Data Leakage Check</w:t>
      </w:r>
    </w:p>
    <w:p w14:paraId="67FC83F1" w14:textId="77777777" w:rsidR="00B30C36" w:rsidRPr="007452A0" w:rsidRDefault="00000000">
      <w:pPr>
        <w:spacing w:after="140"/>
        <w:rPr>
          <w:lang w:val="en-GB"/>
        </w:rPr>
      </w:pPr>
      <w:r w:rsidRPr="007452A0">
        <w:rPr>
          <w:lang w:val="en-GB"/>
        </w:rPr>
        <w:t>All features in the final dataset are measurements collected at or before diagnosis (patient demographics, resting/exercise clinical measurements). No feature is a direct restatement or a post-outcome measurement of the target variable, so no data leakage was identified.</w:t>
      </w:r>
    </w:p>
    <w:p w14:paraId="5D5EB1D4" w14:textId="77777777" w:rsidR="00B30C36" w:rsidRDefault="00000000">
      <w:pPr>
        <w:pStyle w:val="Heading2"/>
        <w:spacing w:before="260" w:after="120"/>
      </w:pPr>
      <w:proofErr w:type="spellStart"/>
      <w:r>
        <w:t>Summary</w:t>
      </w:r>
      <w:proofErr w:type="spellEnd"/>
      <w:r>
        <w:t xml:space="preserve">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200"/>
      </w:tblGrid>
      <w:tr w:rsidR="00B30C36" w14:paraId="037EB7E1" w14:textId="77777777">
        <w:tblPrEx>
          <w:tblCellMar>
            <w:top w:w="0" w:type="dxa"/>
            <w:bottom w:w="0" w:type="dxa"/>
          </w:tblCellMar>
        </w:tblPrEx>
        <w:trPr>
          <w:tblHeader/>
        </w:trPr>
        <w:tc>
          <w:tcPr>
            <w:tcW w:w="2800" w:type="dxa"/>
            <w:shd w:val="clear" w:color="auto" w:fill="1F4E79"/>
            <w:tcMar>
              <w:top w:w="70" w:type="dxa"/>
              <w:left w:w="90" w:type="dxa"/>
              <w:bottom w:w="70" w:type="dxa"/>
              <w:right w:w="90" w:type="dxa"/>
            </w:tcMar>
            <w:vAlign w:val="center"/>
          </w:tcPr>
          <w:p w14:paraId="14D906D5" w14:textId="77777777" w:rsidR="00B30C36" w:rsidRDefault="00000000">
            <w:proofErr w:type="spellStart"/>
            <w:r>
              <w:rPr>
                <w:b/>
                <w:bCs/>
                <w:sz w:val="19"/>
                <w:szCs w:val="19"/>
              </w:rPr>
              <w:t>Feature</w:t>
            </w:r>
            <w:proofErr w:type="spellEnd"/>
          </w:p>
        </w:tc>
        <w:tc>
          <w:tcPr>
            <w:tcW w:w="2500" w:type="dxa"/>
            <w:shd w:val="clear" w:color="auto" w:fill="1F4E79"/>
            <w:tcMar>
              <w:top w:w="70" w:type="dxa"/>
              <w:left w:w="90" w:type="dxa"/>
              <w:bottom w:w="70" w:type="dxa"/>
              <w:right w:w="90" w:type="dxa"/>
            </w:tcMar>
            <w:vAlign w:val="center"/>
          </w:tcPr>
          <w:p w14:paraId="64E7D3AC" w14:textId="77777777" w:rsidR="00B30C36" w:rsidRDefault="00000000">
            <w:proofErr w:type="spellStart"/>
            <w:r>
              <w:rPr>
                <w:b/>
                <w:bCs/>
                <w:sz w:val="19"/>
                <w:szCs w:val="19"/>
              </w:rPr>
              <w:t>Retained</w:t>
            </w:r>
            <w:proofErr w:type="spellEnd"/>
            <w:r>
              <w:rPr>
                <w:b/>
                <w:bCs/>
                <w:sz w:val="19"/>
                <w:szCs w:val="19"/>
              </w:rPr>
              <w:t>?</w:t>
            </w:r>
          </w:p>
        </w:tc>
        <w:tc>
          <w:tcPr>
            <w:tcW w:w="4200" w:type="dxa"/>
            <w:shd w:val="clear" w:color="auto" w:fill="1F4E79"/>
            <w:tcMar>
              <w:top w:w="70" w:type="dxa"/>
              <w:left w:w="90" w:type="dxa"/>
              <w:bottom w:w="70" w:type="dxa"/>
              <w:right w:w="90" w:type="dxa"/>
            </w:tcMar>
            <w:vAlign w:val="center"/>
          </w:tcPr>
          <w:p w14:paraId="2CB05377" w14:textId="77777777" w:rsidR="00B30C36" w:rsidRDefault="00000000">
            <w:r>
              <w:rPr>
                <w:b/>
                <w:bCs/>
                <w:sz w:val="19"/>
                <w:szCs w:val="19"/>
              </w:rPr>
              <w:t>Key Evidence</w:t>
            </w:r>
          </w:p>
        </w:tc>
      </w:tr>
      <w:tr w:rsidR="00B30C36" w:rsidRPr="007452A0" w14:paraId="0F0F47B1" w14:textId="77777777">
        <w:tblPrEx>
          <w:tblCellMar>
            <w:top w:w="0" w:type="dxa"/>
            <w:bottom w:w="0" w:type="dxa"/>
          </w:tblCellMar>
        </w:tblPrEx>
        <w:tc>
          <w:tcPr>
            <w:tcW w:w="2800" w:type="dxa"/>
            <w:tcMar>
              <w:top w:w="70" w:type="dxa"/>
              <w:left w:w="90" w:type="dxa"/>
              <w:bottom w:w="70" w:type="dxa"/>
              <w:right w:w="90" w:type="dxa"/>
            </w:tcMar>
            <w:vAlign w:val="center"/>
          </w:tcPr>
          <w:p w14:paraId="2F60D655" w14:textId="77777777" w:rsidR="00B30C36" w:rsidRDefault="00000000">
            <w:proofErr w:type="spellStart"/>
            <w:r>
              <w:rPr>
                <w:sz w:val="19"/>
                <w:szCs w:val="19"/>
              </w:rPr>
              <w:t>HR_Reserve</w:t>
            </w:r>
            <w:proofErr w:type="spellEnd"/>
          </w:p>
        </w:tc>
        <w:tc>
          <w:tcPr>
            <w:tcW w:w="2500" w:type="dxa"/>
            <w:tcMar>
              <w:top w:w="70" w:type="dxa"/>
              <w:left w:w="90" w:type="dxa"/>
              <w:bottom w:w="70" w:type="dxa"/>
              <w:right w:w="90" w:type="dxa"/>
            </w:tcMar>
            <w:vAlign w:val="center"/>
          </w:tcPr>
          <w:p w14:paraId="310B3912" w14:textId="77777777" w:rsidR="00B30C36" w:rsidRDefault="00000000">
            <w:r>
              <w:rPr>
                <w:sz w:val="19"/>
                <w:szCs w:val="19"/>
              </w:rPr>
              <w:t>No</w:t>
            </w:r>
          </w:p>
        </w:tc>
        <w:tc>
          <w:tcPr>
            <w:tcW w:w="4200" w:type="dxa"/>
            <w:tcMar>
              <w:top w:w="70" w:type="dxa"/>
              <w:left w:w="90" w:type="dxa"/>
              <w:bottom w:w="70" w:type="dxa"/>
              <w:right w:w="90" w:type="dxa"/>
            </w:tcMar>
            <w:vAlign w:val="center"/>
          </w:tcPr>
          <w:p w14:paraId="1699383D" w14:textId="77777777" w:rsidR="00B30C36" w:rsidRPr="007452A0" w:rsidRDefault="00000000">
            <w:pPr>
              <w:rPr>
                <w:lang w:val="en-GB"/>
              </w:rPr>
            </w:pPr>
            <w:r w:rsidRPr="007452A0">
              <w:rPr>
                <w:sz w:val="19"/>
                <w:szCs w:val="19"/>
                <w:lang w:val="en-GB"/>
              </w:rPr>
              <w:t xml:space="preserve">r ≈ -0.93 with </w:t>
            </w:r>
            <w:proofErr w:type="spellStart"/>
            <w:r w:rsidRPr="007452A0">
              <w:rPr>
                <w:sz w:val="19"/>
                <w:szCs w:val="19"/>
                <w:lang w:val="en-GB"/>
              </w:rPr>
              <w:t>MaxHR</w:t>
            </w:r>
            <w:proofErr w:type="spellEnd"/>
            <w:r w:rsidRPr="007452A0">
              <w:rPr>
                <w:sz w:val="19"/>
                <w:szCs w:val="19"/>
                <w:lang w:val="en-GB"/>
              </w:rPr>
              <w:t xml:space="preserve"> (Week 2 decision, carried forward)</w:t>
            </w:r>
          </w:p>
        </w:tc>
      </w:tr>
      <w:tr w:rsidR="00B30C36" w14:paraId="6572D538" w14:textId="77777777">
        <w:tblPrEx>
          <w:tblCellMar>
            <w:top w:w="0" w:type="dxa"/>
            <w:bottom w:w="0" w:type="dxa"/>
          </w:tblCellMar>
        </w:tblPrEx>
        <w:tc>
          <w:tcPr>
            <w:tcW w:w="2800" w:type="dxa"/>
            <w:tcMar>
              <w:top w:w="70" w:type="dxa"/>
              <w:left w:w="90" w:type="dxa"/>
              <w:bottom w:w="70" w:type="dxa"/>
              <w:right w:w="90" w:type="dxa"/>
            </w:tcMar>
            <w:vAlign w:val="center"/>
          </w:tcPr>
          <w:p w14:paraId="583E085F" w14:textId="77777777" w:rsidR="00B30C36" w:rsidRDefault="00000000">
            <w:proofErr w:type="spellStart"/>
            <w:r>
              <w:rPr>
                <w:sz w:val="19"/>
                <w:szCs w:val="19"/>
              </w:rPr>
              <w:t>AgeGroup</w:t>
            </w:r>
            <w:proofErr w:type="spellEnd"/>
          </w:p>
        </w:tc>
        <w:tc>
          <w:tcPr>
            <w:tcW w:w="2500" w:type="dxa"/>
            <w:tcMar>
              <w:top w:w="70" w:type="dxa"/>
              <w:left w:w="90" w:type="dxa"/>
              <w:bottom w:w="70" w:type="dxa"/>
              <w:right w:w="90" w:type="dxa"/>
            </w:tcMar>
            <w:vAlign w:val="center"/>
          </w:tcPr>
          <w:p w14:paraId="5ED411C1" w14:textId="77777777" w:rsidR="00B30C36" w:rsidRPr="007452A0" w:rsidRDefault="00000000">
            <w:pPr>
              <w:rPr>
                <w:lang w:val="en-GB"/>
              </w:rPr>
            </w:pPr>
            <w:r w:rsidRPr="007452A0">
              <w:rPr>
                <w:sz w:val="19"/>
                <w:szCs w:val="19"/>
                <w:lang w:val="en-GB"/>
              </w:rPr>
              <w:t>No (ML set) / Yes (reporting)</w:t>
            </w:r>
          </w:p>
        </w:tc>
        <w:tc>
          <w:tcPr>
            <w:tcW w:w="4200" w:type="dxa"/>
            <w:tcMar>
              <w:top w:w="70" w:type="dxa"/>
              <w:left w:w="90" w:type="dxa"/>
              <w:bottom w:w="70" w:type="dxa"/>
              <w:right w:w="90" w:type="dxa"/>
            </w:tcMar>
            <w:vAlign w:val="center"/>
          </w:tcPr>
          <w:p w14:paraId="08BA12E0" w14:textId="77777777" w:rsidR="00B30C36" w:rsidRDefault="00000000">
            <w:r>
              <w:rPr>
                <w:sz w:val="19"/>
                <w:szCs w:val="19"/>
              </w:rPr>
              <w:t xml:space="preserve">r ≈ 0.9+ </w:t>
            </w:r>
            <w:proofErr w:type="spellStart"/>
            <w:r>
              <w:rPr>
                <w:sz w:val="19"/>
                <w:szCs w:val="19"/>
              </w:rPr>
              <w:t>with</w:t>
            </w:r>
            <w:proofErr w:type="spellEnd"/>
            <w:r>
              <w:rPr>
                <w:sz w:val="19"/>
                <w:szCs w:val="19"/>
              </w:rPr>
              <w:t xml:space="preserve"> Age</w:t>
            </w:r>
          </w:p>
        </w:tc>
      </w:tr>
      <w:tr w:rsidR="00B30C36" w14:paraId="0FF072A8" w14:textId="77777777">
        <w:tblPrEx>
          <w:tblCellMar>
            <w:top w:w="0" w:type="dxa"/>
            <w:bottom w:w="0" w:type="dxa"/>
          </w:tblCellMar>
        </w:tblPrEx>
        <w:tc>
          <w:tcPr>
            <w:tcW w:w="2800" w:type="dxa"/>
            <w:tcMar>
              <w:top w:w="70" w:type="dxa"/>
              <w:left w:w="90" w:type="dxa"/>
              <w:bottom w:w="70" w:type="dxa"/>
              <w:right w:w="90" w:type="dxa"/>
            </w:tcMar>
            <w:vAlign w:val="center"/>
          </w:tcPr>
          <w:p w14:paraId="016AA7E1" w14:textId="77777777" w:rsidR="00B30C36" w:rsidRDefault="00000000">
            <w:proofErr w:type="spellStart"/>
            <w:r>
              <w:rPr>
                <w:sz w:val="19"/>
                <w:szCs w:val="19"/>
              </w:rPr>
              <w:t>CholesterolRiskLevel</w:t>
            </w:r>
            <w:proofErr w:type="spellEnd"/>
          </w:p>
        </w:tc>
        <w:tc>
          <w:tcPr>
            <w:tcW w:w="2500" w:type="dxa"/>
            <w:tcMar>
              <w:top w:w="70" w:type="dxa"/>
              <w:left w:w="90" w:type="dxa"/>
              <w:bottom w:w="70" w:type="dxa"/>
              <w:right w:w="90" w:type="dxa"/>
            </w:tcMar>
            <w:vAlign w:val="center"/>
          </w:tcPr>
          <w:p w14:paraId="73B710BE" w14:textId="77777777" w:rsidR="00B30C36" w:rsidRPr="007452A0" w:rsidRDefault="00000000">
            <w:pPr>
              <w:rPr>
                <w:lang w:val="en-GB"/>
              </w:rPr>
            </w:pPr>
            <w:r w:rsidRPr="007452A0">
              <w:rPr>
                <w:sz w:val="19"/>
                <w:szCs w:val="19"/>
                <w:lang w:val="en-GB"/>
              </w:rPr>
              <w:t>No (ML set) / Yes (reporting)</w:t>
            </w:r>
          </w:p>
        </w:tc>
        <w:tc>
          <w:tcPr>
            <w:tcW w:w="4200" w:type="dxa"/>
            <w:tcMar>
              <w:top w:w="70" w:type="dxa"/>
              <w:left w:w="90" w:type="dxa"/>
              <w:bottom w:w="70" w:type="dxa"/>
              <w:right w:w="90" w:type="dxa"/>
            </w:tcMar>
            <w:vAlign w:val="center"/>
          </w:tcPr>
          <w:p w14:paraId="510A3718" w14:textId="77777777" w:rsidR="00B30C36" w:rsidRDefault="00000000">
            <w:r>
              <w:rPr>
                <w:sz w:val="19"/>
                <w:szCs w:val="19"/>
              </w:rPr>
              <w:t xml:space="preserve">r ≈ 0.94 </w:t>
            </w:r>
            <w:proofErr w:type="spellStart"/>
            <w:r>
              <w:rPr>
                <w:sz w:val="19"/>
                <w:szCs w:val="19"/>
              </w:rPr>
              <w:t>with</w:t>
            </w:r>
            <w:proofErr w:type="spellEnd"/>
            <w:r>
              <w:rPr>
                <w:sz w:val="19"/>
                <w:szCs w:val="19"/>
              </w:rPr>
              <w:t xml:space="preserve"> </w:t>
            </w:r>
            <w:proofErr w:type="spellStart"/>
            <w:r>
              <w:rPr>
                <w:sz w:val="19"/>
                <w:szCs w:val="19"/>
              </w:rPr>
              <w:t>Cholesterol</w:t>
            </w:r>
            <w:proofErr w:type="spellEnd"/>
          </w:p>
        </w:tc>
      </w:tr>
      <w:tr w:rsidR="00B30C36" w14:paraId="03CB7E8A" w14:textId="77777777">
        <w:tblPrEx>
          <w:tblCellMar>
            <w:top w:w="0" w:type="dxa"/>
            <w:bottom w:w="0" w:type="dxa"/>
          </w:tblCellMar>
        </w:tblPrEx>
        <w:tc>
          <w:tcPr>
            <w:tcW w:w="2800" w:type="dxa"/>
            <w:tcMar>
              <w:top w:w="70" w:type="dxa"/>
              <w:left w:w="90" w:type="dxa"/>
              <w:bottom w:w="70" w:type="dxa"/>
              <w:right w:w="90" w:type="dxa"/>
            </w:tcMar>
            <w:vAlign w:val="center"/>
          </w:tcPr>
          <w:p w14:paraId="166B4FD4" w14:textId="77777777" w:rsidR="00B30C36" w:rsidRDefault="00000000">
            <w:proofErr w:type="spellStart"/>
            <w:r>
              <w:rPr>
                <w:sz w:val="19"/>
                <w:szCs w:val="19"/>
              </w:rPr>
              <w:t>BPCategory</w:t>
            </w:r>
            <w:proofErr w:type="spellEnd"/>
          </w:p>
        </w:tc>
        <w:tc>
          <w:tcPr>
            <w:tcW w:w="2500" w:type="dxa"/>
            <w:tcMar>
              <w:top w:w="70" w:type="dxa"/>
              <w:left w:w="90" w:type="dxa"/>
              <w:bottom w:w="70" w:type="dxa"/>
              <w:right w:w="90" w:type="dxa"/>
            </w:tcMar>
            <w:vAlign w:val="center"/>
          </w:tcPr>
          <w:p w14:paraId="2DE245B8" w14:textId="77777777" w:rsidR="00B30C36" w:rsidRPr="007452A0" w:rsidRDefault="00000000">
            <w:pPr>
              <w:rPr>
                <w:lang w:val="en-GB"/>
              </w:rPr>
            </w:pPr>
            <w:r w:rsidRPr="007452A0">
              <w:rPr>
                <w:sz w:val="19"/>
                <w:szCs w:val="19"/>
                <w:lang w:val="en-GB"/>
              </w:rPr>
              <w:t>No (ML set) / Yes (reporting)</w:t>
            </w:r>
          </w:p>
        </w:tc>
        <w:tc>
          <w:tcPr>
            <w:tcW w:w="4200" w:type="dxa"/>
            <w:tcMar>
              <w:top w:w="70" w:type="dxa"/>
              <w:left w:w="90" w:type="dxa"/>
              <w:bottom w:w="70" w:type="dxa"/>
              <w:right w:w="90" w:type="dxa"/>
            </w:tcMar>
            <w:vAlign w:val="center"/>
          </w:tcPr>
          <w:p w14:paraId="5C99652E" w14:textId="77777777" w:rsidR="00B30C36" w:rsidRDefault="00000000">
            <w:r>
              <w:rPr>
                <w:sz w:val="19"/>
                <w:szCs w:val="19"/>
              </w:rPr>
              <w:t xml:space="preserve">High </w:t>
            </w:r>
            <w:proofErr w:type="spellStart"/>
            <w:r>
              <w:rPr>
                <w:sz w:val="19"/>
                <w:szCs w:val="19"/>
              </w:rPr>
              <w:t>correlation</w:t>
            </w:r>
            <w:proofErr w:type="spellEnd"/>
            <w:r>
              <w:rPr>
                <w:sz w:val="19"/>
                <w:szCs w:val="19"/>
              </w:rPr>
              <w:t xml:space="preserve"> </w:t>
            </w:r>
            <w:proofErr w:type="spellStart"/>
            <w:r>
              <w:rPr>
                <w:sz w:val="19"/>
                <w:szCs w:val="19"/>
              </w:rPr>
              <w:t>with</w:t>
            </w:r>
            <w:proofErr w:type="spellEnd"/>
            <w:r>
              <w:rPr>
                <w:sz w:val="19"/>
                <w:szCs w:val="19"/>
              </w:rPr>
              <w:t xml:space="preserve"> </w:t>
            </w:r>
            <w:proofErr w:type="spellStart"/>
            <w:r>
              <w:rPr>
                <w:sz w:val="19"/>
                <w:szCs w:val="19"/>
              </w:rPr>
              <w:t>RestingBP</w:t>
            </w:r>
            <w:proofErr w:type="spellEnd"/>
          </w:p>
        </w:tc>
      </w:tr>
      <w:tr w:rsidR="00B30C36" w:rsidRPr="007452A0" w14:paraId="31145D9D" w14:textId="77777777">
        <w:tblPrEx>
          <w:tblCellMar>
            <w:top w:w="0" w:type="dxa"/>
            <w:bottom w:w="0" w:type="dxa"/>
          </w:tblCellMar>
        </w:tblPrEx>
        <w:tc>
          <w:tcPr>
            <w:tcW w:w="2800" w:type="dxa"/>
            <w:tcMar>
              <w:top w:w="70" w:type="dxa"/>
              <w:left w:w="90" w:type="dxa"/>
              <w:bottom w:w="70" w:type="dxa"/>
              <w:right w:w="90" w:type="dxa"/>
            </w:tcMar>
            <w:vAlign w:val="center"/>
          </w:tcPr>
          <w:p w14:paraId="30C22C08" w14:textId="77777777" w:rsidR="00B30C36" w:rsidRDefault="00000000">
            <w:proofErr w:type="spellStart"/>
            <w:r>
              <w:rPr>
                <w:sz w:val="19"/>
                <w:szCs w:val="19"/>
              </w:rPr>
              <w:t>ST_DepressionCategory</w:t>
            </w:r>
            <w:proofErr w:type="spellEnd"/>
          </w:p>
        </w:tc>
        <w:tc>
          <w:tcPr>
            <w:tcW w:w="2500" w:type="dxa"/>
            <w:tcMar>
              <w:top w:w="70" w:type="dxa"/>
              <w:left w:w="90" w:type="dxa"/>
              <w:bottom w:w="70" w:type="dxa"/>
              <w:right w:w="90" w:type="dxa"/>
            </w:tcMar>
            <w:vAlign w:val="center"/>
          </w:tcPr>
          <w:p w14:paraId="241FF5B7" w14:textId="77777777" w:rsidR="00B30C36" w:rsidRPr="007452A0" w:rsidRDefault="00000000">
            <w:pPr>
              <w:rPr>
                <w:lang w:val="en-GB"/>
              </w:rPr>
            </w:pPr>
            <w:r w:rsidRPr="007452A0">
              <w:rPr>
                <w:sz w:val="19"/>
                <w:szCs w:val="19"/>
                <w:lang w:val="en-GB"/>
              </w:rPr>
              <w:t>No (ML set) / Yes (reporting)</w:t>
            </w:r>
          </w:p>
        </w:tc>
        <w:tc>
          <w:tcPr>
            <w:tcW w:w="4200" w:type="dxa"/>
            <w:tcMar>
              <w:top w:w="70" w:type="dxa"/>
              <w:left w:w="90" w:type="dxa"/>
              <w:bottom w:w="70" w:type="dxa"/>
              <w:right w:w="90" w:type="dxa"/>
            </w:tcMar>
            <w:vAlign w:val="center"/>
          </w:tcPr>
          <w:p w14:paraId="792239E7" w14:textId="77777777" w:rsidR="00B30C36" w:rsidRPr="007452A0" w:rsidRDefault="00000000">
            <w:pPr>
              <w:rPr>
                <w:lang w:val="en-GB"/>
              </w:rPr>
            </w:pPr>
            <w:r w:rsidRPr="007452A0">
              <w:rPr>
                <w:sz w:val="19"/>
                <w:szCs w:val="19"/>
                <w:lang w:val="en-GB"/>
              </w:rPr>
              <w:t xml:space="preserve">High correlation with </w:t>
            </w:r>
            <w:proofErr w:type="spellStart"/>
            <w:r w:rsidRPr="007452A0">
              <w:rPr>
                <w:sz w:val="19"/>
                <w:szCs w:val="19"/>
                <w:lang w:val="en-GB"/>
              </w:rPr>
              <w:t>ST_Depression</w:t>
            </w:r>
            <w:proofErr w:type="spellEnd"/>
          </w:p>
        </w:tc>
      </w:tr>
      <w:tr w:rsidR="00B30C36" w:rsidRPr="007452A0" w14:paraId="5E057B9C" w14:textId="77777777">
        <w:tblPrEx>
          <w:tblCellMar>
            <w:top w:w="0" w:type="dxa"/>
            <w:bottom w:w="0" w:type="dxa"/>
          </w:tblCellMar>
        </w:tblPrEx>
        <w:tc>
          <w:tcPr>
            <w:tcW w:w="2800" w:type="dxa"/>
            <w:tcMar>
              <w:top w:w="70" w:type="dxa"/>
              <w:left w:w="90" w:type="dxa"/>
              <w:bottom w:w="70" w:type="dxa"/>
              <w:right w:w="90" w:type="dxa"/>
            </w:tcMar>
            <w:vAlign w:val="center"/>
          </w:tcPr>
          <w:p w14:paraId="75580BE6" w14:textId="77777777" w:rsidR="00B30C36" w:rsidRDefault="00000000">
            <w:proofErr w:type="spellStart"/>
            <w:r>
              <w:rPr>
                <w:sz w:val="19"/>
                <w:szCs w:val="19"/>
              </w:rPr>
              <w:t>CombinedRiskScore</w:t>
            </w:r>
            <w:proofErr w:type="spellEnd"/>
          </w:p>
        </w:tc>
        <w:tc>
          <w:tcPr>
            <w:tcW w:w="2500" w:type="dxa"/>
            <w:tcMar>
              <w:top w:w="70" w:type="dxa"/>
              <w:left w:w="90" w:type="dxa"/>
              <w:bottom w:w="70" w:type="dxa"/>
              <w:right w:w="90" w:type="dxa"/>
            </w:tcMar>
            <w:vAlign w:val="center"/>
          </w:tcPr>
          <w:p w14:paraId="4DCD7BC7" w14:textId="77777777" w:rsidR="00B30C36" w:rsidRDefault="00000000">
            <w:r>
              <w:rPr>
                <w:sz w:val="19"/>
                <w:szCs w:val="19"/>
              </w:rPr>
              <w:t>Yes</w:t>
            </w:r>
          </w:p>
        </w:tc>
        <w:tc>
          <w:tcPr>
            <w:tcW w:w="4200" w:type="dxa"/>
            <w:tcMar>
              <w:top w:w="70" w:type="dxa"/>
              <w:left w:w="90" w:type="dxa"/>
              <w:bottom w:w="70" w:type="dxa"/>
              <w:right w:w="90" w:type="dxa"/>
            </w:tcMar>
            <w:vAlign w:val="center"/>
          </w:tcPr>
          <w:p w14:paraId="5F1259A2" w14:textId="77777777" w:rsidR="00B30C36" w:rsidRPr="007452A0" w:rsidRDefault="00000000">
            <w:pPr>
              <w:rPr>
                <w:lang w:val="en-GB"/>
              </w:rPr>
            </w:pPr>
            <w:r w:rsidRPr="007452A0">
              <w:rPr>
                <w:sz w:val="19"/>
                <w:szCs w:val="19"/>
                <w:lang w:val="en-GB"/>
              </w:rPr>
              <w:t xml:space="preserve">r ≈ 0.72 with </w:t>
            </w:r>
            <w:proofErr w:type="spellStart"/>
            <w:r w:rsidRPr="007452A0">
              <w:rPr>
                <w:sz w:val="19"/>
                <w:szCs w:val="19"/>
                <w:lang w:val="en-GB"/>
              </w:rPr>
              <w:t>HeartDisease</w:t>
            </w:r>
            <w:proofErr w:type="spellEnd"/>
            <w:r w:rsidRPr="007452A0">
              <w:rPr>
                <w:sz w:val="19"/>
                <w:szCs w:val="19"/>
                <w:lang w:val="en-GB"/>
              </w:rPr>
              <w:t xml:space="preserve"> — strongest feature overall</w:t>
            </w:r>
          </w:p>
        </w:tc>
      </w:tr>
      <w:tr w:rsidR="00B30C36" w:rsidRPr="007452A0" w14:paraId="4766116D" w14:textId="77777777">
        <w:tblPrEx>
          <w:tblCellMar>
            <w:top w:w="0" w:type="dxa"/>
            <w:bottom w:w="0" w:type="dxa"/>
          </w:tblCellMar>
        </w:tblPrEx>
        <w:tc>
          <w:tcPr>
            <w:tcW w:w="2800" w:type="dxa"/>
            <w:tcMar>
              <w:top w:w="70" w:type="dxa"/>
              <w:left w:w="90" w:type="dxa"/>
              <w:bottom w:w="70" w:type="dxa"/>
              <w:right w:w="90" w:type="dxa"/>
            </w:tcMar>
            <w:vAlign w:val="center"/>
          </w:tcPr>
          <w:p w14:paraId="1363EEC2" w14:textId="77777777" w:rsidR="00B30C36" w:rsidRDefault="00000000">
            <w:r>
              <w:rPr>
                <w:sz w:val="19"/>
                <w:szCs w:val="19"/>
              </w:rPr>
              <w:t xml:space="preserve">All </w:t>
            </w:r>
            <w:proofErr w:type="spellStart"/>
            <w:r>
              <w:rPr>
                <w:sz w:val="19"/>
                <w:szCs w:val="19"/>
              </w:rPr>
              <w:t>other</w:t>
            </w:r>
            <w:proofErr w:type="spellEnd"/>
            <w:r>
              <w:rPr>
                <w:sz w:val="19"/>
                <w:szCs w:val="19"/>
              </w:rPr>
              <w:t xml:space="preserve"> original </w:t>
            </w:r>
            <w:proofErr w:type="spellStart"/>
            <w:r>
              <w:rPr>
                <w:sz w:val="19"/>
                <w:szCs w:val="19"/>
              </w:rPr>
              <w:t>features</w:t>
            </w:r>
            <w:proofErr w:type="spellEnd"/>
          </w:p>
        </w:tc>
        <w:tc>
          <w:tcPr>
            <w:tcW w:w="2500" w:type="dxa"/>
            <w:tcMar>
              <w:top w:w="70" w:type="dxa"/>
              <w:left w:w="90" w:type="dxa"/>
              <w:bottom w:w="70" w:type="dxa"/>
              <w:right w:w="90" w:type="dxa"/>
            </w:tcMar>
            <w:vAlign w:val="center"/>
          </w:tcPr>
          <w:p w14:paraId="7BCB4F35" w14:textId="77777777" w:rsidR="00B30C36" w:rsidRDefault="00000000">
            <w:r>
              <w:rPr>
                <w:sz w:val="19"/>
                <w:szCs w:val="19"/>
              </w:rPr>
              <w:t>Yes</w:t>
            </w:r>
          </w:p>
        </w:tc>
        <w:tc>
          <w:tcPr>
            <w:tcW w:w="4200" w:type="dxa"/>
            <w:tcMar>
              <w:top w:w="70" w:type="dxa"/>
              <w:left w:w="90" w:type="dxa"/>
              <w:bottom w:w="70" w:type="dxa"/>
              <w:right w:w="90" w:type="dxa"/>
            </w:tcMar>
            <w:vAlign w:val="center"/>
          </w:tcPr>
          <w:p w14:paraId="41AA9013" w14:textId="77777777" w:rsidR="00B30C36" w:rsidRPr="007452A0" w:rsidRDefault="00000000">
            <w:pPr>
              <w:rPr>
                <w:lang w:val="en-GB"/>
              </w:rPr>
            </w:pPr>
            <w:r w:rsidRPr="007452A0">
              <w:rPr>
                <w:sz w:val="19"/>
                <w:szCs w:val="19"/>
                <w:lang w:val="en-GB"/>
              </w:rPr>
              <w:t>No evidence of redundancy or leakage found</w:t>
            </w:r>
          </w:p>
        </w:tc>
      </w:tr>
    </w:tbl>
    <w:p w14:paraId="31B76B59" w14:textId="77777777" w:rsidR="00825884" w:rsidRPr="007452A0" w:rsidRDefault="00825884">
      <w:pPr>
        <w:rPr>
          <w:lang w:val="en-GB"/>
        </w:rPr>
      </w:pPr>
    </w:p>
    <w:sectPr w:rsidR="00825884" w:rsidRPr="007452A0">
      <w:pgSz w:w="12240" w:h="15840"/>
      <w:pgMar w:top="135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00582"/>
    <w:multiLevelType w:val="hybridMultilevel"/>
    <w:tmpl w:val="159A1E20"/>
    <w:lvl w:ilvl="0" w:tplc="2E12CC84">
      <w:start w:val="1"/>
      <w:numFmt w:val="bullet"/>
      <w:lvlText w:val="●"/>
      <w:lvlJc w:val="left"/>
      <w:pPr>
        <w:ind w:left="720" w:hanging="360"/>
      </w:pPr>
    </w:lvl>
    <w:lvl w:ilvl="1" w:tplc="6464C194">
      <w:start w:val="1"/>
      <w:numFmt w:val="bullet"/>
      <w:lvlText w:val="○"/>
      <w:lvlJc w:val="left"/>
      <w:pPr>
        <w:ind w:left="1440" w:hanging="360"/>
      </w:pPr>
    </w:lvl>
    <w:lvl w:ilvl="2" w:tplc="EF16B4D2">
      <w:start w:val="1"/>
      <w:numFmt w:val="bullet"/>
      <w:lvlText w:val="■"/>
      <w:lvlJc w:val="left"/>
      <w:pPr>
        <w:ind w:left="2160" w:hanging="360"/>
      </w:pPr>
    </w:lvl>
    <w:lvl w:ilvl="3" w:tplc="54F0F40A">
      <w:start w:val="1"/>
      <w:numFmt w:val="bullet"/>
      <w:lvlText w:val="●"/>
      <w:lvlJc w:val="left"/>
      <w:pPr>
        <w:ind w:left="2880" w:hanging="360"/>
      </w:pPr>
    </w:lvl>
    <w:lvl w:ilvl="4" w:tplc="D32E1658">
      <w:start w:val="1"/>
      <w:numFmt w:val="bullet"/>
      <w:lvlText w:val="○"/>
      <w:lvlJc w:val="left"/>
      <w:pPr>
        <w:ind w:left="3600" w:hanging="360"/>
      </w:pPr>
    </w:lvl>
    <w:lvl w:ilvl="5" w:tplc="8004BFEC">
      <w:start w:val="1"/>
      <w:numFmt w:val="bullet"/>
      <w:lvlText w:val="■"/>
      <w:lvlJc w:val="left"/>
      <w:pPr>
        <w:ind w:left="4320" w:hanging="360"/>
      </w:pPr>
    </w:lvl>
    <w:lvl w:ilvl="6" w:tplc="6FA4886E">
      <w:start w:val="1"/>
      <w:numFmt w:val="bullet"/>
      <w:lvlText w:val="●"/>
      <w:lvlJc w:val="left"/>
      <w:pPr>
        <w:ind w:left="5040" w:hanging="360"/>
      </w:pPr>
    </w:lvl>
    <w:lvl w:ilvl="7" w:tplc="79D42C0A">
      <w:start w:val="1"/>
      <w:numFmt w:val="bullet"/>
      <w:lvlText w:val="●"/>
      <w:lvlJc w:val="left"/>
      <w:pPr>
        <w:ind w:left="5760" w:hanging="360"/>
      </w:pPr>
    </w:lvl>
    <w:lvl w:ilvl="8" w:tplc="F5F2FCFC">
      <w:start w:val="1"/>
      <w:numFmt w:val="bullet"/>
      <w:lvlText w:val="●"/>
      <w:lvlJc w:val="left"/>
      <w:pPr>
        <w:ind w:left="6480" w:hanging="360"/>
      </w:pPr>
    </w:lvl>
  </w:abstractNum>
  <w:num w:numId="1" w16cid:durableId="719281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C36"/>
    <w:rsid w:val="007452A0"/>
    <w:rsid w:val="007C0E46"/>
    <w:rsid w:val="00825884"/>
    <w:rsid w:val="00B30C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6DEB"/>
  <w15:docId w15:val="{75C911CC-9BB4-4436-A9C1-6BBC7267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745</Words>
  <Characters>4099</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2026-08-18T21:35:00Z</dcterms:created>
  <dcterms:modified xsi:type="dcterms:W3CDTF">2026-08-19T11:46:00Z</dcterms:modified>
</cp:coreProperties>
</file>