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19CA3" w14:textId="77777777" w:rsidR="00AB3C01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51C3F289" wp14:editId="653C4CA8">
            <wp:extent cx="762000" cy="76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F993" w14:textId="3D16E933" w:rsidR="00AB3C01" w:rsidRPr="00BE4AC2" w:rsidRDefault="00000000">
      <w:pPr>
        <w:spacing w:after="30"/>
        <w:jc w:val="center"/>
        <w:rPr>
          <w:lang w:val="en-GB"/>
        </w:rPr>
      </w:pPr>
      <w:proofErr w:type="spellStart"/>
      <w:r w:rsidRPr="00BE4AC2">
        <w:rPr>
          <w:color w:val="444444"/>
          <w:lang w:val="en-GB"/>
        </w:rPr>
        <w:t>AnalystLab</w:t>
      </w:r>
      <w:proofErr w:type="spellEnd"/>
      <w:r w:rsidRPr="00BE4AC2">
        <w:rPr>
          <w:color w:val="444444"/>
          <w:lang w:val="en-GB"/>
        </w:rPr>
        <w:t xml:space="preserve"> Africa </w:t>
      </w:r>
      <w:r w:rsidR="00BE4AC2">
        <w:rPr>
          <w:color w:val="444444"/>
          <w:lang w:val="en-GB"/>
        </w:rPr>
        <w:t>-</w:t>
      </w:r>
      <w:r w:rsidRPr="00BE4AC2">
        <w:rPr>
          <w:color w:val="444444"/>
          <w:lang w:val="en-GB"/>
        </w:rPr>
        <w:t xml:space="preserve"> </w:t>
      </w:r>
      <w:proofErr w:type="spellStart"/>
      <w:r w:rsidRPr="00BE4AC2">
        <w:rPr>
          <w:color w:val="444444"/>
          <w:lang w:val="en-GB"/>
        </w:rPr>
        <w:t>HealthConnect</w:t>
      </w:r>
      <w:proofErr w:type="spellEnd"/>
      <w:r w:rsidRPr="00BE4AC2">
        <w:rPr>
          <w:color w:val="444444"/>
          <w:lang w:val="en-GB"/>
        </w:rPr>
        <w:t xml:space="preserve"> Experience Lab</w:t>
      </w:r>
    </w:p>
    <w:p w14:paraId="4F9D4681" w14:textId="34ACFA09" w:rsidR="00AB3C01" w:rsidRPr="00BE4AC2" w:rsidRDefault="00000000">
      <w:pPr>
        <w:spacing w:after="260"/>
        <w:jc w:val="center"/>
        <w:rPr>
          <w:lang w:val="en-GB"/>
        </w:rPr>
      </w:pPr>
      <w:r w:rsidRPr="00BE4AC2">
        <w:rPr>
          <w:b/>
          <w:bCs/>
          <w:sz w:val="25"/>
          <w:szCs w:val="25"/>
          <w:lang w:val="en-GB"/>
        </w:rPr>
        <w:t xml:space="preserve">Week 7 Project Summary </w:t>
      </w:r>
      <w:r w:rsidR="00BE4AC2">
        <w:rPr>
          <w:b/>
          <w:bCs/>
          <w:sz w:val="25"/>
          <w:szCs w:val="25"/>
          <w:lang w:val="en-GB"/>
        </w:rPr>
        <w:t>-</w:t>
      </w:r>
      <w:r w:rsidRPr="00BE4AC2">
        <w:rPr>
          <w:b/>
          <w:bCs/>
          <w:sz w:val="25"/>
          <w:szCs w:val="25"/>
          <w:lang w:val="en-GB"/>
        </w:rPr>
        <w:t xml:space="preserve"> Data Science Track</w:t>
      </w:r>
    </w:p>
    <w:p w14:paraId="5FA6B55A" w14:textId="77777777" w:rsidR="00AB3C01" w:rsidRPr="00BE4AC2" w:rsidRDefault="00000000">
      <w:pPr>
        <w:pStyle w:val="Heading2"/>
        <w:spacing w:before="220" w:after="110"/>
        <w:rPr>
          <w:lang w:val="en-GB"/>
        </w:rPr>
      </w:pPr>
      <w:r w:rsidRPr="00BE4AC2">
        <w:rPr>
          <w:lang w:val="en-GB"/>
        </w:rPr>
        <w:t>1. What I Planned to Test</w:t>
      </w:r>
    </w:p>
    <w:p w14:paraId="19882C84" w14:textId="6B0105A1" w:rsidR="00AB3C01" w:rsidRPr="00BE4AC2" w:rsidRDefault="00000000">
      <w:pPr>
        <w:spacing w:after="130"/>
        <w:rPr>
          <w:lang w:val="en-GB"/>
        </w:rPr>
      </w:pPr>
      <w:r w:rsidRPr="00BE4AC2">
        <w:rPr>
          <w:lang w:val="en-GB"/>
        </w:rPr>
        <w:t>Per the testing requirements documented at the end of Week 6: a patient-level split robustness check, classification threshold tuning, and a subgroup fairness check  plus a genuine HC-POD cross-track testing activity with Data Analytics.</w:t>
      </w:r>
    </w:p>
    <w:p w14:paraId="1820903C" w14:textId="77777777" w:rsidR="00AB3C01" w:rsidRPr="00BE4AC2" w:rsidRDefault="00000000">
      <w:pPr>
        <w:pStyle w:val="Heading2"/>
        <w:spacing w:before="220" w:after="110"/>
        <w:rPr>
          <w:lang w:val="en-GB"/>
        </w:rPr>
      </w:pPr>
      <w:r w:rsidRPr="00BE4AC2">
        <w:rPr>
          <w:lang w:val="en-GB"/>
        </w:rPr>
        <w:t>2. What I Actually Tested</w:t>
      </w:r>
    </w:p>
    <w:p w14:paraId="3449FDD4" w14:textId="77777777" w:rsidR="00AB3C01" w:rsidRPr="00BE4AC2" w:rsidRDefault="00000000">
      <w:pPr>
        <w:spacing w:after="130"/>
        <w:rPr>
          <w:lang w:val="en-GB"/>
        </w:rPr>
      </w:pPr>
      <w:r w:rsidRPr="00BE4AC2">
        <w:rPr>
          <w:lang w:val="en-GB"/>
        </w:rPr>
        <w:t>All three planned items, plus two additions found necessary during testing: an overfitting check (train vs. test performance) and an explicit review of whether the Week 6 feature set still supports the prediction objective. In total, 7 distinct tests were run against the Week 6 candidate model.</w:t>
      </w:r>
    </w:p>
    <w:p w14:paraId="159B720E" w14:textId="77777777" w:rsidR="00AB3C01" w:rsidRDefault="00000000">
      <w:pPr>
        <w:pStyle w:val="Heading2"/>
        <w:spacing w:before="220" w:after="110"/>
      </w:pPr>
      <w:r>
        <w:t xml:space="preserve">3. The Most Important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Results</w:t>
      </w:r>
      <w:proofErr w:type="spellEnd"/>
    </w:p>
    <w:p w14:paraId="077333DE" w14:textId="2141F3F1" w:rsidR="00AB3C01" w:rsidRPr="00BE4AC2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BE4AC2">
        <w:rPr>
          <w:lang w:val="en-GB"/>
        </w:rPr>
        <w:t>Patient-level split: ROC-AUC 0.670 vs 0.682 time-based  the Week 6 split concern was valid but modest.</w:t>
      </w:r>
    </w:p>
    <w:p w14:paraId="699988A3" w14:textId="77777777" w:rsidR="00AB3C01" w:rsidRPr="00BE4AC2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BE4AC2">
        <w:rPr>
          <w:lang w:val="en-GB"/>
        </w:rPr>
        <w:t xml:space="preserve">Threshold tuning: recall rises from 66.5% to 97.5% at threshold 0.30, at an acceptable precision cost given </w:t>
      </w:r>
      <w:proofErr w:type="spellStart"/>
      <w:r w:rsidRPr="00BE4AC2">
        <w:rPr>
          <w:lang w:val="en-GB"/>
        </w:rPr>
        <w:t>HealthConnect's</w:t>
      </w:r>
      <w:proofErr w:type="spellEnd"/>
      <w:r w:rsidRPr="00BE4AC2">
        <w:rPr>
          <w:lang w:val="en-GB"/>
        </w:rPr>
        <w:t xml:space="preserve"> cost asymmetry.</w:t>
      </w:r>
    </w:p>
    <w:p w14:paraId="421BCFDF" w14:textId="77777777" w:rsidR="00AB3C01" w:rsidRPr="00BE4AC2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BE4AC2">
        <w:rPr>
          <w:lang w:val="en-GB"/>
        </w:rPr>
        <w:t>Statistical significance: the Week 6 improvement is real but small (bootstrap 95% CI [0.002, 0.019]).</w:t>
      </w:r>
    </w:p>
    <w:p w14:paraId="4002851D" w14:textId="77777777" w:rsidR="00AB3C01" w:rsidRPr="00BE4AC2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BE4AC2">
        <w:rPr>
          <w:lang w:val="en-GB"/>
        </w:rPr>
        <w:t>Cross-track alignment: 98.3% of the model's top-risk predictions match Data Analytics' independently-defined high-risk segments.</w:t>
      </w:r>
    </w:p>
    <w:p w14:paraId="3BB980FA" w14:textId="77777777" w:rsidR="00AB3C01" w:rsidRDefault="00000000">
      <w:pPr>
        <w:pStyle w:val="Heading2"/>
        <w:spacing w:before="220" w:after="110"/>
      </w:pPr>
      <w:r>
        <w:t xml:space="preserve">4. Issues or </w:t>
      </w:r>
      <w:proofErr w:type="spellStart"/>
      <w:r>
        <w:t>Weaknesses</w:t>
      </w:r>
      <w:proofErr w:type="spellEnd"/>
      <w:r>
        <w:t xml:space="preserve"> </w:t>
      </w:r>
      <w:proofErr w:type="spellStart"/>
      <w:r>
        <w:t>Identified</w:t>
      </w:r>
      <w:proofErr w:type="spellEnd"/>
    </w:p>
    <w:p w14:paraId="5695CFAF" w14:textId="7A38212A" w:rsidR="00AB3C01" w:rsidRPr="00BE4AC2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BE4AC2">
        <w:rPr>
          <w:lang w:val="en-GB"/>
        </w:rPr>
        <w:t>A gender fairness gap: ROC-AUC 0.725 (male) vs 0.639 (female)  the most significant issue found this week.</w:t>
      </w:r>
    </w:p>
    <w:p w14:paraId="4C4D56BF" w14:textId="565D4670" w:rsidR="00AB3C01" w:rsidRPr="00BE4AC2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BE4AC2">
        <w:rPr>
          <w:lang w:val="en-GB"/>
        </w:rPr>
        <w:t>Mild overfitting (train/test ROC-AUC gap of 0.044)  judged acceptable given existing regularisation, not a serious weakness.</w:t>
      </w:r>
    </w:p>
    <w:p w14:paraId="4E05C5FC" w14:textId="77777777" w:rsidR="00AB3C01" w:rsidRPr="00BE4AC2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BE4AC2">
        <w:rPr>
          <w:lang w:val="en-GB"/>
        </w:rPr>
        <w:t>A handful of near-zero-importance features, not harmful but not currently earning their place.</w:t>
      </w:r>
    </w:p>
    <w:p w14:paraId="4E894444" w14:textId="77777777" w:rsidR="00AB3C01" w:rsidRDefault="00000000">
      <w:pPr>
        <w:pStyle w:val="Heading2"/>
        <w:spacing w:before="220" w:after="110"/>
      </w:pPr>
      <w:r>
        <w:t xml:space="preserve">5. </w:t>
      </w:r>
      <w:proofErr w:type="spellStart"/>
      <w:r>
        <w:t>Improvements</w:t>
      </w:r>
      <w:proofErr w:type="spellEnd"/>
      <w:r>
        <w:t>/</w:t>
      </w:r>
      <w:proofErr w:type="spellStart"/>
      <w:r>
        <w:t>Refinements</w:t>
      </w:r>
      <w:proofErr w:type="spellEnd"/>
      <w:r>
        <w:t xml:space="preserve"> Made</w:t>
      </w:r>
    </w:p>
    <w:p w14:paraId="030CB7E1" w14:textId="77777777" w:rsidR="00AB3C01" w:rsidRPr="00BE4AC2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BE4AC2">
        <w:rPr>
          <w:lang w:val="en-GB"/>
        </w:rPr>
        <w:t>Adopted: an operating classification threshold of 0.30-0.35, replacing the untested default of 0.5.</w:t>
      </w:r>
    </w:p>
    <w:p w14:paraId="19F6D7AE" w14:textId="77777777" w:rsidR="00AB3C01" w:rsidRPr="00BE4AC2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BE4AC2">
        <w:rPr>
          <w:lang w:val="en-GB"/>
        </w:rPr>
        <w:t>Attempted: gender-interaction features (female × booking lead days, female × distance) to address the fairness gap.</w:t>
      </w:r>
    </w:p>
    <w:p w14:paraId="2DBCF6BF" w14:textId="77777777" w:rsidR="00AB3C01" w:rsidRPr="00BE4AC2" w:rsidRDefault="00000000">
      <w:pPr>
        <w:pStyle w:val="Heading2"/>
        <w:spacing w:before="220" w:after="110"/>
        <w:rPr>
          <w:lang w:val="en-GB"/>
        </w:rPr>
      </w:pPr>
      <w:r w:rsidRPr="00BE4AC2">
        <w:rPr>
          <w:lang w:val="en-GB"/>
        </w:rPr>
        <w:t>6. Retesting Results</w:t>
      </w:r>
    </w:p>
    <w:p w14:paraId="4552C146" w14:textId="402E647A" w:rsidR="00AB3C01" w:rsidRPr="00BE4AC2" w:rsidRDefault="00000000">
      <w:pPr>
        <w:spacing w:after="130"/>
        <w:rPr>
          <w:lang w:val="en-GB"/>
        </w:rPr>
      </w:pPr>
      <w:r w:rsidRPr="00BE4AC2">
        <w:rPr>
          <w:lang w:val="en-GB"/>
        </w:rPr>
        <w:t>The threshold change delivered its intended trade-off when retested (recall 66.5%→97.5% at 0.30). The gender-interaction refinement did not work when retested  the gap remained essentially unchanged (0.723/0.636 versus 0.725/0.639 before)  and this negative result is reported honestly rather than hidden.</w:t>
      </w:r>
    </w:p>
    <w:p w14:paraId="12CD63A3" w14:textId="77777777" w:rsidR="00AB3C01" w:rsidRPr="00BE4AC2" w:rsidRDefault="00000000">
      <w:pPr>
        <w:pStyle w:val="Heading2"/>
        <w:spacing w:before="220" w:after="110"/>
        <w:rPr>
          <w:lang w:val="en-GB"/>
        </w:rPr>
      </w:pPr>
      <w:r w:rsidRPr="00BE4AC2">
        <w:rPr>
          <w:lang w:val="en-GB"/>
        </w:rPr>
        <w:t>7. Which Track(s) I Collaborated With</w:t>
      </w:r>
    </w:p>
    <w:p w14:paraId="6C742972" w14:textId="4ED1606E" w:rsidR="00AB3C01" w:rsidRPr="00BE4AC2" w:rsidRDefault="00000000">
      <w:pPr>
        <w:spacing w:after="130"/>
        <w:rPr>
          <w:lang w:val="en-GB"/>
        </w:rPr>
      </w:pPr>
      <w:r w:rsidRPr="00BE4AC2">
        <w:rPr>
          <w:lang w:val="en-GB"/>
        </w:rPr>
        <w:t>Data Analytics  continuing the Week 6 relationship, now moving from an information exchange to an actual quantitative test.</w:t>
      </w:r>
    </w:p>
    <w:p w14:paraId="3F66F453" w14:textId="77777777" w:rsidR="00AB3C01" w:rsidRPr="00BE4AC2" w:rsidRDefault="00000000">
      <w:pPr>
        <w:pStyle w:val="Heading2"/>
        <w:spacing w:before="220" w:after="110"/>
        <w:rPr>
          <w:lang w:val="en-GB"/>
        </w:rPr>
      </w:pPr>
      <w:r w:rsidRPr="00BE4AC2">
        <w:rPr>
          <w:lang w:val="en-GB"/>
        </w:rPr>
        <w:t>8. What Was Tested Collaboratively</w:t>
      </w:r>
    </w:p>
    <w:p w14:paraId="6BB7DC02" w14:textId="516D3A12" w:rsidR="00AB3C01" w:rsidRPr="00BE4AC2" w:rsidRDefault="00000000">
      <w:pPr>
        <w:spacing w:after="130"/>
        <w:rPr>
          <w:lang w:val="en-GB"/>
        </w:rPr>
      </w:pPr>
      <w:r w:rsidRPr="00BE4AC2">
        <w:rPr>
          <w:lang w:val="en-GB"/>
        </w:rPr>
        <w:lastRenderedPageBreak/>
        <w:t>Whether the candidate model's own top-risk predictions align with Data Analytics' independently-validated high-risk segments (3+ previous no-shows, 31-60 day lead time, distance ≥20km)  directly answering a question Data Analytics themselves posed in their Week 6 findings document.</w:t>
      </w:r>
    </w:p>
    <w:p w14:paraId="078019FD" w14:textId="77777777" w:rsidR="00AB3C01" w:rsidRPr="00BE4AC2" w:rsidRDefault="00000000">
      <w:pPr>
        <w:pStyle w:val="Heading2"/>
        <w:spacing w:before="220" w:after="110"/>
        <w:rPr>
          <w:lang w:val="en-GB"/>
        </w:rPr>
      </w:pPr>
      <w:r w:rsidRPr="00BE4AC2">
        <w:rPr>
          <w:lang w:val="en-GB"/>
        </w:rPr>
        <w:t>9. What Changed as a Result</w:t>
      </w:r>
    </w:p>
    <w:p w14:paraId="5871A9B1" w14:textId="17ECB79A" w:rsidR="00AB3C01" w:rsidRPr="00BE4AC2" w:rsidRDefault="00000000">
      <w:pPr>
        <w:spacing w:after="130"/>
        <w:rPr>
          <w:lang w:val="en-GB"/>
        </w:rPr>
      </w:pPr>
      <w:r w:rsidRPr="00BE4AC2">
        <w:rPr>
          <w:lang w:val="en-GB"/>
        </w:rPr>
        <w:t>The alignment test (98.3%) confirmed the existing modelling approach without requiring any change a successful validation. Separately, sharing the newly discovered gender fairness gap with Data Analytics opened a new, two-way dependency: they have been asked whether their own segment analysis shows anything relevant by gender ahead of Week 8.</w:t>
      </w:r>
    </w:p>
    <w:p w14:paraId="1B87E0A4" w14:textId="77777777" w:rsidR="00AB3C01" w:rsidRDefault="00000000">
      <w:pPr>
        <w:pStyle w:val="Heading2"/>
        <w:spacing w:before="220" w:after="110"/>
      </w:pPr>
      <w:r>
        <w:t xml:space="preserve">10. Key </w:t>
      </w:r>
      <w:proofErr w:type="spellStart"/>
      <w:r>
        <w:t>Findings</w:t>
      </w:r>
      <w:proofErr w:type="spellEnd"/>
      <w:r>
        <w:t xml:space="preserve"> or Validation </w:t>
      </w:r>
      <w:proofErr w:type="spellStart"/>
      <w:r>
        <w:t>Outcomes</w:t>
      </w:r>
      <w:proofErr w:type="spellEnd"/>
    </w:p>
    <w:p w14:paraId="46C1B84A" w14:textId="77777777" w:rsidR="00AB3C01" w:rsidRPr="00BE4AC2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BE4AC2">
        <w:rPr>
          <w:lang w:val="en-GB"/>
        </w:rPr>
        <w:t>The Week 6 candidate model generalises to genuinely unseen patients, with only a modest performance drop.</w:t>
      </w:r>
    </w:p>
    <w:p w14:paraId="10C7B804" w14:textId="77777777" w:rsidR="00AB3C01" w:rsidRPr="00BE4AC2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BE4AC2">
        <w:rPr>
          <w:lang w:val="en-GB"/>
        </w:rPr>
        <w:t>The model's high-risk predictions are strongly, independently cross-validated by Data Analytics' segment work.</w:t>
      </w:r>
    </w:p>
    <w:p w14:paraId="58EB2FB8" w14:textId="77777777" w:rsidR="00AB3C01" w:rsidRPr="00BE4AC2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BE4AC2">
        <w:rPr>
          <w:lang w:val="en-GB"/>
        </w:rPr>
        <w:t>A real, unresolved fairness concern exists and must be addressed before the model can be considered ready for equitable deployment.</w:t>
      </w:r>
    </w:p>
    <w:p w14:paraId="51927D82" w14:textId="77777777" w:rsidR="00AB3C01" w:rsidRDefault="00000000">
      <w:pPr>
        <w:pStyle w:val="Heading2"/>
        <w:spacing w:before="220" w:after="110"/>
      </w:pPr>
      <w:r>
        <w:t xml:space="preserve">11. Major Challenges </w:t>
      </w:r>
      <w:proofErr w:type="spellStart"/>
      <w:r>
        <w:t>Encountered</w:t>
      </w:r>
      <w:proofErr w:type="spellEnd"/>
    </w:p>
    <w:p w14:paraId="7BE5D1FE" w14:textId="77777777" w:rsidR="00AB3C01" w:rsidRPr="00BE4AC2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BE4AC2">
        <w:rPr>
          <w:lang w:val="en-GB"/>
        </w:rPr>
        <w:t>Reporting the failed fairness refinement honestly rather than presenting it as a partial success.</w:t>
      </w:r>
    </w:p>
    <w:p w14:paraId="3AB60173" w14:textId="6F4C4C29" w:rsidR="00AB3C01" w:rsidRPr="00BE4AC2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BE4AC2">
        <w:rPr>
          <w:lang w:val="en-GB"/>
        </w:rPr>
        <w:t>Deciding where testing should validate the existing approach (and stop) versus where it should trigger an actual change  applied consistently across all 7 tests via explicit pass/fail assessments.</w:t>
      </w:r>
    </w:p>
    <w:p w14:paraId="73625C23" w14:textId="77777777" w:rsidR="00AB3C01" w:rsidRDefault="00000000">
      <w:pPr>
        <w:pStyle w:val="Heading2"/>
        <w:spacing w:before="220" w:after="110"/>
      </w:pPr>
      <w:r>
        <w:t xml:space="preserve">12. Important </w:t>
      </w:r>
      <w:proofErr w:type="spellStart"/>
      <w:r>
        <w:t>Decisions</w:t>
      </w:r>
      <w:proofErr w:type="spellEnd"/>
      <w:r>
        <w:t xml:space="preserve"> Made</w:t>
      </w:r>
    </w:p>
    <w:p w14:paraId="1F758FDF" w14:textId="77777777" w:rsidR="00AB3C01" w:rsidRPr="00BE4AC2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BE4AC2">
        <w:rPr>
          <w:lang w:val="en-GB"/>
        </w:rPr>
        <w:t xml:space="preserve">Recommended threshold 0.30-0.35 based on </w:t>
      </w:r>
      <w:proofErr w:type="spellStart"/>
      <w:r w:rsidRPr="00BE4AC2">
        <w:rPr>
          <w:lang w:val="en-GB"/>
        </w:rPr>
        <w:t>HealthConnect's</w:t>
      </w:r>
      <w:proofErr w:type="spellEnd"/>
      <w:r w:rsidRPr="00BE4AC2">
        <w:rPr>
          <w:lang w:val="en-GB"/>
        </w:rPr>
        <w:t xml:space="preserve"> real cost asymmetry, not a generic default.</w:t>
      </w:r>
    </w:p>
    <w:p w14:paraId="7C1D19E0" w14:textId="77777777" w:rsidR="00AB3C01" w:rsidRPr="00BE4AC2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BE4AC2">
        <w:rPr>
          <w:lang w:val="en-GB"/>
        </w:rPr>
        <w:t>Did not adopt the gender-interaction features, since re-testing showed they did not achieve their objective.</w:t>
      </w:r>
    </w:p>
    <w:p w14:paraId="0376AB9A" w14:textId="5D12AA18" w:rsidR="00AB3C01" w:rsidRPr="00BE4AC2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BE4AC2">
        <w:rPr>
          <w:lang w:val="en-GB"/>
        </w:rPr>
        <w:t>Revised the model's readiness assessment to be more cautious than Week 6's  a validated prioritisation aid with an explicit fairness caveat, not a broadly validated solution.</w:t>
      </w:r>
    </w:p>
    <w:p w14:paraId="7AA1E4EB" w14:textId="77777777" w:rsidR="00AB3C01" w:rsidRDefault="00000000">
      <w:pPr>
        <w:pStyle w:val="Heading2"/>
        <w:spacing w:before="220" w:after="110"/>
      </w:pPr>
      <w:r>
        <w:t xml:space="preserve">13. </w:t>
      </w:r>
      <w:proofErr w:type="spellStart"/>
      <w:r>
        <w:t>Remaining</w:t>
      </w:r>
      <w:proofErr w:type="spellEnd"/>
      <w:r>
        <w:t xml:space="preserve"> Limitations</w:t>
      </w:r>
    </w:p>
    <w:p w14:paraId="2FD8117E" w14:textId="30143575" w:rsidR="00AB3C01" w:rsidRPr="00BE4AC2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BE4AC2">
        <w:rPr>
          <w:lang w:val="en-GB"/>
        </w:rPr>
        <w:t>Synthetic dataset  all findings, including the fairness gap, require revalidation on real clinic data.</w:t>
      </w:r>
    </w:p>
    <w:p w14:paraId="0F23EE03" w14:textId="77777777" w:rsidR="00AB3C01" w:rsidRPr="00BE4AC2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BE4AC2">
        <w:rPr>
          <w:lang w:val="en-GB"/>
        </w:rPr>
        <w:t>Single train/test split methodology this week (no k-fold cross-validation), leaving some sampling variability not fully captured.</w:t>
      </w:r>
    </w:p>
    <w:p w14:paraId="706E9765" w14:textId="77777777" w:rsidR="00AB3C01" w:rsidRPr="00BE4AC2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BE4AC2">
        <w:rPr>
          <w:lang w:val="en-GB"/>
        </w:rPr>
        <w:t>Overall performance ceiling (ROC-AUC ≈0.67-0.68) reinforced, not resolved, by this week's testing.</w:t>
      </w:r>
    </w:p>
    <w:p w14:paraId="5DB2E145" w14:textId="77777777" w:rsidR="00AB3C01" w:rsidRDefault="00000000">
      <w:pPr>
        <w:pStyle w:val="Heading2"/>
        <w:spacing w:before="220" w:after="110"/>
      </w:pPr>
      <w:r>
        <w:t xml:space="preserve">14. </w:t>
      </w:r>
      <w:proofErr w:type="spellStart"/>
      <w:r>
        <w:t>Remaining</w:t>
      </w:r>
      <w:proofErr w:type="spellEnd"/>
      <w:r>
        <w:t xml:space="preserve"> Issues or </w:t>
      </w:r>
      <w:proofErr w:type="spellStart"/>
      <w:r>
        <w:t>Dependencies</w:t>
      </w:r>
      <w:proofErr w:type="spellEnd"/>
    </w:p>
    <w:p w14:paraId="3278FD58" w14:textId="77777777" w:rsidR="00AB3C01" w:rsidRPr="00BE4AC2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BE4AC2">
        <w:rPr>
          <w:lang w:val="en-GB"/>
        </w:rPr>
        <w:t>The gender fairness gap remains open and unresolved after a failed refinement attempt.</w:t>
      </w:r>
    </w:p>
    <w:p w14:paraId="669BD44F" w14:textId="77777777" w:rsidR="00AB3C01" w:rsidRPr="00BE4AC2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BE4AC2">
        <w:rPr>
          <w:lang w:val="en-GB"/>
        </w:rPr>
        <w:t>The ML Engineering handover specification (Part 4b of the notebook) is prepared but not yet actioned into a live conversation.</w:t>
      </w:r>
    </w:p>
    <w:p w14:paraId="032CD583" w14:textId="77777777" w:rsidR="00AB3C01" w:rsidRPr="00BE4AC2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BE4AC2">
        <w:rPr>
          <w:lang w:val="en-GB"/>
        </w:rPr>
        <w:t>Awaiting any further input from Data Analytics on the gender fairness finding.</w:t>
      </w:r>
    </w:p>
    <w:p w14:paraId="6A07AAE6" w14:textId="77777777" w:rsidR="00AB3C01" w:rsidRPr="00BE4AC2" w:rsidRDefault="00000000">
      <w:pPr>
        <w:pStyle w:val="Heading2"/>
        <w:spacing w:before="220" w:after="110"/>
        <w:rPr>
          <w:lang w:val="en-GB"/>
        </w:rPr>
      </w:pPr>
      <w:r w:rsidRPr="00BE4AC2">
        <w:rPr>
          <w:lang w:val="en-GB"/>
        </w:rPr>
        <w:t xml:space="preserve">15. My Contribution to the Overall </w:t>
      </w:r>
      <w:proofErr w:type="spellStart"/>
      <w:r w:rsidRPr="00BE4AC2">
        <w:rPr>
          <w:lang w:val="en-GB"/>
        </w:rPr>
        <w:t>HealthConnect</w:t>
      </w:r>
      <w:proofErr w:type="spellEnd"/>
      <w:r w:rsidRPr="00BE4AC2">
        <w:rPr>
          <w:lang w:val="en-GB"/>
        </w:rPr>
        <w:t xml:space="preserve"> Project</w:t>
      </w:r>
    </w:p>
    <w:p w14:paraId="43342F1F" w14:textId="77777777" w:rsidR="00AB3C01" w:rsidRPr="00BE4AC2" w:rsidRDefault="00000000">
      <w:pPr>
        <w:spacing w:after="130"/>
        <w:rPr>
          <w:lang w:val="en-GB"/>
        </w:rPr>
      </w:pPr>
      <w:r w:rsidRPr="00BE4AC2">
        <w:rPr>
          <w:lang w:val="en-GB"/>
        </w:rPr>
        <w:t xml:space="preserve">This week moved the Data Science contribution from 'an improved model' (Week 6) to 'a tested model with a realistic performance estimate, an evidence-based operating recommendation, genuine cross-track validation, and an honestly documented equity risk.' The 98.3% alignment result gives the wider </w:t>
      </w:r>
      <w:proofErr w:type="spellStart"/>
      <w:r w:rsidRPr="00BE4AC2">
        <w:rPr>
          <w:lang w:val="en-GB"/>
        </w:rPr>
        <w:t>HealthConnect</w:t>
      </w:r>
      <w:proofErr w:type="spellEnd"/>
      <w:r w:rsidRPr="00BE4AC2">
        <w:rPr>
          <w:lang w:val="en-GB"/>
        </w:rPr>
        <w:t xml:space="preserve"> project concrete evidence that its analytical and predictive workstreams describe the same at-risk population, while the fairness finding protects the project from reaching Week 8 with an undiscovered equity problem.</w:t>
      </w:r>
    </w:p>
    <w:p w14:paraId="44008284" w14:textId="77777777" w:rsidR="00AB3C01" w:rsidRPr="00BE4AC2" w:rsidRDefault="00000000">
      <w:pPr>
        <w:pStyle w:val="Heading2"/>
        <w:spacing w:before="220" w:after="110"/>
        <w:rPr>
          <w:lang w:val="en-GB"/>
        </w:rPr>
      </w:pPr>
      <w:r w:rsidRPr="00BE4AC2">
        <w:rPr>
          <w:lang w:val="en-GB"/>
        </w:rPr>
        <w:t>16. What Must Be Completed Before Week 8</w:t>
      </w:r>
    </w:p>
    <w:p w14:paraId="629BDC04" w14:textId="77777777" w:rsidR="00AB3C01" w:rsidRPr="00BE4AC2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BE4AC2">
        <w:rPr>
          <w:lang w:val="en-GB"/>
        </w:rPr>
        <w:t xml:space="preserve">Decide how to present the unresolved gender fairness gap transparently in the final </w:t>
      </w:r>
      <w:proofErr w:type="spellStart"/>
      <w:r w:rsidRPr="00BE4AC2">
        <w:rPr>
          <w:lang w:val="en-GB"/>
        </w:rPr>
        <w:t>HealthConnect</w:t>
      </w:r>
      <w:proofErr w:type="spellEnd"/>
      <w:r w:rsidRPr="00BE4AC2">
        <w:rPr>
          <w:lang w:val="en-GB"/>
        </w:rPr>
        <w:t xml:space="preserve"> presentation.</w:t>
      </w:r>
    </w:p>
    <w:p w14:paraId="10546C08" w14:textId="77777777" w:rsidR="00AB3C01" w:rsidRPr="00BE4AC2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BE4AC2">
        <w:rPr>
          <w:lang w:val="en-GB"/>
        </w:rPr>
        <w:lastRenderedPageBreak/>
        <w:t>Action the ML Engineering handover specification into an actual technical conversation, not just a prepared document.</w:t>
      </w:r>
    </w:p>
    <w:p w14:paraId="11C13BF0" w14:textId="77777777" w:rsidR="00AB3C01" w:rsidRPr="00BE4AC2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BE4AC2">
        <w:rPr>
          <w:lang w:val="en-GB"/>
        </w:rPr>
        <w:t>Confirm with Data Analytics whether their data can shed further light on the gender disparity.</w:t>
      </w:r>
    </w:p>
    <w:p w14:paraId="3D250F2C" w14:textId="77777777" w:rsidR="00AB3C01" w:rsidRPr="00BE4AC2" w:rsidRDefault="00000000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BE4AC2">
        <w:rPr>
          <w:lang w:val="en-GB"/>
        </w:rPr>
        <w:t>Align the final narrative with the other HC-POD tracks for a coherent Week 8 presentation.</w:t>
      </w:r>
    </w:p>
    <w:sectPr w:rsidR="00AB3C01" w:rsidRPr="00BE4AC2">
      <w:pgSz w:w="12240" w:h="15840"/>
      <w:pgMar w:top="1250" w:right="1250" w:bottom="1250" w:left="12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F55D14"/>
    <w:multiLevelType w:val="hybridMultilevel"/>
    <w:tmpl w:val="E90AC22A"/>
    <w:lvl w:ilvl="0" w:tplc="3D7C14A6">
      <w:start w:val="1"/>
      <w:numFmt w:val="bullet"/>
      <w:lvlText w:val="●"/>
      <w:lvlJc w:val="left"/>
      <w:pPr>
        <w:ind w:left="720" w:hanging="360"/>
      </w:pPr>
    </w:lvl>
    <w:lvl w:ilvl="1" w:tplc="71FC4550">
      <w:start w:val="1"/>
      <w:numFmt w:val="bullet"/>
      <w:lvlText w:val="○"/>
      <w:lvlJc w:val="left"/>
      <w:pPr>
        <w:ind w:left="1440" w:hanging="360"/>
      </w:pPr>
    </w:lvl>
    <w:lvl w:ilvl="2" w:tplc="9C54C8DC">
      <w:start w:val="1"/>
      <w:numFmt w:val="bullet"/>
      <w:lvlText w:val="■"/>
      <w:lvlJc w:val="left"/>
      <w:pPr>
        <w:ind w:left="2160" w:hanging="360"/>
      </w:pPr>
    </w:lvl>
    <w:lvl w:ilvl="3" w:tplc="587CDE64">
      <w:start w:val="1"/>
      <w:numFmt w:val="bullet"/>
      <w:lvlText w:val="●"/>
      <w:lvlJc w:val="left"/>
      <w:pPr>
        <w:ind w:left="2880" w:hanging="360"/>
      </w:pPr>
    </w:lvl>
    <w:lvl w:ilvl="4" w:tplc="2D240A2A">
      <w:start w:val="1"/>
      <w:numFmt w:val="bullet"/>
      <w:lvlText w:val="○"/>
      <w:lvlJc w:val="left"/>
      <w:pPr>
        <w:ind w:left="3600" w:hanging="360"/>
      </w:pPr>
    </w:lvl>
    <w:lvl w:ilvl="5" w:tplc="42261918">
      <w:start w:val="1"/>
      <w:numFmt w:val="bullet"/>
      <w:lvlText w:val="■"/>
      <w:lvlJc w:val="left"/>
      <w:pPr>
        <w:ind w:left="4320" w:hanging="360"/>
      </w:pPr>
    </w:lvl>
    <w:lvl w:ilvl="6" w:tplc="11C2A754">
      <w:start w:val="1"/>
      <w:numFmt w:val="bullet"/>
      <w:lvlText w:val="●"/>
      <w:lvlJc w:val="left"/>
      <w:pPr>
        <w:ind w:left="5040" w:hanging="360"/>
      </w:pPr>
    </w:lvl>
    <w:lvl w:ilvl="7" w:tplc="B2644806">
      <w:start w:val="1"/>
      <w:numFmt w:val="bullet"/>
      <w:lvlText w:val="●"/>
      <w:lvlJc w:val="left"/>
      <w:pPr>
        <w:ind w:left="5760" w:hanging="360"/>
      </w:pPr>
    </w:lvl>
    <w:lvl w:ilvl="8" w:tplc="6354EA80">
      <w:start w:val="1"/>
      <w:numFmt w:val="bullet"/>
      <w:lvlText w:val="●"/>
      <w:lvlJc w:val="left"/>
      <w:pPr>
        <w:ind w:left="6480" w:hanging="360"/>
      </w:pPr>
    </w:lvl>
  </w:abstractNum>
  <w:num w:numId="1" w16cid:durableId="8962061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C01"/>
    <w:rsid w:val="007C485C"/>
    <w:rsid w:val="00AB3C01"/>
    <w:rsid w:val="00BE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59439"/>
  <w15:docId w15:val="{A898DA24-DF49-441F-B4E5-BCB94426D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899</Words>
  <Characters>4947</Characters>
  <Application>Microsoft Office Word</Application>
  <DocSecurity>0</DocSecurity>
  <Lines>41</Lines>
  <Paragraphs>11</Paragraphs>
  <ScaleCrop>false</ScaleCrop>
  <Company/>
  <LinksUpToDate>false</LinksUpToDate>
  <CharactersWithSpaces>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MARIAMA NIANG</cp:lastModifiedBy>
  <cp:revision>2</cp:revision>
  <dcterms:created xsi:type="dcterms:W3CDTF">2026-09-19T17:24:00Z</dcterms:created>
  <dcterms:modified xsi:type="dcterms:W3CDTF">2026-09-20T16:04:00Z</dcterms:modified>
</cp:coreProperties>
</file>