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Script</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NDA Ethical Dilemma</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r w:rsidDel="00000000" w:rsidR="00000000" w:rsidRPr="00000000">
        <w:rPr>
          <w:rtl w:val="0"/>
        </w:rPr>
      </w:r>
    </w:p>
    <w:p w:rsidR="00000000" w:rsidDel="00000000" w:rsidP="00000000" w:rsidRDefault="00000000" w:rsidRPr="00000000" w14:paraId="00000006">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study, you will follow Emma, a talented engineer who has joined a new company while still bound by a non-disclosure agreement (NDA) from her previous job. As Emma faces situations that test her judgment, you will make decisions on her behalf and see how those choices affect her team, her work, and her legal responsibilities. By the end of this case, you should have a clearer understanding of how to respond to professional situations where technical expertise, ethics, and legal obligations overlap.</w:t>
      </w:r>
    </w:p>
    <w:p w:rsidR="00000000" w:rsidDel="00000000" w:rsidP="00000000" w:rsidRDefault="00000000" w:rsidRPr="00000000" w14:paraId="00000007">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case, you will encounter decision points, short reflections, and interactive activities. This activity should take about 30 minutes. Please read carefully and think about why each choice may help or hurt Emma’s situation.</w:t>
      </w:r>
    </w:p>
    <w:p w:rsidR="00000000" w:rsidDel="00000000" w:rsidP="00000000" w:rsidRDefault="00000000" w:rsidRPr="00000000" w14:paraId="00000008">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spacing w:after="0" w:before="0" w:lineRule="auto"/>
        <w:rPr>
          <w:rFonts w:ascii="Times New Roman" w:cs="Times New Roman" w:eastAsia="Times New Roman" w:hAnsi="Times New Roman"/>
          <w:b w:val="1"/>
          <w:bCs w:val="1"/>
          <w:sz w:val="24"/>
          <w:szCs w:val="24"/>
        </w:rPr>
      </w:pPr>
      <w:bookmarkStart w:colFirst="0" w:colLast="0" w:name="_l65cqhle7sph" w:id="0"/>
      <w:bookmarkEnd w:id="0"/>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is a highly skilled engineer who has just transitioned from Nexis Technologies to Spark Innovations. At Nexis Technologies, she worked on cutting-edge proprietary technology, giving her valuable experience. However, Emma signed a non-disclosure agreement with Nexis Technologies, which legally prevents her from sharing any specific technical knowledge from her previous job.</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 “</w:t>
      </w:r>
      <w:r w:rsidDel="00000000" w:rsidR="00000000" w:rsidRPr="00000000">
        <w:rPr>
          <w:rFonts w:ascii="Times New Roman" w:cs="Times New Roman" w:eastAsia="Times New Roman" w:hAnsi="Times New Roman"/>
          <w:sz w:val="24"/>
          <w:szCs w:val="24"/>
          <w:rtl w:val="0"/>
        </w:rPr>
        <w:t xml:space="preserve">I know the team at Spark Innovations hired me for my expertise, and they’re counting on me to solve these challenges. But how do I deliver real value without violating my NDA? It feels like walking a tightrope. I don’t want to let the team down, but one wrong step could have serious consequences. The problem they’re facing is so similar to what we solved at Nexis. I know exactly what would work, but I can’t share it without breaching the NDA.”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the challenges Emma faces. What would you do in her position? What are the risks she might encounter?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spacing w:after="0" w:before="0" w:lineRule="auto"/>
        <w:rPr>
          <w:rFonts w:ascii="Times New Roman" w:cs="Times New Roman" w:eastAsia="Times New Roman" w:hAnsi="Times New Roman"/>
          <w:b w:val="1"/>
          <w:bCs w:val="1"/>
          <w:sz w:val="24"/>
          <w:szCs w:val="24"/>
        </w:rPr>
      </w:pPr>
      <w:bookmarkStart w:colFirst="0" w:colLast="0" w:name="_1342048d2qc" w:id="1"/>
      <w:bookmarkEnd w:id="1"/>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Emma's first meeting at Spark Innovations, she sits down with Michael, her new manager, and Sarah, a senior engineer.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Michael:</w:t>
      </w:r>
      <w:r w:rsidDel="00000000" w:rsidR="00000000" w:rsidRPr="00000000">
        <w:rPr>
          <w:rFonts w:ascii="Times New Roman" w:cs="Times New Roman" w:eastAsia="Times New Roman" w:hAnsi="Times New Roman"/>
          <w:sz w:val="24"/>
          <w:szCs w:val="24"/>
          <w:rtl w:val="0"/>
        </w:rPr>
        <w:t xml:space="preserve"> “Emma, we’ve been struggling with optimizing query performance for large datasets. Do you have any suggestions?”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 (to herself):</w:t>
      </w:r>
      <w:r w:rsidDel="00000000" w:rsidR="00000000" w:rsidRPr="00000000">
        <w:rPr>
          <w:rFonts w:ascii="Times New Roman" w:cs="Times New Roman" w:eastAsia="Times New Roman" w:hAnsi="Times New Roman"/>
          <w:sz w:val="24"/>
          <w:szCs w:val="24"/>
          <w:rtl w:val="0"/>
        </w:rPr>
        <w:t xml:space="preserve"> “At Nexis, we used a custom-built compression algorithm that worked wonders for this exact issue. But I can’t share that. Instead, I’ll suggest something more general.”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“You might want to look into optimizing your database indexing or partitioning. These techniques are widely used and could help improve performance.”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w:t>
      </w:r>
      <w:r w:rsidDel="00000000" w:rsidR="00000000" w:rsidRPr="00000000">
        <w:rPr>
          <w:rFonts w:ascii="Times New Roman" w:cs="Times New Roman" w:eastAsia="Times New Roman" w:hAnsi="Times New Roman"/>
          <w:sz w:val="24"/>
          <w:szCs w:val="24"/>
          <w:rtl w:val="0"/>
        </w:rPr>
        <w:t xml:space="preserve"> “That’s a good start, but it feels pretty broad. Do you have any specific strategies in mind?”</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 (to herself):</w:t>
      </w:r>
      <w:r w:rsidDel="00000000" w:rsidR="00000000" w:rsidRPr="00000000">
        <w:rPr>
          <w:rFonts w:ascii="Times New Roman" w:cs="Times New Roman" w:eastAsia="Times New Roman" w:hAnsi="Times New Roman"/>
          <w:sz w:val="24"/>
          <w:szCs w:val="24"/>
          <w:rtl w:val="0"/>
        </w:rPr>
        <w:t xml:space="preserve"> “I know the specifics, but I can’t say more without violating the NDA. I’ll have to stick to general advice.”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meeting, Emma receives an email from Spark Innovations Legal Team, providing guidance on NDA compliance.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Content: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NDA Guidelines for Your Transition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Tom (Legal Advisor)</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Emma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just a reminder: While you can share general industry knowledge, you must avoid revealing any proprietary technology or specific methodologies from Nexis Technologies. If you have any questions or concerns, feel free to reach out for further clarification."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Guide Before You Decide:</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to share: general industry knowledge, public research, textbook concepts, open-source tools</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safe to share: proprietary methods, internal reports, confidential data, custom systems from Nexis</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unsure: pause and consult legal</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legal team's guidance, what should Emma prioritize in her responses to Michael and Sarah? </w:t>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 strictly to the NDA and provide only general advice even if it frustrates the team.</w:t>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help more directly while carefully navigating the NDA's boundaries. </w:t>
      </w:r>
    </w:p>
    <w:p w:rsidR="00000000" w:rsidDel="00000000" w:rsidP="00000000" w:rsidRDefault="00000000" w:rsidRPr="00000000" w14:paraId="0000002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offering advice until she consults further with the legal team.</w:t>
      </w:r>
    </w:p>
    <w:p w:rsidR="00000000" w:rsidDel="00000000" w:rsidP="00000000" w:rsidRDefault="00000000" w:rsidRPr="00000000" w14:paraId="0000002C">
      <w:pPr>
        <w:spacing w:line="276.0005454545455" w:lineRule="auto"/>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02D">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w:t>
      </w:r>
    </w:p>
    <w:p w:rsidR="00000000" w:rsidDel="00000000" w:rsidP="00000000" w:rsidRDefault="00000000" w:rsidRPr="00000000" w14:paraId="0000002E">
      <w:pPr>
        <w:numPr>
          <w:ilvl w:val="0"/>
          <w:numId w:val="10"/>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choice gives Emma the strongest legal protection, but her team may feel frustrated because her advice seems too broad.</w:t>
      </w:r>
    </w:p>
    <w:p w:rsidR="00000000" w:rsidDel="00000000" w:rsidP="00000000" w:rsidRDefault="00000000" w:rsidRPr="00000000" w14:paraId="0000002F">
      <w:pPr>
        <w:numPr>
          <w:ilvl w:val="0"/>
          <w:numId w:val="10"/>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choice feels practical, but it is risky. Advice that closely reflects protected work from Nexis could still cross the line.</w:t>
      </w:r>
    </w:p>
    <w:p w:rsidR="00000000" w:rsidDel="00000000" w:rsidP="00000000" w:rsidRDefault="00000000" w:rsidRPr="00000000" w14:paraId="00000030">
      <w:pPr>
        <w:numPr>
          <w:ilvl w:val="0"/>
          <w:numId w:val="10"/>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choice slows progress, but it is responsible when the boundary is unclear.</w:t>
      </w:r>
    </w:p>
    <w:p w:rsidR="00000000" w:rsidDel="00000000" w:rsidP="00000000" w:rsidRDefault="00000000" w:rsidRPr="00000000" w14:paraId="00000031">
      <w:pPr>
        <w:pStyle w:val="Heading2"/>
        <w:spacing w:after="0" w:before="0" w:lineRule="auto"/>
        <w:rPr>
          <w:rFonts w:ascii="Times New Roman" w:cs="Times New Roman" w:eastAsia="Times New Roman" w:hAnsi="Times New Roman"/>
          <w:b w:val="1"/>
          <w:bCs w:val="1"/>
          <w:sz w:val="24"/>
          <w:szCs w:val="24"/>
        </w:rPr>
      </w:pPr>
      <w:bookmarkStart w:colFirst="0" w:colLast="0" w:name="_5mdo1lak8cx" w:id="2"/>
      <w:bookmarkEnd w:id="2"/>
      <w:r w:rsidDel="00000000" w:rsidR="00000000" w:rsidRPr="00000000">
        <w:rPr>
          <w:rtl w:val="0"/>
        </w:rPr>
      </w:r>
    </w:p>
    <w:p w:rsidR="00000000" w:rsidDel="00000000" w:rsidP="00000000" w:rsidRDefault="00000000" w:rsidRPr="00000000" w14:paraId="00000032">
      <w:pPr>
        <w:pStyle w:val="Heading2"/>
        <w:spacing w:after="0" w:before="0" w:lineRule="auto"/>
        <w:rPr>
          <w:rFonts w:ascii="Times New Roman" w:cs="Times New Roman" w:eastAsia="Times New Roman" w:hAnsi="Times New Roman"/>
          <w:b w:val="1"/>
          <w:bCs w:val="1"/>
          <w:sz w:val="24"/>
          <w:szCs w:val="24"/>
        </w:rPr>
      </w:pPr>
      <w:bookmarkStart w:colFirst="0" w:colLast="0" w:name="_z9j3p5lw7qaa" w:id="3"/>
      <w:bookmarkEnd w:id="3"/>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meeting, Emma feels conflicted. She understands the team's pressure, but she knows that breaching her NDA could have serious consequences. To better understand her boundaries, she decides to review the NDA she signed with </w:t>
      </w:r>
      <w:r w:rsidDel="00000000" w:rsidR="00000000" w:rsidRPr="00000000">
        <w:rPr>
          <w:rFonts w:ascii="Times New Roman" w:cs="Times New Roman" w:eastAsia="Times New Roman" w:hAnsi="Times New Roman"/>
          <w:sz w:val="24"/>
          <w:szCs w:val="24"/>
          <w:rtl w:val="0"/>
        </w:rPr>
        <w:t xml:space="preserve">Nexis</w:t>
      </w:r>
      <w:r w:rsidDel="00000000" w:rsidR="00000000" w:rsidRPr="00000000">
        <w:rPr>
          <w:rFonts w:ascii="Times New Roman" w:cs="Times New Roman" w:eastAsia="Times New Roman" w:hAnsi="Times New Roman"/>
          <w:sz w:val="24"/>
          <w:szCs w:val="24"/>
          <w:rtl w:val="0"/>
        </w:rPr>
        <w:t xml:space="preserve"> Technologies and schedule a phone call with the legal advisor to clarify any concerns.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Interactive Action: Review NDA Documents</w:t>
      </w:r>
      <w:r w:rsidDel="00000000" w:rsidR="00000000" w:rsidRPr="00000000">
        <w:rPr>
          <w:rFonts w:ascii="Times New Roman" w:cs="Times New Roman" w:eastAsia="Times New Roman" w:hAnsi="Times New Roman"/>
          <w:sz w:val="24"/>
          <w:szCs w:val="24"/>
          <w:rtl w:val="0"/>
        </w:rPr>
        <w:br w:type="textWrapping"/>
        <w:t xml:space="preserve">Emma pulls up the NDA and examines the key clauses. </w:t>
      </w:r>
      <w:hyperlink r:id="rId6">
        <w:r w:rsidDel="00000000" w:rsidR="00000000" w:rsidRPr="00000000">
          <w:rPr>
            <w:rFonts w:ascii="Times New Roman" w:cs="Times New Roman" w:eastAsia="Times New Roman" w:hAnsi="Times New Roman"/>
            <w:color w:val="0000ee"/>
            <w:sz w:val="24"/>
            <w:szCs w:val="24"/>
            <w:u w:val="single"/>
            <w:rtl w:val="0"/>
          </w:rPr>
          <w:t xml:space="preserve">NON-DISCLOSURE AGREEMENT</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Interactive Action: </w:t>
      </w:r>
      <w:r w:rsidDel="00000000" w:rsidR="00000000" w:rsidRPr="00000000">
        <w:rPr>
          <w:rFonts w:ascii="Times New Roman" w:cs="Times New Roman" w:eastAsia="Times New Roman" w:hAnsi="Times New Roman"/>
          <w:sz w:val="24"/>
          <w:szCs w:val="24"/>
          <w:rtl w:val="0"/>
        </w:rPr>
        <w:t xml:space="preserve">Please drag and drop each scenario into the appropriate category. Either </w:t>
      </w:r>
      <w:r w:rsidDel="00000000" w:rsidR="00000000" w:rsidRPr="00000000">
        <w:rPr>
          <w:rFonts w:ascii="Times New Roman" w:cs="Times New Roman" w:eastAsia="Times New Roman" w:hAnsi="Times New Roman"/>
          <w:b w:val="1"/>
          <w:bCs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prohibited</w:t>
      </w:r>
      <w:r w:rsidDel="00000000" w:rsidR="00000000" w:rsidRPr="00000000">
        <w:rPr>
          <w:rFonts w:ascii="Times New Roman" w:cs="Times New Roman" w:eastAsia="Times New Roman" w:hAnsi="Times New Roman"/>
          <w:sz w:val="24"/>
          <w:szCs w:val="24"/>
          <w:rtl w:val="0"/>
        </w:rPr>
        <w:t xml:space="preserve"> based on the NDA guidelines.</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suggests implementing a "sharding" technique to distribute database workloads across multiple servers.</w:t>
      </w:r>
    </w:p>
    <w:p w:rsidR="00000000" w:rsidDel="00000000" w:rsidP="00000000" w:rsidRDefault="00000000" w:rsidRPr="00000000" w14:paraId="00000039">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This is a common industry practice and does not disclose proprietary information.</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mentions a database compression algorithm she developed at Nexis Technologies to optimize data storage.</w:t>
      </w:r>
    </w:p>
    <w:p w:rsidR="00000000" w:rsidDel="00000000" w:rsidP="00000000" w:rsidRDefault="00000000" w:rsidRPr="00000000" w14:paraId="0000003B">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Prohibited</w:t>
      </w:r>
      <w:r w:rsidDel="00000000" w:rsidR="00000000" w:rsidRPr="00000000">
        <w:rPr>
          <w:rFonts w:ascii="Times New Roman" w:cs="Times New Roman" w:eastAsia="Times New Roman" w:hAnsi="Times New Roman"/>
          <w:sz w:val="24"/>
          <w:szCs w:val="24"/>
          <w:rtl w:val="0"/>
        </w:rPr>
        <w:t xml:space="preserve">: This algorithm is a proprietary technology from Nexis Technologies.</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shares her experience working with open-source tools like PostgreSQL for database management.</w:t>
      </w:r>
    </w:p>
    <w:p w:rsidR="00000000" w:rsidDel="00000000" w:rsidP="00000000" w:rsidRDefault="00000000" w:rsidRPr="00000000" w14:paraId="0000003D">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Open-source tools and general knowledge are not protected by the NDA.</w:t>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describes the architecture of a custom-built software system designed by Nexis Technologies for high-speed data retrieval.</w:t>
      </w:r>
    </w:p>
    <w:p w:rsidR="00000000" w:rsidDel="00000000" w:rsidP="00000000" w:rsidRDefault="00000000" w:rsidRPr="00000000" w14:paraId="0000003F">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Prohibited</w:t>
      </w:r>
      <w:r w:rsidDel="00000000" w:rsidR="00000000" w:rsidRPr="00000000">
        <w:rPr>
          <w:rFonts w:ascii="Times New Roman" w:cs="Times New Roman" w:eastAsia="Times New Roman" w:hAnsi="Times New Roman"/>
          <w:sz w:val="24"/>
          <w:szCs w:val="24"/>
          <w:rtl w:val="0"/>
        </w:rPr>
        <w:t xml:space="preserve">: This constitutes proprietary knowledge and cannot be shared.</w:t>
      </w:r>
    </w:p>
    <w:p w:rsidR="00000000" w:rsidDel="00000000" w:rsidP="00000000" w:rsidRDefault="00000000" w:rsidRPr="00000000" w14:paraId="0000004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explains the benefits of using "lazy loading" techniques to optimize web application performance.</w:t>
      </w:r>
    </w:p>
    <w:p w:rsidR="00000000" w:rsidDel="00000000" w:rsidP="00000000" w:rsidRDefault="00000000" w:rsidRPr="00000000" w14:paraId="00000041">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Lazy loading is a widely known industry concept.</w:t>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demonstrates a unique data encryption method used at Nexis Technologies to secure sensitive customer information.</w:t>
      </w:r>
    </w:p>
    <w:p w:rsidR="00000000" w:rsidDel="00000000" w:rsidP="00000000" w:rsidRDefault="00000000" w:rsidRPr="00000000" w14:paraId="00000043">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Prohibited</w:t>
      </w:r>
      <w:r w:rsidDel="00000000" w:rsidR="00000000" w:rsidRPr="00000000">
        <w:rPr>
          <w:rFonts w:ascii="Times New Roman" w:cs="Times New Roman" w:eastAsia="Times New Roman" w:hAnsi="Times New Roman"/>
          <w:sz w:val="24"/>
          <w:szCs w:val="24"/>
          <w:rtl w:val="0"/>
        </w:rPr>
        <w:t xml:space="preserve">: This is specific proprietary technology and is protected by the NDA.</w:t>
      </w:r>
    </w:p>
    <w:p w:rsidR="00000000" w:rsidDel="00000000" w:rsidP="00000000" w:rsidRDefault="00000000" w:rsidRPr="00000000" w14:paraId="0000004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reviews an academic paper on distributed databases and suggests applying the concepts to Spark Innovations’ project.</w:t>
      </w:r>
    </w:p>
    <w:p w:rsidR="00000000" w:rsidDel="00000000" w:rsidP="00000000" w:rsidRDefault="00000000" w:rsidRPr="00000000" w14:paraId="00000045">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Referencing publicly available research is not a violation of the NDA.</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provides a detailed performance report from her work at Nexis Technologies to illustrate challenges in database performance.</w:t>
      </w:r>
    </w:p>
    <w:p w:rsidR="00000000" w:rsidDel="00000000" w:rsidP="00000000" w:rsidRDefault="00000000" w:rsidRPr="00000000" w14:paraId="00000047">
      <w:pPr>
        <w:numPr>
          <w:ilvl w:val="1"/>
          <w:numId w:val="3"/>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Prohibited</w:t>
      </w:r>
      <w:r w:rsidDel="00000000" w:rsidR="00000000" w:rsidRPr="00000000">
        <w:rPr>
          <w:rFonts w:ascii="Times New Roman" w:cs="Times New Roman" w:eastAsia="Times New Roman" w:hAnsi="Times New Roman"/>
          <w:sz w:val="24"/>
          <w:szCs w:val="24"/>
          <w:rtl w:val="0"/>
        </w:rPr>
        <w:t xml:space="preserve">: Sharing internal reports or data from Nexis Technologies breaches the NDA.</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p>
    <w:p w:rsidR="00000000" w:rsidDel="00000000" w:rsidP="00000000" w:rsidRDefault="00000000" w:rsidRPr="00000000" w14:paraId="0000004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reviewing the NDA help Emma understand her boundaries? </w:t>
      </w:r>
    </w:p>
    <w:p w:rsidR="00000000" w:rsidDel="00000000" w:rsidP="00000000" w:rsidRDefault="00000000" w:rsidRPr="00000000" w14:paraId="0000004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 risks might arise if she crosses those boundaries?</w:t>
      </w:r>
      <w:r w:rsidDel="00000000" w:rsidR="00000000" w:rsidRPr="00000000">
        <w:rPr>
          <w:rtl w:val="0"/>
        </w:rPr>
      </w:r>
    </w:p>
    <w:p w:rsidR="00000000" w:rsidDel="00000000" w:rsidP="00000000" w:rsidRDefault="00000000" w:rsidRPr="00000000" w14:paraId="0000004C">
      <w:pPr>
        <w:pStyle w:val="Heading2"/>
        <w:spacing w:after="0" w:before="0" w:lineRule="auto"/>
        <w:rPr>
          <w:rFonts w:ascii="Times New Roman" w:cs="Times New Roman" w:eastAsia="Times New Roman" w:hAnsi="Times New Roman"/>
          <w:sz w:val="24"/>
          <w:szCs w:val="24"/>
        </w:rPr>
      </w:pPr>
      <w:bookmarkStart w:colFirst="0" w:colLast="0" w:name="_9tuq1urwly79" w:id="4"/>
      <w:bookmarkEnd w:id="4"/>
      <w:r w:rsidDel="00000000" w:rsidR="00000000" w:rsidRPr="00000000">
        <w:rPr>
          <w:rtl w:val="0"/>
        </w:rPr>
      </w:r>
    </w:p>
    <w:p w:rsidR="00000000" w:rsidDel="00000000" w:rsidP="00000000" w:rsidRDefault="00000000" w:rsidRPr="00000000" w14:paraId="0000004D">
      <w:pPr>
        <w:pStyle w:val="Heading2"/>
        <w:spacing w:after="0" w:before="0" w:lineRule="auto"/>
        <w:rPr>
          <w:rFonts w:ascii="Times New Roman" w:cs="Times New Roman" w:eastAsia="Times New Roman" w:hAnsi="Times New Roman"/>
          <w:b w:val="1"/>
          <w:bCs w:val="1"/>
          <w:sz w:val="24"/>
          <w:szCs w:val="24"/>
        </w:rPr>
      </w:pPr>
      <w:bookmarkStart w:colFirst="0" w:colLast="0" w:name="_32xhokbzl4ft" w:id="5"/>
      <w:bookmarkEnd w:id="5"/>
      <w:r w:rsidDel="00000000" w:rsidR="00000000" w:rsidRPr="00000000">
        <w:rPr>
          <w:rFonts w:ascii="Times New Roman" w:cs="Times New Roman" w:eastAsia="Times New Roman" w:hAnsi="Times New Roman"/>
          <w:b w:val="1"/>
          <w:bCs w:val="1"/>
          <w:sz w:val="24"/>
          <w:szCs w:val="24"/>
          <w:rtl w:val="0"/>
        </w:rPr>
        <w:t xml:space="preserve">Section 5</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decides to schedule a phone call with Tom, the legal advisor, to confirm her understanding of the NDA.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“Hi Tom, I want to make sure I’m clear about what I can and can’t share with my new team at Spark Innovations. They’re asking for my input on optimizing database performance, but I’m worried about crossing the line.”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w:t>
      </w:r>
      <w:r w:rsidDel="00000000" w:rsidR="00000000" w:rsidRPr="00000000">
        <w:rPr>
          <w:rFonts w:ascii="Times New Roman" w:cs="Times New Roman" w:eastAsia="Times New Roman" w:hAnsi="Times New Roman"/>
          <w:sz w:val="24"/>
          <w:szCs w:val="24"/>
          <w:rtl w:val="0"/>
        </w:rPr>
        <w:t xml:space="preserve"> “That’s a good instinct, Emma. Let me break it down for you. The key is understanding the difference between general industry knowledge, which is yours to use, and proprietary information, which is off-limits under the NDA. Let’s walk through some key clauses in your NDA to help clarify things.”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“That would be great. Could you give me some examples of what’s allowed and what’s not?”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w:t>
      </w:r>
      <w:r w:rsidDel="00000000" w:rsidR="00000000" w:rsidRPr="00000000">
        <w:rPr>
          <w:rFonts w:ascii="Times New Roman" w:cs="Times New Roman" w:eastAsia="Times New Roman" w:hAnsi="Times New Roman"/>
          <w:sz w:val="24"/>
          <w:szCs w:val="24"/>
          <w:rtl w:val="0"/>
        </w:rPr>
        <w:t xml:space="preserve"> “Of course. Here are a few scenarios:</w:t>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suggest techniques like database indexing or partitioning, those are general industry practices and completely fine to share.</w:t>
      </w:r>
    </w:p>
    <w:p w:rsidR="00000000" w:rsidDel="00000000" w:rsidP="00000000" w:rsidRDefault="00000000" w:rsidRPr="00000000" w14:paraId="0000005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you describe the specific compression algorithm or custom database architecture used at Nexis Technologies, that would be a breach of your NDA.</w:t>
      </w:r>
    </w:p>
    <w:p w:rsidR="00000000" w:rsidDel="00000000" w:rsidP="00000000" w:rsidRDefault="00000000" w:rsidRPr="00000000" w14:paraId="0000005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sharing abstract principles from research papers is allowed, but avoid anything that was developed uniquely at Nexis Technologies, even if you think it could help Spark Innovations.”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“What about proprietary techniques I learned at Nexis? Can I rephrase them in a way that isn’t exact?”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w:t>
      </w:r>
      <w:r w:rsidDel="00000000" w:rsidR="00000000" w:rsidRPr="00000000">
        <w:rPr>
          <w:rFonts w:ascii="Times New Roman" w:cs="Times New Roman" w:eastAsia="Times New Roman" w:hAnsi="Times New Roman"/>
          <w:sz w:val="24"/>
          <w:szCs w:val="24"/>
          <w:rtl w:val="0"/>
        </w:rPr>
        <w:t xml:space="preserve"> “That’s risky. The </w:t>
      </w:r>
      <w:r w:rsidDel="00000000" w:rsidR="00000000" w:rsidRPr="00000000">
        <w:rPr>
          <w:rFonts w:ascii="Times New Roman" w:cs="Times New Roman" w:eastAsia="Times New Roman" w:hAnsi="Times New Roman"/>
          <w:b w:val="1"/>
          <w:bCs w:val="1"/>
          <w:sz w:val="24"/>
          <w:szCs w:val="24"/>
          <w:rtl w:val="0"/>
        </w:rPr>
        <w:t xml:space="preserve">'Proprietary Technology' </w:t>
      </w:r>
      <w:r w:rsidDel="00000000" w:rsidR="00000000" w:rsidRPr="00000000">
        <w:rPr>
          <w:rFonts w:ascii="Times New Roman" w:cs="Times New Roman" w:eastAsia="Times New Roman" w:hAnsi="Times New Roman"/>
          <w:sz w:val="24"/>
          <w:szCs w:val="24"/>
          <w:rtl w:val="0"/>
        </w:rPr>
        <w:t xml:space="preserve">clause in your NDA specifically prohibits using any methods, systems, or tools developed by Nexis. Even a vague explanation could imply you’re drawing from proprietary knowledge. Always ask yourself: Is this something I learned generally in the field, or does it stem directly from my work at Nexis Technologies? If it’s the latter, don’t share it.”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“Okay. What does the NDA say about how long I have to comply with these restrictions?”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'Non-Disclosure Period' </w:t>
      </w:r>
      <w:r w:rsidDel="00000000" w:rsidR="00000000" w:rsidRPr="00000000">
        <w:rPr>
          <w:rFonts w:ascii="Times New Roman" w:cs="Times New Roman" w:eastAsia="Times New Roman" w:hAnsi="Times New Roman"/>
          <w:sz w:val="24"/>
          <w:szCs w:val="24"/>
          <w:rtl w:val="0"/>
        </w:rPr>
        <w:t xml:space="preserve">clause outlines that your confidentiality obligations remain in effect during your employment and for two years after you leave Nexis Technologies. So even if something feels outdated, you’re still bound to protect it for that period.”</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True or False?</w:t>
      </w:r>
    </w:p>
    <w:p w:rsidR="00000000" w:rsidDel="00000000" w:rsidP="00000000" w:rsidRDefault="00000000" w:rsidRPr="00000000" w14:paraId="0000005C">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If Emma changes the wording of a proprietary method, it becomes safe to share.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False</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Public research and general engineering concepts are usually safer to discuss than internal company methods.</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True</w:t>
      </w:r>
    </w:p>
    <w:p w:rsidR="00000000" w:rsidDel="00000000" w:rsidP="00000000" w:rsidRDefault="00000000" w:rsidRPr="00000000" w14:paraId="0000005E">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If Emma is unsure, the safest next step is to ask for clarification.</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“What if I’m unsure about whether something crosses the line?”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w:t>
      </w:r>
      <w:r w:rsidDel="00000000" w:rsidR="00000000" w:rsidRPr="00000000">
        <w:rPr>
          <w:rFonts w:ascii="Times New Roman" w:cs="Times New Roman" w:eastAsia="Times New Roman" w:hAnsi="Times New Roman"/>
          <w:sz w:val="24"/>
          <w:szCs w:val="24"/>
          <w:rtl w:val="0"/>
        </w:rPr>
        <w:t xml:space="preserve"> “That’s when you should err on the side of caution. The </w:t>
      </w:r>
      <w:r w:rsidDel="00000000" w:rsidR="00000000" w:rsidRPr="00000000">
        <w:rPr>
          <w:rFonts w:ascii="Times New Roman" w:cs="Times New Roman" w:eastAsia="Times New Roman" w:hAnsi="Times New Roman"/>
          <w:b w:val="1"/>
          <w:bCs w:val="1"/>
          <w:sz w:val="24"/>
          <w:szCs w:val="24"/>
          <w:rtl w:val="0"/>
        </w:rPr>
        <w:t xml:space="preserve">'Breach and Remedies' </w:t>
      </w:r>
      <w:r w:rsidDel="00000000" w:rsidR="00000000" w:rsidRPr="00000000">
        <w:rPr>
          <w:rFonts w:ascii="Times New Roman" w:cs="Times New Roman" w:eastAsia="Times New Roman" w:hAnsi="Times New Roman"/>
          <w:sz w:val="24"/>
          <w:szCs w:val="24"/>
          <w:rtl w:val="0"/>
        </w:rPr>
        <w:t xml:space="preserve">clause is very clear: If you violate the NDA, Nexis Technologies could pursue legal action against you and potentially against Spark Innovations. This could include seeking damages or an injunction to prevent further disclosure. In these situations, it’s better to take extra time to consult me or the legal team than to risk a breach.”</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“What about situations where my team pressures me to share more details?”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w:t>
      </w:r>
      <w:r w:rsidDel="00000000" w:rsidR="00000000" w:rsidRPr="00000000">
        <w:rPr>
          <w:rFonts w:ascii="Times New Roman" w:cs="Times New Roman" w:eastAsia="Times New Roman" w:hAnsi="Times New Roman"/>
          <w:sz w:val="24"/>
          <w:szCs w:val="24"/>
          <w:rtl w:val="0"/>
        </w:rPr>
        <w:t xml:space="preserve"> “Remind them of your NDA obligations. If they need more detailed insights, you can suggest hiring a consultant who isn’t restricted by an NDA. That’s a safer way to ensure the team gets the help they need without putting you in a compromising position.”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“Got it. So to summarize, I should focus on general knowledge, avoid anything proprietary, and consult you if I’m unsure?”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w:t>
      </w:r>
      <w:r w:rsidDel="00000000" w:rsidR="00000000" w:rsidRPr="00000000">
        <w:rPr>
          <w:rFonts w:ascii="Times New Roman" w:cs="Times New Roman" w:eastAsia="Times New Roman" w:hAnsi="Times New Roman"/>
          <w:sz w:val="24"/>
          <w:szCs w:val="24"/>
          <w:rtl w:val="0"/>
        </w:rPr>
        <w:t xml:space="preserve"> “Exactly. Stick to what’s widely known in the industry, and avoid sharing anything that gives Nexis a competitive advantage or that you specifically developed during your time there. The </w:t>
      </w:r>
      <w:r w:rsidDel="00000000" w:rsidR="00000000" w:rsidRPr="00000000">
        <w:rPr>
          <w:rFonts w:ascii="Times New Roman" w:cs="Times New Roman" w:eastAsia="Times New Roman" w:hAnsi="Times New Roman"/>
          <w:b w:val="1"/>
          <w:bCs w:val="1"/>
          <w:sz w:val="24"/>
          <w:szCs w:val="24"/>
          <w:rtl w:val="0"/>
        </w:rPr>
        <w:t xml:space="preserve">'Confidential Information' </w:t>
      </w:r>
      <w:r w:rsidDel="00000000" w:rsidR="00000000" w:rsidRPr="00000000">
        <w:rPr>
          <w:rFonts w:ascii="Times New Roman" w:cs="Times New Roman" w:eastAsia="Times New Roman" w:hAnsi="Times New Roman"/>
          <w:sz w:val="24"/>
          <w:szCs w:val="24"/>
          <w:rtl w:val="0"/>
        </w:rPr>
        <w:t xml:space="preserve">clause makes it clear that anything marked as confidential -like trade secrets, proprietary methods, or internal reports- must remain protected. Don’t hesitate to reach out if you’re in doubt.”</w:t>
      </w:r>
    </w:p>
    <w:p w:rsidR="00000000" w:rsidDel="00000000" w:rsidP="00000000" w:rsidRDefault="00000000" w:rsidRPr="00000000" w14:paraId="00000066">
      <w:pP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“That makes sense. Thanks for the clarification, Tom.”</w:t>
      </w:r>
      <w:r w:rsidDel="00000000" w:rsidR="00000000" w:rsidRPr="00000000">
        <w:rPr>
          <w:rtl w:val="0"/>
        </w:rPr>
      </w:r>
    </w:p>
    <w:p w:rsidR="00000000" w:rsidDel="00000000" w:rsidP="00000000" w:rsidRDefault="00000000" w:rsidRPr="00000000" w14:paraId="00000067">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p w:rsidR="00000000" w:rsidDel="00000000" w:rsidP="00000000" w:rsidRDefault="00000000" w:rsidRPr="00000000" w14:paraId="00000068">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the TWO responses Emma could safely say to her team.</w:t>
      </w:r>
    </w:p>
    <w:p w:rsidR="00000000" w:rsidDel="00000000" w:rsidP="00000000" w:rsidRDefault="00000000" w:rsidRPr="00000000" w14:paraId="00000069">
      <w:pPr>
        <w:numPr>
          <w:ilvl w:val="0"/>
          <w:numId w:val="2"/>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team I worked with used a custom internal compression tool that would solve this quickly.”</w:t>
      </w:r>
    </w:p>
    <w:p w:rsidR="00000000" w:rsidDel="00000000" w:rsidP="00000000" w:rsidRDefault="00000000" w:rsidRPr="00000000" w14:paraId="0000006A">
      <w:pPr>
        <w:numPr>
          <w:ilvl w:val="0"/>
          <w:numId w:val="2"/>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want to review indexing, partitioning, and public research on distributed databases before choosing a direction.”</w:t>
      </w:r>
    </w:p>
    <w:p w:rsidR="00000000" w:rsidDel="00000000" w:rsidP="00000000" w:rsidRDefault="00000000" w:rsidRPr="00000000" w14:paraId="0000006B">
      <w:pPr>
        <w:numPr>
          <w:ilvl w:val="0"/>
          <w:numId w:val="2"/>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share general approaches, but I cannot discuss protected methods from my previous employer.”</w:t>
      </w:r>
    </w:p>
    <w:p w:rsidR="00000000" w:rsidDel="00000000" w:rsidP="00000000" w:rsidRDefault="00000000" w:rsidRPr="00000000" w14:paraId="0000006C">
      <w:pPr>
        <w:numPr>
          <w:ilvl w:val="0"/>
          <w:numId w:val="2"/>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cannot give you the exact architecture, but I can hint at how Nexis handled it.”</w:t>
      </w:r>
    </w:p>
    <w:p w:rsidR="00000000" w:rsidDel="00000000" w:rsidP="00000000" w:rsidRDefault="00000000" w:rsidRPr="00000000" w14:paraId="0000006D">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Correct answers: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and C</w:t>
      </w:r>
      <w:r w:rsidDel="00000000" w:rsidR="00000000" w:rsidRPr="00000000">
        <w:rPr>
          <w:rtl w:val="0"/>
        </w:rPr>
      </w:r>
    </w:p>
    <w:p w:rsidR="00000000" w:rsidDel="00000000" w:rsidP="00000000" w:rsidRDefault="00000000" w:rsidRPr="00000000" w14:paraId="0000006E">
      <w:pPr>
        <w:pStyle w:val="Heading2"/>
        <w:spacing w:after="0" w:before="0" w:lineRule="auto"/>
        <w:rPr>
          <w:rFonts w:ascii="Times New Roman" w:cs="Times New Roman" w:eastAsia="Times New Roman" w:hAnsi="Times New Roman"/>
          <w:b w:val="1"/>
          <w:bCs w:val="1"/>
          <w:sz w:val="24"/>
          <w:szCs w:val="24"/>
        </w:rPr>
      </w:pPr>
      <w:bookmarkStart w:colFirst="0" w:colLast="0" w:name="_v7wug83fv8ho" w:id="6"/>
      <w:bookmarkEnd w:id="6"/>
      <w:r w:rsidDel="00000000" w:rsidR="00000000" w:rsidRPr="00000000">
        <w:rPr>
          <w:rFonts w:ascii="Times New Roman" w:cs="Times New Roman" w:eastAsia="Times New Roman" w:hAnsi="Times New Roman"/>
          <w:b w:val="1"/>
          <w:bCs w:val="1"/>
          <w:sz w:val="24"/>
          <w:szCs w:val="24"/>
          <w:rtl w:val="0"/>
        </w:rPr>
        <w:t xml:space="preserve">Section 6</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meets with Michael and Sara again, this time with a clearer understanding of her legal boundaries. However, the team’s performance is still lagging, and the pressure is mounting to find solutions. Emma knows she must contribute without breaching her NDA, but the team is eager for more substantial input. Emma takes the lead in a strategy discussion with Michael and Sara. She has three options to contribute without violating her NDA.</w:t>
      </w:r>
    </w:p>
    <w:p w:rsidR="00000000" w:rsidDel="00000000" w:rsidP="00000000" w:rsidRDefault="00000000" w:rsidRPr="00000000" w14:paraId="0000007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plays it safe, offering only broad suggestions, which frustrates the team but ensures legal safety. As a consequence, the team remains stuck, respecting Emma’s caution but unable to move forward. The project stalls, leading to increased frustration.</w:t>
      </w:r>
    </w:p>
    <w:p w:rsidR="00000000" w:rsidDel="00000000" w:rsidP="00000000" w:rsidRDefault="00000000" w:rsidRPr="00000000" w14:paraId="00000071">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offers more detailed insights, staying just within NDA boundaries, leading to some progress but making her nervous about potential violations. As a consequence, the team makes progress, but Emma begins to feel anxious about how close she came to violating her NDA.</w:t>
      </w:r>
    </w:p>
    <w:p w:rsidR="00000000" w:rsidDel="00000000" w:rsidP="00000000" w:rsidRDefault="00000000" w:rsidRPr="00000000" w14:paraId="0000007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suggests bringing in outside consultants to provide expertise that she cannot offer due to the NDA. As a consequence, the team agrees to hire consultants, reducing the pressure on Emma and allowing for new ideas, though it incurs additional costs and time.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p w:rsidR="00000000" w:rsidDel="00000000" w:rsidP="00000000" w:rsidRDefault="00000000" w:rsidRPr="00000000" w14:paraId="0000007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outcomes, which approach would you choose and why? </w:t>
      </w:r>
    </w:p>
    <w:p w:rsidR="00000000" w:rsidDel="00000000" w:rsidP="00000000" w:rsidRDefault="00000000" w:rsidRPr="00000000" w14:paraId="0000007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ethical and practical implications of each choice?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spacing w:after="0" w:before="0" w:lineRule="auto"/>
        <w:rPr>
          <w:rFonts w:ascii="Times New Roman" w:cs="Times New Roman" w:eastAsia="Times New Roman" w:hAnsi="Times New Roman"/>
          <w:b w:val="1"/>
          <w:bCs w:val="1"/>
          <w:sz w:val="24"/>
          <w:szCs w:val="24"/>
        </w:rPr>
      </w:pPr>
      <w:bookmarkStart w:colFirst="0" w:colLast="0" w:name="_hinc6sdbfqkz" w:id="7"/>
      <w:bookmarkEnd w:id="7"/>
      <w:r w:rsidDel="00000000" w:rsidR="00000000" w:rsidRPr="00000000">
        <w:rPr>
          <w:rFonts w:ascii="Times New Roman" w:cs="Times New Roman" w:eastAsia="Times New Roman" w:hAnsi="Times New Roman"/>
          <w:b w:val="1"/>
          <w:bCs w:val="1"/>
          <w:sz w:val="24"/>
          <w:szCs w:val="24"/>
          <w:rtl w:val="0"/>
        </w:rPr>
        <w:t xml:space="preserve">Section 7</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days later, Emma receives an urgent email from Michael, who is increasingly concerned about the project’s delays.</w:t>
      </w:r>
    </w:p>
    <w:p w:rsidR="00000000" w:rsidDel="00000000" w:rsidP="00000000" w:rsidRDefault="00000000" w:rsidRPr="00000000" w14:paraId="0000007A">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Content: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Urgent - Project Status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Michael (Manager)</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Emma</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I understand your situation, but we’re running out of time. Is there anything more you can contribute? We need to move forward, and I trust your judgment."</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the issue is not only what Emma shares. It is also how she communicates her boundary professionally under pressure.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p w:rsidR="00000000" w:rsidDel="00000000" w:rsidP="00000000" w:rsidRDefault="00000000" w:rsidRPr="00000000" w14:paraId="00000084">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How should Emma respond to Michael’s request for more input?</w:t>
      </w:r>
      <w:r w:rsidDel="00000000" w:rsidR="00000000" w:rsidRPr="00000000">
        <w:rPr>
          <w:rtl w:val="0"/>
        </w:rPr>
      </w:r>
    </w:p>
    <w:p w:rsidR="00000000" w:rsidDel="00000000" w:rsidP="00000000" w:rsidRDefault="00000000" w:rsidRPr="00000000" w14:paraId="0000008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Clearly explain that she must stay within the NDA, offer general next steps, and propose safer alternatives such as public resources or outside expertise.</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Escalate the issue to senior management and legal support so the team can receive additional help without relying on Emma to cross a boundary.</w:t>
      </w:r>
    </w:p>
    <w:p w:rsidR="00000000" w:rsidDel="00000000" w:rsidP="00000000" w:rsidRDefault="00000000" w:rsidRPr="00000000" w14:paraId="0000008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Hint at the type of solution used at Nexis without giving the full details.</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w:t>
      </w:r>
    </w:p>
    <w:p w:rsidR="00000000" w:rsidDel="00000000" w:rsidP="00000000" w:rsidRDefault="00000000" w:rsidRPr="00000000" w14:paraId="0000008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professional response. Emma protects the NDA and still tries to move the team forward.</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responsible. It may increase scrutiny, but it protects Emma and the project.</w:t>
      </w:r>
    </w:p>
    <w:p w:rsidR="00000000" w:rsidDel="00000000" w:rsidP="00000000" w:rsidRDefault="00000000" w:rsidRPr="00000000" w14:paraId="0000008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Risky. Even indirect hints can reveal protected logic.</w:t>
      </w:r>
    </w:p>
    <w:p w:rsidR="00000000" w:rsidDel="00000000" w:rsidP="00000000" w:rsidRDefault="00000000" w:rsidRPr="00000000" w14:paraId="0000008C">
      <w:pPr>
        <w:pStyle w:val="Heading2"/>
        <w:spacing w:after="0" w:before="0" w:lineRule="auto"/>
        <w:rPr>
          <w:rFonts w:ascii="Times New Roman" w:cs="Times New Roman" w:eastAsia="Times New Roman" w:hAnsi="Times New Roman"/>
          <w:b w:val="1"/>
          <w:bCs w:val="1"/>
          <w:sz w:val="24"/>
          <w:szCs w:val="24"/>
        </w:rPr>
      </w:pPr>
      <w:bookmarkStart w:colFirst="0" w:colLast="0" w:name="_u2yp0e67tcss" w:id="8"/>
      <w:bookmarkEnd w:id="8"/>
      <w:r w:rsidDel="00000000" w:rsidR="00000000" w:rsidRPr="00000000">
        <w:rPr>
          <w:rFonts w:ascii="Times New Roman" w:cs="Times New Roman" w:eastAsia="Times New Roman" w:hAnsi="Times New Roman"/>
          <w:b w:val="1"/>
          <w:bCs w:val="1"/>
          <w:sz w:val="24"/>
          <w:szCs w:val="24"/>
          <w:rtl w:val="0"/>
        </w:rPr>
        <w:t xml:space="preserve">Section 9</w:t>
      </w:r>
    </w:p>
    <w:p w:rsidR="00000000" w:rsidDel="00000000" w:rsidP="00000000" w:rsidRDefault="00000000" w:rsidRPr="00000000" w14:paraId="0000008D">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In this case study, we explored Emma's transition from Nexis Technologies to Spark Innovations. She faced multiple challenges related to her non-disclosure agreement, NDA, obligations, balancing her technical expertise with her ethical and legal responsibilities. Each decision point offered her choices that could impact her career, her team's progress, and her legal compliance.</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saw, the hardest decisions were not only technical. They also involved judgment, communication, and responsibility. Emma’s situation shows that engineering professionals may face pressure to help quickly, even when legal and ethical boundaries are unclear. In those moments, the goal is not only to be useful. It is to be trustworthy, careful, and professionally responsible.</w:t>
      </w:r>
    </w:p>
    <w:p w:rsidR="00000000" w:rsidDel="00000000" w:rsidP="00000000" w:rsidRDefault="00000000" w:rsidRPr="00000000" w14:paraId="0000008F">
      <w:pPr>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6hxvkcdgjtnlomLaaeOruGY7ogd5OhyLmndV27Gclo/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