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4D5355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frequency reported prior to collection and</w:t>
        </w:r>
      </w:ins>
      <w:del w:id="22" w:author="Author">
        <w:r w:rsidDel="00614956">
          <w:rPr>
            <w:rFonts w:ascii="Times New Roman" w:eastAsia="Times New Roman" w:hAnsi="Times New Roman" w:cs="Times New Roman"/>
          </w:rPr>
          <w:delText>frequency</w:delText>
        </w:r>
      </w:del>
      <w:ins w:id="23"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w:t>
      </w:r>
      <w:ins w:id="24"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5" w:author="Author">
        <w:del w:id="26"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7" w:author="Author">
        <w:r w:rsidDel="00614956">
          <w:rPr>
            <w:rFonts w:ascii="Times New Roman" w:eastAsia="Times New Roman" w:hAnsi="Times New Roman" w:cs="Times New Roman"/>
          </w:rPr>
          <w:delText xml:space="preserve">indicating </w:delText>
        </w:r>
      </w:del>
      <w:ins w:id="28" w:author="Author">
        <w:r w:rsidR="00614956">
          <w:rPr>
            <w:rFonts w:ascii="Times New Roman" w:eastAsia="Times New Roman" w:hAnsi="Times New Roman" w:cs="Times New Roman"/>
          </w:rPr>
          <w:t xml:space="preserve">from individuals who washed </w:t>
        </w:r>
        <w:del w:id="29" w:author="Author">
          <w:r w:rsidR="00414E73" w:rsidDel="00614956">
            <w:rPr>
              <w:rFonts w:ascii="Times New Roman" w:eastAsia="Times New Roman" w:hAnsi="Times New Roman" w:cs="Times New Roman"/>
            </w:rPr>
            <w:delText xml:space="preserve">they </w:delText>
          </w:r>
        </w:del>
      </w:ins>
      <w:del w:id="30"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1" w:author="Author">
        <w:r w:rsidR="00E42E71">
          <w:rPr>
            <w:rFonts w:ascii="Times New Roman" w:eastAsia="Times New Roman" w:hAnsi="Times New Roman" w:cs="Times New Roman"/>
          </w:rPr>
          <w:t>2</w:t>
        </w:r>
        <w:del w:id="32" w:author="Author">
          <w:r w:rsidR="006248A0" w:rsidDel="00E42E71">
            <w:rPr>
              <w:rFonts w:ascii="Times New Roman" w:eastAsia="Times New Roman" w:hAnsi="Times New Roman" w:cs="Times New Roman"/>
            </w:rPr>
            <w:delText>6</w:delText>
          </w:r>
        </w:del>
      </w:ins>
      <w:del w:id="33"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4" w:author="Author">
        <w:r w:rsidR="00614956">
          <w:rPr>
            <w:rFonts w:ascii="Times New Roman" w:eastAsia="Times New Roman" w:hAnsi="Times New Roman" w:cs="Times New Roman"/>
          </w:rPr>
          <w:t xml:space="preserve"> 11 samples of</w:t>
        </w:r>
        <w:del w:id="35"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6" w:author="Author">
        <w:r w:rsidDel="00614956">
          <w:rPr>
            <w:rFonts w:ascii="Times New Roman" w:eastAsia="Times New Roman" w:hAnsi="Times New Roman" w:cs="Times New Roman"/>
          </w:rPr>
          <w:delText>representing individuals who</w:delText>
        </w:r>
      </w:del>
      <w:ins w:id="37" w:author="Author">
        <w:r w:rsidR="00614956">
          <w:rPr>
            <w:rFonts w:ascii="Times New Roman" w:eastAsia="Times New Roman" w:hAnsi="Times New Roman" w:cs="Times New Roman"/>
          </w:rPr>
          <w:t xml:space="preserve">from individuals who </w:t>
        </w:r>
      </w:ins>
      <w:del w:id="38"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39"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40"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1"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2"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3"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4"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5"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6" w:author="Author">
        <w:del w:id="47"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48"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49"/>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49"/>
      <w:r w:rsidR="00B734BF">
        <w:rPr>
          <w:rStyle w:val="CommentReference"/>
        </w:rPr>
        <w:commentReference w:id="49"/>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50"/>
      <w:del w:id="51" w:author="Author">
        <w:r w:rsidDel="002F53D8">
          <w:rPr>
            <w:rFonts w:ascii="Times New Roman" w:eastAsia="Times New Roman" w:hAnsi="Times New Roman" w:cs="Times New Roman"/>
          </w:rPr>
          <w:delText>Boxplots were used to illustrate the distributions for these metrics (Figure 1, Figure S3).</w:delText>
        </w:r>
        <w:commentRangeEnd w:id="50"/>
        <w:r w:rsidR="00514629" w:rsidDel="002F53D8">
          <w:rPr>
            <w:rStyle w:val="CommentReference"/>
          </w:rPr>
          <w:commentReference w:id="50"/>
        </w:r>
        <w:r w:rsidDel="002F53D8">
          <w:rPr>
            <w:rFonts w:ascii="Times New Roman" w:eastAsia="Times New Roman" w:hAnsi="Times New Roman" w:cs="Times New Roman"/>
          </w:rPr>
          <w:delText xml:space="preserve"> </w:delText>
        </w:r>
      </w:del>
      <w:commentRangeStart w:id="52"/>
      <w:commentRangeStart w:id="53"/>
      <w:r>
        <w:rPr>
          <w:rFonts w:ascii="Times New Roman" w:eastAsia="Times New Roman" w:hAnsi="Times New Roman" w:cs="Times New Roman"/>
        </w:rPr>
        <w:t xml:space="preserve">Based on two-way ANOVA statistical analyses, no alpha diversity comparisons were found to be significantly different. </w:t>
      </w:r>
      <w:commentRangeEnd w:id="52"/>
      <w:r w:rsidR="000F0628">
        <w:rPr>
          <w:rStyle w:val="CommentReference"/>
        </w:rPr>
        <w:commentReference w:id="52"/>
      </w:r>
      <w:commentRangeEnd w:id="53"/>
      <w:r>
        <w:rPr>
          <w:rStyle w:val="CommentReference"/>
        </w:rPr>
        <w:commentReference w:id="53"/>
      </w:r>
      <w:r w:rsidRPr="006E6FE0">
        <w:rPr>
          <w:rFonts w:ascii="Times New Roman" w:eastAsia="Times New Roman" w:hAnsi="Times New Roman" w:cs="Times New Roman"/>
          <w:color w:val="000000" w:themeColor="text1"/>
          <w:rPrChange w:id="54"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5"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0"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1"/>
      <w:commentRangeStart w:id="62"/>
      <w:r>
        <w:rPr>
          <w:rFonts w:ascii="Times New Roman" w:eastAsia="Times New Roman" w:hAnsi="Times New Roman" w:cs="Times New Roman"/>
        </w:rPr>
        <w:t xml:space="preserve">These results indicate that beta diversity of hand microbial communities varies more significantly due to sex </w:t>
      </w:r>
      <w:ins w:id="63"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61"/>
      <w:r w:rsidR="000D30CF">
        <w:rPr>
          <w:rStyle w:val="CommentReference"/>
        </w:rPr>
        <w:commentReference w:id="61"/>
      </w:r>
      <w:commentRangeEnd w:id="62"/>
      <w:r w:rsidR="00686BE4">
        <w:rPr>
          <w:rStyle w:val="CommentReference"/>
        </w:rPr>
        <w:commentReference w:id="62"/>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4" w:author="Author">
        <w:r w:rsidDel="000C7CA6">
          <w:rPr>
            <w:rFonts w:ascii="Times New Roman" w:eastAsia="Times New Roman" w:hAnsi="Times New Roman" w:cs="Times New Roman"/>
          </w:rPr>
          <w:delText xml:space="preserve"> </w:delText>
        </w:r>
        <w:commentRangeStart w:id="65"/>
        <w:commentRangeStart w:id="66"/>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67" w:author="Author">
        <w:r w:rsidR="000C7CA6">
          <w:rPr>
            <w:rFonts w:ascii="Times New Roman" w:eastAsia="Times New Roman" w:hAnsi="Times New Roman" w:cs="Times New Roman"/>
          </w:rPr>
          <w:t>e</w:t>
        </w:r>
      </w:ins>
      <w:del w:id="68"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65"/>
      <w:r w:rsidR="0021217E">
        <w:rPr>
          <w:rStyle w:val="CommentReference"/>
        </w:rPr>
        <w:commentReference w:id="65"/>
      </w:r>
      <w:commentRangeEnd w:id="66"/>
      <w:r w:rsidR="002D576C">
        <w:rPr>
          <w:rStyle w:val="CommentReference"/>
        </w:rPr>
        <w:commentReference w:id="66"/>
      </w:r>
      <w:r>
        <w:rPr>
          <w:rFonts w:ascii="Times New Roman" w:eastAsia="Times New Roman" w:hAnsi="Times New Roman" w:cs="Times New Roman"/>
        </w:rPr>
        <w:t xml:space="preserve">. </w:t>
      </w:r>
      <w:commentRangeStart w:id="69"/>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70"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1" w:author="Author">
        <w:r w:rsidR="0090518E">
          <w:rPr>
            <w:rFonts w:ascii="Times New Roman" w:eastAsia="Times New Roman" w:hAnsi="Times New Roman" w:cs="Times New Roman"/>
          </w:rPr>
          <w:t xml:space="preserve"> percent </w:t>
        </w:r>
        <w:del w:id="72" w:author="Author">
          <w:r w:rsidR="001225D6" w:rsidDel="0090518E">
            <w:rPr>
              <w:rFonts w:ascii="Times New Roman" w:eastAsia="Times New Roman" w:hAnsi="Times New Roman" w:cs="Times New Roman"/>
            </w:rPr>
            <w:delText xml:space="preserve"> percentage</w:delText>
          </w:r>
        </w:del>
      </w:ins>
      <w:del w:id="73"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69"/>
      <w:r w:rsidR="00FE0E5F">
        <w:rPr>
          <w:rStyle w:val="CommentReference"/>
        </w:rPr>
        <w:commentReference w:id="69"/>
      </w:r>
      <w:r>
        <w:rPr>
          <w:rFonts w:ascii="Times New Roman" w:eastAsia="Times New Roman" w:hAnsi="Times New Roman" w:cs="Times New Roman"/>
        </w:rPr>
        <w:t xml:space="preserve"> </w:t>
      </w:r>
      <w:commentRangeStart w:id="74"/>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4"/>
      <w:r w:rsidR="001A56B5">
        <w:rPr>
          <w:rStyle w:val="CommentReference"/>
        </w:rPr>
        <w:commentReference w:id="74"/>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75"/>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76"/>
      <w:proofErr w:type="spellStart"/>
      <w:r>
        <w:rPr>
          <w:rFonts w:ascii="Times New Roman" w:eastAsia="Times New Roman" w:hAnsi="Times New Roman" w:cs="Times New Roman"/>
          <w:i/>
        </w:rPr>
        <w:t>P</w:t>
      </w:r>
      <w:ins w:id="77" w:author="Author">
        <w:r w:rsidR="001225D6">
          <w:rPr>
            <w:rFonts w:ascii="Times New Roman" w:eastAsia="Times New Roman" w:hAnsi="Times New Roman" w:cs="Times New Roman"/>
            <w:i/>
          </w:rPr>
          <w:t>revotella</w:t>
        </w:r>
      </w:ins>
      <w:proofErr w:type="spellEnd"/>
      <w:del w:id="78"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76"/>
      <w:proofErr w:type="spellEnd"/>
      <w:r w:rsidR="007D53B0">
        <w:rPr>
          <w:rStyle w:val="CommentReference"/>
        </w:rPr>
        <w:commentReference w:id="76"/>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75"/>
      <w:r w:rsidR="007D53B0">
        <w:rPr>
          <w:rStyle w:val="CommentReference"/>
        </w:rPr>
        <w:commentReference w:id="75"/>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79" w:author="Author"/>
          <w:rFonts w:ascii="Times New Roman" w:eastAsia="Times New Roman" w:hAnsi="Times New Roman" w:cs="Times New Roman"/>
        </w:rPr>
      </w:pPr>
      <w:commentRangeStart w:id="80"/>
      <w:commentRangeStart w:id="81"/>
      <w:ins w:id="82"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80"/>
        <w:r w:rsidRPr="00416C5D">
          <w:rPr>
            <w:rStyle w:val="CommentReference"/>
            <w:rFonts w:ascii="Times New Roman" w:hAnsi="Times New Roman" w:cs="Times New Roman"/>
          </w:rPr>
          <w:commentReference w:id="80"/>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3"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4"/>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85"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4"/>
        <w:r w:rsidRPr="00416C5D">
          <w:rPr>
            <w:rStyle w:val="CommentReference"/>
            <w:rFonts w:ascii="Times New Roman" w:hAnsi="Times New Roman" w:cs="Times New Roman"/>
          </w:rPr>
          <w:commentReference w:id="84"/>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86"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87" w:author="Author">
              <w:rPr>
                <w:rFonts w:ascii="Times New Roman" w:eastAsia="Times New Roman" w:hAnsi="Times New Roman" w:cs="Times New Roman"/>
                <w:i/>
              </w:rPr>
            </w:rPrChange>
          </w:rPr>
          <w:t>B</w:t>
        </w:r>
        <w:del w:id="88"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89"/>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89"/>
        <w:r w:rsidRPr="00416C5D">
          <w:rPr>
            <w:rStyle w:val="CommentReference"/>
            <w:rFonts w:ascii="Times New Roman" w:hAnsi="Times New Roman" w:cs="Times New Roman"/>
          </w:rPr>
          <w:commentReference w:id="89"/>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90"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1"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2"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3"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4"/>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4"/>
        <w:r>
          <w:rPr>
            <w:rStyle w:val="CommentReference"/>
          </w:rPr>
          <w:commentReference w:id="94"/>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95" w:author="Author">
          <w:r w:rsidDel="00E05419">
            <w:rPr>
              <w:rFonts w:ascii="Times New Roman" w:eastAsia="Times New Roman" w:hAnsi="Times New Roman" w:cs="Times New Roman"/>
            </w:rPr>
            <w:delText xml:space="preserve">. </w:delText>
          </w:r>
          <w:commentRangeEnd w:id="81"/>
          <w:r w:rsidDel="00E05419">
            <w:rPr>
              <w:rStyle w:val="CommentReference"/>
            </w:rPr>
            <w:commentReference w:id="81"/>
          </w:r>
        </w:del>
      </w:ins>
      <w:commentRangeStart w:id="96"/>
      <w:commentRangeStart w:id="97"/>
      <w:del w:id="98"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96"/>
        <w:r w:rsidR="008C07FF" w:rsidDel="00E05419">
          <w:rPr>
            <w:rStyle w:val="CommentReference"/>
          </w:rPr>
          <w:commentReference w:id="96"/>
        </w:r>
        <w:commentRangeStart w:id="99"/>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99"/>
        <w:r w:rsidR="00753C37" w:rsidDel="00E05419">
          <w:rPr>
            <w:rStyle w:val="CommentReference"/>
          </w:rPr>
          <w:commentReference w:id="99"/>
        </w:r>
        <w:r w:rsidR="003025ED" w:rsidDel="00E05419">
          <w:rPr>
            <w:rFonts w:ascii="Times New Roman" w:eastAsia="Times New Roman" w:hAnsi="Times New Roman" w:cs="Times New Roman"/>
          </w:rPr>
          <w:delText xml:space="preserve"> </w:delText>
        </w:r>
        <w:commentRangeStart w:id="100"/>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100"/>
        <w:r w:rsidR="008C07FF" w:rsidDel="00E05419">
          <w:rPr>
            <w:rStyle w:val="CommentReference"/>
          </w:rPr>
          <w:commentReference w:id="100"/>
        </w:r>
        <w:r w:rsidR="003025ED" w:rsidDel="00E05419">
          <w:rPr>
            <w:rFonts w:ascii="Times New Roman" w:eastAsia="Times New Roman" w:hAnsi="Times New Roman" w:cs="Times New Roman"/>
          </w:rPr>
          <w:delText xml:space="preserve">There are only five shared genera, </w:delText>
        </w:r>
        <w:commentRangeStart w:id="101"/>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1"/>
        <w:r w:rsidR="008C07FF" w:rsidDel="00E05419">
          <w:rPr>
            <w:rStyle w:val="CommentReference"/>
          </w:rPr>
          <w:commentReference w:id="101"/>
        </w:r>
        <w:r w:rsidR="003025ED" w:rsidDel="00E05419">
          <w:rPr>
            <w:rFonts w:ascii="Times New Roman" w:eastAsia="Times New Roman" w:hAnsi="Times New Roman" w:cs="Times New Roman"/>
          </w:rPr>
          <w:delText xml:space="preserve"> </w:delText>
        </w:r>
        <w:commentRangeStart w:id="102"/>
        <w:r w:rsidR="003025ED" w:rsidRPr="00FE5A62" w:rsidDel="00E05419">
          <w:rPr>
            <w:rFonts w:ascii="Times New Roman" w:eastAsia="Times New Roman" w:hAnsi="Times New Roman" w:cs="Times New Roman"/>
            <w:i/>
            <w:strike/>
            <w:rPrChange w:id="103"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4"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05"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06"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2"/>
        <w:r w:rsidR="008C07FF" w:rsidDel="00E05419">
          <w:rPr>
            <w:rStyle w:val="CommentReference"/>
          </w:rPr>
          <w:commentReference w:id="102"/>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07"/>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08"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07"/>
        <w:r w:rsidR="008C499E" w:rsidDel="00E05419">
          <w:rPr>
            <w:rStyle w:val="CommentReference"/>
          </w:rPr>
          <w:commentReference w:id="107"/>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09"/>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09"/>
        <w:r w:rsidR="002A2241" w:rsidDel="00E05419">
          <w:rPr>
            <w:rStyle w:val="CommentReference"/>
          </w:rPr>
          <w:commentReference w:id="109"/>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97"/>
        <w:r w:rsidR="00337B85" w:rsidDel="00E05419">
          <w:rPr>
            <w:rStyle w:val="CommentReference"/>
          </w:rPr>
          <w:commentReference w:id="97"/>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10" w:author="Author"/>
          <w:rFonts w:ascii="Times New Roman" w:eastAsia="Times New Roman" w:hAnsi="Times New Roman" w:cs="Times New Roman"/>
          <w:b/>
        </w:rPr>
      </w:pPr>
    </w:p>
    <w:p w14:paraId="4AEE2D30" w14:textId="77777777" w:rsidR="00486102" w:rsidRDefault="00486102">
      <w:pPr>
        <w:spacing w:line="480" w:lineRule="auto"/>
        <w:rPr>
          <w:ins w:id="111" w:author="Author"/>
          <w:rFonts w:ascii="Times New Roman" w:eastAsia="Times New Roman" w:hAnsi="Times New Roman" w:cs="Times New Roman"/>
          <w:b/>
        </w:rPr>
      </w:pPr>
    </w:p>
    <w:p w14:paraId="0FA97BEC" w14:textId="31A61130" w:rsidR="006A7391" w:rsidRDefault="003025ED">
      <w:pPr>
        <w:spacing w:line="480" w:lineRule="auto"/>
        <w:rPr>
          <w:ins w:id="112"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3" w:author="Author">
        <w:r w:rsidRPr="00370105">
          <w:rPr>
            <w:rFonts w:ascii="Times New Roman" w:eastAsia="Times New Roman" w:hAnsi="Times New Roman" w:cs="Times New Roman"/>
            <w:bCs/>
            <w:rPrChange w:id="114"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15" w:author="Author"/>
          <w:del w:id="116" w:author="Author"/>
          <w:rFonts w:ascii="Times New Roman" w:eastAsia="Times New Roman" w:hAnsi="Times New Roman" w:cs="Times New Roman"/>
        </w:rPr>
      </w:pPr>
      <w:ins w:id="117" w:author="Author">
        <w:del w:id="118"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19"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2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26"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1A47E0BE"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127"/>
      <w:commentRangeStart w:id="128"/>
      <w:proofErr w:type="spellStart"/>
      <w:r w:rsidRPr="007348D6">
        <w:rPr>
          <w:rFonts w:ascii="Times New Roman" w:eastAsia="Times New Roman" w:hAnsi="Times New Roman" w:cs="Times New Roman"/>
          <w:i/>
          <w:iCs/>
          <w:rPrChange w:id="129"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130" w:author="Author">
            <w:rPr>
              <w:rFonts w:ascii="Times New Roman" w:eastAsia="Times New Roman" w:hAnsi="Times New Roman" w:cs="Times New Roman"/>
            </w:rPr>
          </w:rPrChange>
        </w:rPr>
        <w:t>Firmicutes</w:t>
      </w:r>
      <w:commentRangeEnd w:id="127"/>
      <w:r w:rsidR="00CC6C66" w:rsidRPr="007348D6">
        <w:rPr>
          <w:rStyle w:val="CommentReference"/>
          <w:i/>
          <w:iCs/>
          <w:rPrChange w:id="131" w:author="Author">
            <w:rPr>
              <w:rStyle w:val="CommentReference"/>
            </w:rPr>
          </w:rPrChange>
        </w:rPr>
        <w:commentReference w:id="127"/>
      </w:r>
      <w:commentRangeEnd w:id="128"/>
      <w:r w:rsidR="00E64A8C" w:rsidRPr="007348D6">
        <w:rPr>
          <w:rStyle w:val="CommentReference"/>
          <w:i/>
          <w:iCs/>
          <w:rPrChange w:id="132" w:author="Author">
            <w:rPr>
              <w:rStyle w:val="CommentReference"/>
            </w:rPr>
          </w:rPrChange>
        </w:rPr>
        <w:commentReference w:id="128"/>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ins w:id="133" w:author="Author">
        <w:r w:rsidR="00F6333F">
          <w:rPr>
            <w:rFonts w:ascii="Times New Roman" w:eastAsia="Times New Roman" w:hAnsi="Times New Roman" w:cs="Times New Roman"/>
          </w:rPr>
          <w:t xml:space="preserve">(Figure </w:t>
        </w:r>
      </w:ins>
      <w:del w:id="134" w:author="Author">
        <w:r w:rsidDel="00F6333F">
          <w:rPr>
            <w:rFonts w:ascii="Times New Roman" w:eastAsia="Times New Roman" w:hAnsi="Times New Roman" w:cs="Times New Roman"/>
          </w:rPr>
          <w:delText>(</w:delText>
        </w:r>
        <w:commentRangeStart w:id="135"/>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6" w:author="Author">
        <w:r w:rsidR="00F6333F">
          <w:rPr>
            <w:rFonts w:ascii="Times New Roman" w:eastAsia="Times New Roman" w:hAnsi="Times New Roman" w:cs="Times New Roman"/>
          </w:rPr>
          <w:t xml:space="preserve">B, Figure </w:t>
        </w:r>
        <w:del w:id="137"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5"/>
      <w:r w:rsidR="00012B68">
        <w:rPr>
          <w:rStyle w:val="CommentReference"/>
        </w:rPr>
        <w:commentReference w:id="135"/>
      </w:r>
      <w:commentRangeStart w:id="138"/>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8"/>
      <w:r w:rsidR="00012B68">
        <w:rPr>
          <w:rStyle w:val="CommentReference"/>
        </w:rPr>
        <w:commentReference w:id="138"/>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39"/>
      <w:r>
        <w:rPr>
          <w:rFonts w:ascii="Times New Roman" w:eastAsia="Times New Roman" w:hAnsi="Times New Roman" w:cs="Times New Roman"/>
        </w:rPr>
        <w:t xml:space="preserve">(Figure </w:t>
      </w:r>
      <w:ins w:id="140" w:author="Author">
        <w:r w:rsidR="00522F71">
          <w:rPr>
            <w:rFonts w:ascii="Times New Roman" w:eastAsia="Times New Roman" w:hAnsi="Times New Roman" w:cs="Times New Roman"/>
            <w:strike/>
          </w:rPr>
          <w:t>2A</w:t>
        </w:r>
      </w:ins>
      <w:del w:id="141" w:author="Author">
        <w:r w:rsidRPr="00FE5A62" w:rsidDel="00522F71">
          <w:rPr>
            <w:rFonts w:ascii="Times New Roman" w:eastAsia="Times New Roman" w:hAnsi="Times New Roman" w:cs="Times New Roman"/>
            <w:strike/>
            <w:rPrChange w:id="142"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39"/>
      <w:r w:rsidR="00012B68">
        <w:rPr>
          <w:rStyle w:val="CommentReference"/>
        </w:rPr>
        <w:commentReference w:id="139"/>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3"/>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3"/>
      <w:r w:rsidR="00012B68">
        <w:rPr>
          <w:rStyle w:val="CommentReference"/>
        </w:rPr>
        <w:commentReference w:id="143"/>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4"/>
      <w:r>
        <w:rPr>
          <w:rFonts w:ascii="Times New Roman" w:eastAsia="Times New Roman" w:hAnsi="Times New Roman" w:cs="Times New Roman"/>
          <w:i/>
        </w:rPr>
        <w:t>Corynebacterium</w:t>
      </w:r>
      <w:ins w:id="145"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46"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147"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4"/>
      <w:r w:rsidR="007A1CE2">
        <w:rPr>
          <w:rStyle w:val="CommentReference"/>
        </w:rPr>
        <w:commentReference w:id="144"/>
      </w:r>
      <w:del w:id="148" w:author="Author">
        <w:r w:rsidDel="007A1CE2">
          <w:rPr>
            <w:rFonts w:ascii="Times New Roman" w:eastAsia="Times New Roman" w:hAnsi="Times New Roman" w:cs="Times New Roman"/>
          </w:rPr>
          <w:delText>Additionally</w:delText>
        </w:r>
      </w:del>
      <w:ins w:id="149"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50"/>
      <w:r>
        <w:rPr>
          <w:rFonts w:ascii="Times New Roman" w:eastAsia="Times New Roman" w:hAnsi="Times New Roman" w:cs="Times New Roman"/>
        </w:rPr>
        <w:t xml:space="preserve">females have a higher relative abundance of </w:t>
      </w:r>
      <w:commentRangeStart w:id="151"/>
      <w:r>
        <w:rPr>
          <w:rFonts w:ascii="Times New Roman" w:eastAsia="Times New Roman" w:hAnsi="Times New Roman" w:cs="Times New Roman"/>
          <w:i/>
        </w:rPr>
        <w:t>Lactobacil</w:t>
      </w:r>
      <w:ins w:id="152" w:author="Author">
        <w:r w:rsidR="007348D6">
          <w:rPr>
            <w:rFonts w:ascii="Times New Roman" w:eastAsia="Times New Roman" w:hAnsi="Times New Roman" w:cs="Times New Roman"/>
            <w:i/>
          </w:rPr>
          <w:t xml:space="preserve">lus </w:t>
        </w:r>
      </w:ins>
      <w:del w:id="153"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151"/>
      <w:r w:rsidR="007A1CE2">
        <w:rPr>
          <w:rStyle w:val="CommentReference"/>
        </w:rPr>
        <w:commentReference w:id="151"/>
      </w:r>
      <w:r>
        <w:rPr>
          <w:rFonts w:ascii="Times New Roman" w:eastAsia="Times New Roman" w:hAnsi="Times New Roman" w:cs="Times New Roman"/>
        </w:rPr>
        <w:t>than males at low sheet washing frequency,</w:t>
      </w:r>
      <w:commentRangeEnd w:id="150"/>
      <w:r w:rsidR="007A1CE2">
        <w:rPr>
          <w:rStyle w:val="CommentReference"/>
        </w:rPr>
        <w:commentReference w:id="150"/>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54"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55"/>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55"/>
      <w:r w:rsidR="003031EC">
        <w:rPr>
          <w:rStyle w:val="CommentReference"/>
        </w:rPr>
        <w:commentReference w:id="155"/>
      </w:r>
      <w:r>
        <w:rPr>
          <w:rFonts w:ascii="Times New Roman" w:eastAsia="Times New Roman" w:hAnsi="Times New Roman" w:cs="Times New Roman"/>
        </w:rPr>
        <w:t xml:space="preserve"> (Figure S</w:t>
      </w:r>
      <w:ins w:id="156" w:author="Author">
        <w:r w:rsidR="004542FA">
          <w:rPr>
            <w:rFonts w:ascii="Times New Roman" w:eastAsia="Times New Roman" w:hAnsi="Times New Roman" w:cs="Times New Roman"/>
          </w:rPr>
          <w:t>5</w:t>
        </w:r>
      </w:ins>
      <w:del w:id="157"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58"/>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59" w:author="Author">
        <w:r w:rsidR="00866EF6" w:rsidRPr="00866EF6">
          <w:rPr>
            <w:rFonts w:ascii="Times New Roman" w:eastAsia="Times New Roman" w:hAnsi="Times New Roman" w:cs="Times New Roman"/>
            <w:iCs/>
            <w:rPrChange w:id="160"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58"/>
      <w:r w:rsidR="003031EC">
        <w:rPr>
          <w:rStyle w:val="CommentReference"/>
        </w:rPr>
        <w:commentReference w:id="158"/>
      </w:r>
      <w:r>
        <w:rPr>
          <w:rFonts w:ascii="Times New Roman" w:eastAsia="Times New Roman" w:hAnsi="Times New Roman" w:cs="Times New Roman"/>
        </w:rPr>
        <w:t>(Figure S</w:t>
      </w:r>
      <w:ins w:id="161" w:author="Author">
        <w:r w:rsidR="004542FA">
          <w:rPr>
            <w:rFonts w:ascii="Times New Roman" w:eastAsia="Times New Roman" w:hAnsi="Times New Roman" w:cs="Times New Roman"/>
          </w:rPr>
          <w:t>6</w:t>
        </w:r>
      </w:ins>
      <w:del w:id="162"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63" w:author="Author">
        <w:r w:rsidDel="004542FA">
          <w:rPr>
            <w:rFonts w:ascii="Times New Roman" w:eastAsia="Times New Roman" w:hAnsi="Times New Roman" w:cs="Times New Roman"/>
          </w:rPr>
          <w:delText xml:space="preserve">. </w:delText>
        </w:r>
        <w:commentRangeStart w:id="164"/>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64"/>
      <w:r w:rsidR="002C3647">
        <w:rPr>
          <w:rStyle w:val="CommentReference"/>
        </w:rPr>
        <w:commentReference w:id="164"/>
      </w:r>
      <w:ins w:id="165"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66"/>
      <w:r>
        <w:rPr>
          <w:rFonts w:ascii="Times New Roman" w:eastAsia="Times New Roman" w:hAnsi="Times New Roman" w:cs="Times New Roman"/>
        </w:rPr>
        <w:t>DESeq2 analysis revealed there were five shared genera between the two sexes for both high and low sheet washing frequency</w:t>
      </w:r>
      <w:ins w:id="167"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68"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69"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70"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71"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72"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73"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74" w:author="Author">
        <w:r w:rsidDel="00F6333F">
          <w:rPr>
            <w:rFonts w:ascii="Times New Roman" w:eastAsia="Times New Roman" w:hAnsi="Times New Roman" w:cs="Times New Roman"/>
          </w:rPr>
          <w:delText xml:space="preserve"> </w:delText>
        </w:r>
      </w:del>
      <w:r w:rsidR="00000000">
        <w:fldChar w:fldCharType="begin"/>
      </w:r>
      <w:r w:rsidR="00000000">
        <w:instrText>HYPERLINK "https://www.zotero.org/google-docs/?B540Ka" \h</w:instrText>
      </w:r>
      <w:r w:rsidR="00000000">
        <w:fldChar w:fldCharType="separate"/>
      </w:r>
      <w:r>
        <w:rPr>
          <w:rFonts w:ascii="Times New Roman" w:eastAsia="Times New Roman" w:hAnsi="Times New Roman" w:cs="Times New Roman"/>
        </w:rPr>
        <w:t>(45)</w:t>
      </w:r>
      <w:r w:rsidR="00000000">
        <w:rPr>
          <w:rFonts w:ascii="Times New Roman" w:eastAsia="Times New Roman" w:hAnsi="Times New Roman" w:cs="Times New Roman"/>
        </w:rPr>
        <w:fldChar w:fldCharType="end"/>
      </w:r>
      <w:r>
        <w:rPr>
          <w:rFonts w:ascii="Times New Roman" w:eastAsia="Times New Roman" w:hAnsi="Times New Roman" w:cs="Times New Roman"/>
        </w:rPr>
        <w:t>. As expected, all five shared genera were common to both sexes</w:t>
      </w:r>
      <w:ins w:id="175"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66"/>
      <w:r w:rsidR="002C3647">
        <w:rPr>
          <w:rStyle w:val="CommentReference"/>
        </w:rPr>
        <w:commentReference w:id="166"/>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4C535771"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6">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7">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8">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76"/>
      <w:r>
        <w:rPr>
          <w:rFonts w:ascii="Times New Roman" w:eastAsia="Times New Roman" w:hAnsi="Times New Roman" w:cs="Times New Roman"/>
        </w:rPr>
        <w:t>Additionally, the dataset had small sample sizes, particularly for the female low sheet washing frequency group</w:t>
      </w:r>
      <w:del w:id="177" w:author="Author">
        <w:r w:rsidDel="006D5A5B">
          <w:rPr>
            <w:rFonts w:ascii="Times New Roman" w:eastAsia="Times New Roman" w:hAnsi="Times New Roman" w:cs="Times New Roman"/>
          </w:rPr>
          <w:delText xml:space="preserve"> which only had 3 samples</w:delText>
        </w:r>
      </w:del>
      <w:r>
        <w:rPr>
          <w:rFonts w:ascii="Times New Roman" w:eastAsia="Times New Roman" w:hAnsi="Times New Roman" w:cs="Times New Roman"/>
        </w:rPr>
        <w:t>, making it difficult to draw generalizations about this group as well as the others</w:t>
      </w:r>
      <w:commentRangeEnd w:id="176"/>
      <w:r w:rsidR="00B439ED">
        <w:rPr>
          <w:rStyle w:val="CommentReference"/>
        </w:rPr>
        <w:commentReference w:id="176"/>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9">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0">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1">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3"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78"/>
      <w:commentRangeStart w:id="179"/>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80"/>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 xml:space="preserve">frequency. (B) Shannon’s diversity boxplot of groups categorized by sex and sheet washing frequency. Legend specifying groups categorized by sheet wash frequency and sex is shown on the right. </w:t>
      </w:r>
      <w:commentRangeEnd w:id="180"/>
      <w:r w:rsidR="000F0628">
        <w:rPr>
          <w:rStyle w:val="CommentReference"/>
        </w:rPr>
        <w:commentReference w:id="180"/>
      </w:r>
      <w:commentRangeEnd w:id="178"/>
      <w:r w:rsidR="00012B68">
        <w:rPr>
          <w:rStyle w:val="CommentReference"/>
        </w:rPr>
        <w:commentReference w:id="178"/>
      </w:r>
      <w:commentRangeEnd w:id="179"/>
      <w:r w:rsidR="00410C1A">
        <w:rPr>
          <w:rStyle w:val="CommentReference"/>
        </w:rPr>
        <w:commentReference w:id="179"/>
      </w:r>
      <w:ins w:id="181"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82"/>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82"/>
      <w:r w:rsidR="00B46952">
        <w:rPr>
          <w:rStyle w:val="CommentReference"/>
        </w:rPr>
        <w:commentReference w:id="182"/>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83"/>
      <w:r>
        <w:rPr>
          <w:rFonts w:ascii="Times New Roman" w:eastAsia="Times New Roman" w:hAnsi="Times New Roman" w:cs="Times New Roman"/>
        </w:rPr>
        <w:t xml:space="preserve">The numbers in each circle represent the genera </w:t>
      </w:r>
      <w:commentRangeEnd w:id="183"/>
      <w:r w:rsidR="00B46952">
        <w:rPr>
          <w:rStyle w:val="CommentReference"/>
        </w:rPr>
        <w:commentReference w:id="183"/>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84"/>
      <w:r>
        <w:rPr>
          <w:rFonts w:ascii="Times New Roman" w:eastAsia="Times New Roman" w:hAnsi="Times New Roman" w:cs="Times New Roman"/>
          <w:b/>
        </w:rPr>
        <w:t xml:space="preserve">Figure 4. Across high and low sheet washing frequencies, females have a higher number of upregulated genera than men. </w:t>
      </w:r>
      <w:commentRangeStart w:id="185"/>
      <w:r>
        <w:rPr>
          <w:rFonts w:ascii="Times New Roman" w:eastAsia="Times New Roman" w:hAnsi="Times New Roman" w:cs="Times New Roman"/>
        </w:rPr>
        <w:t>(</w:t>
      </w:r>
      <w:commentRangeEnd w:id="184"/>
      <w:r w:rsidR="008C499E">
        <w:rPr>
          <w:rStyle w:val="CommentReference"/>
        </w:rPr>
        <w:commentReference w:id="184"/>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85"/>
      <w:r w:rsidR="008C499E">
        <w:rPr>
          <w:rStyle w:val="CommentReference"/>
        </w:rPr>
        <w:commentReference w:id="185"/>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49"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50"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3"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1"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2"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65"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66"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69"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4"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76"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75"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80"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4"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89"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4"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1"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96"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99"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100"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1"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2"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07"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09"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97"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27"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28"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5"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8"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39"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3"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4"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51"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50"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55"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58"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64"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66"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76"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80"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78"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79"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82"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83"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84"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85"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yGJZNS"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m0nipg"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81V0u9"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fAlD0f" TargetMode="External"/><Relationship Id="rId106" Type="http://schemas.openxmlformats.org/officeDocument/2006/relationships/hyperlink" Target="https://www.zotero.org/google-docs/?ZNBSC6" TargetMode="External"/><Relationship Id="rId114" Type="http://schemas.openxmlformats.org/officeDocument/2006/relationships/fontTable" Target="fontTable.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hnr8S3"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2FGRW1"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theme" Target="theme/theme1.xml"/><Relationship Id="rId61" Type="http://schemas.openxmlformats.org/officeDocument/2006/relationships/hyperlink" Target="https://www.zotero.org/google-docs/?Fj4ee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Zw31K6"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9006</Words>
  <Characters>51336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2024-07-22T19:51:00Z</dcterms:modified>
  <cp:category/>
</cp:coreProperties>
</file>