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w:t>
      </w:r>
      <w:proofErr w:type="spellStart"/>
      <w:r>
        <w:rPr>
          <w:rFonts w:ascii="Times New Roman" w:eastAsia="Times New Roman" w:hAnsi="Times New Roman" w:cs="Times New Roman"/>
          <w:b/>
        </w:rPr>
        <w:t>phyloseq</w:t>
      </w:r>
      <w:proofErr w:type="spellEnd"/>
      <w:r>
        <w:rPr>
          <w:rFonts w:ascii="Times New Roman" w:eastAsia="Times New Roman" w:hAnsi="Times New Roman" w:cs="Times New Roman"/>
          <w:b/>
        </w:rPr>
        <w:t xml:space="preserve">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in R (v. 4.2.3) using packages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rarefied to a sampling depth of 6223 to be consistent with preliminary QIIME processing rarefactions steps. For DESeq2 and core microbiome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not rarefied and additionally filtered to remove ASVs with less than 5 counts.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xml:space="preserve">, the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imported and edited to ensure the object contained no zeros. Two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created by filtering for two sheet washing frequencies: high and low. One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for only high sheet washing frequency data and the other for low sheet washing frequency data. </w:t>
      </w:r>
      <w:commentRangeStart w:id="18"/>
      <w:r>
        <w:rPr>
          <w:rFonts w:ascii="Times New Roman" w:eastAsia="Times New Roman" w:hAnsi="Times New Roman" w:cs="Times New Roman"/>
        </w:rPr>
        <w:t xml:space="preserve">Two DESeq2 objects were then created from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and analyses were run comparing differences in sex in the two sheet washing groups. </w:t>
      </w:r>
      <w:commentRangeEnd w:id="18"/>
      <w:r w:rsidR="00B734BF">
        <w:rPr>
          <w:rStyle w:val="CommentReference"/>
        </w:rPr>
        <w:commentReference w:id="1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9"/>
      <w:del w:id="20" w:author="Author">
        <w:r w:rsidDel="002F53D8">
          <w:rPr>
            <w:rFonts w:ascii="Times New Roman" w:eastAsia="Times New Roman" w:hAnsi="Times New Roman" w:cs="Times New Roman"/>
          </w:rPr>
          <w:delText>Boxplots were used to illustrate the distributions for these metrics (Figure 1, Figure S3).</w:delText>
        </w:r>
        <w:commentRangeEnd w:id="19"/>
        <w:r w:rsidR="00514629" w:rsidDel="002F53D8">
          <w:rPr>
            <w:rStyle w:val="CommentReference"/>
          </w:rPr>
          <w:commentReference w:id="19"/>
        </w:r>
        <w:r w:rsidDel="002F53D8">
          <w:rPr>
            <w:rFonts w:ascii="Times New Roman" w:eastAsia="Times New Roman" w:hAnsi="Times New Roman" w:cs="Times New Roman"/>
          </w:rPr>
          <w:delText xml:space="preserve"> </w:delText>
        </w:r>
      </w:del>
      <w:commentRangeStart w:id="21"/>
      <w:commentRangeStart w:id="22"/>
      <w:r>
        <w:rPr>
          <w:rFonts w:ascii="Times New Roman" w:eastAsia="Times New Roman" w:hAnsi="Times New Roman" w:cs="Times New Roman"/>
        </w:rPr>
        <w:t xml:space="preserve">Based on two-way ANOVA statistical analyses, no alpha diversity comparisons were found to be significantly different. </w:t>
      </w:r>
      <w:commentRangeEnd w:id="21"/>
      <w:r w:rsidR="000F0628">
        <w:rPr>
          <w:rStyle w:val="CommentReference"/>
        </w:rPr>
        <w:commentReference w:id="21"/>
      </w:r>
      <w:commentRangeEnd w:id="22"/>
      <w:r>
        <w:rPr>
          <w:rStyle w:val="CommentReference"/>
        </w:rPr>
        <w:commentReference w:id="22"/>
      </w:r>
      <w:r w:rsidRPr="006E6FE0">
        <w:rPr>
          <w:rFonts w:ascii="Times New Roman" w:eastAsia="Times New Roman" w:hAnsi="Times New Roman" w:cs="Times New Roman"/>
          <w:color w:val="000000" w:themeColor="text1"/>
          <w:rPrChange w:id="2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0"/>
      <w:commentRangeStart w:id="31"/>
      <w:r>
        <w:rPr>
          <w:rFonts w:ascii="Times New Roman" w:eastAsia="Times New Roman" w:hAnsi="Times New Roman" w:cs="Times New Roman"/>
        </w:rPr>
        <w:t xml:space="preserve">These results indicate that beta diversity of hand microbial communities varies more significantly due to sex </w:t>
      </w:r>
      <w:ins w:id="3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0"/>
      <w:r w:rsidR="000D30CF">
        <w:rPr>
          <w:rStyle w:val="CommentReference"/>
        </w:rPr>
        <w:commentReference w:id="30"/>
      </w:r>
      <w:commentRangeEnd w:id="31"/>
      <w:r w:rsidR="00686BE4">
        <w:rPr>
          <w:rStyle w:val="CommentReference"/>
        </w:rPr>
        <w:commentReference w:id="3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33"/>
      <w:commentRangeStart w:id="34"/>
      <w:r>
        <w:rPr>
          <w:rFonts w:ascii="Times New Roman" w:eastAsia="Times New Roman" w:hAnsi="Times New Roman" w:cs="Times New Roman"/>
        </w:rPr>
        <w:t>top five abundant phyla depicted in Figure 2A</w:t>
      </w:r>
      <w:commentRangeEnd w:id="33"/>
      <w:r w:rsidR="0021217E">
        <w:rPr>
          <w:rStyle w:val="CommentReference"/>
        </w:rPr>
        <w:commentReference w:id="33"/>
      </w:r>
      <w:commentRangeEnd w:id="34"/>
      <w:r w:rsidR="002D576C">
        <w:rPr>
          <w:rStyle w:val="CommentReference"/>
        </w:rPr>
        <w:commentReference w:id="34"/>
      </w:r>
      <w:r>
        <w:rPr>
          <w:rFonts w:ascii="Times New Roman" w:eastAsia="Times New Roman" w:hAnsi="Times New Roman" w:cs="Times New Roman"/>
        </w:rPr>
        <w:t xml:space="preserve">. </w:t>
      </w:r>
      <w:commentRangeStart w:id="35"/>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 relative abundance of these phyla between males and females.</w:t>
      </w:r>
      <w:commentRangeEnd w:id="35"/>
      <w:r w:rsidR="00FE0E5F">
        <w:rPr>
          <w:rStyle w:val="CommentReference"/>
        </w:rPr>
        <w:commentReference w:id="35"/>
      </w:r>
      <w:r>
        <w:rPr>
          <w:rFonts w:ascii="Times New Roman" w:eastAsia="Times New Roman" w:hAnsi="Times New Roman" w:cs="Times New Roman"/>
        </w:rPr>
        <w:t xml:space="preserve"> </w:t>
      </w:r>
      <w:commentRangeStart w:id="36"/>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36"/>
      <w:r w:rsidR="001A56B5">
        <w:rPr>
          <w:rStyle w:val="CommentReference"/>
        </w:rPr>
        <w:commentReference w:id="36"/>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37"/>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38"/>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38"/>
      <w:proofErr w:type="spellEnd"/>
      <w:r w:rsidR="007D53B0">
        <w:rPr>
          <w:rStyle w:val="CommentReference"/>
        </w:rPr>
        <w:commentReference w:id="38"/>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37"/>
      <w:r w:rsidR="007D53B0">
        <w:rPr>
          <w:rStyle w:val="CommentReference"/>
        </w:rPr>
        <w:commentReference w:id="37"/>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3025ED" w:rsidP="00B91456">
      <w:pPr>
        <w:spacing w:line="480" w:lineRule="auto"/>
        <w:rPr>
          <w:rFonts w:ascii="Times New Roman" w:eastAsia="Times New Roman" w:hAnsi="Times New Roman" w:cs="Times New Roman"/>
        </w:rPr>
      </w:pPr>
      <w:commentRangeStart w:id="39"/>
      <w:commentRangeStart w:id="40"/>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39"/>
      <w:r w:rsidR="008C07FF">
        <w:rPr>
          <w:rStyle w:val="CommentReference"/>
        </w:rPr>
        <w:commentReference w:id="39"/>
      </w:r>
      <w:commentRangeStart w:id="41"/>
      <w:r>
        <w:rPr>
          <w:rFonts w:ascii="Times New Roman" w:eastAsia="Times New Roman" w:hAnsi="Times New Roman" w:cs="Times New Roman"/>
        </w:rPr>
        <w:t>To compare differences in ASV abundance between sexes in conjunction with sheet washing, a DESeq2 analysis was run.</w:t>
      </w:r>
      <w:commentRangeEnd w:id="41"/>
      <w:r w:rsidR="00753C37">
        <w:rPr>
          <w:rStyle w:val="CommentReference"/>
        </w:rPr>
        <w:commentReference w:id="41"/>
      </w:r>
      <w:r>
        <w:rPr>
          <w:rFonts w:ascii="Times New Roman" w:eastAsia="Times New Roman" w:hAnsi="Times New Roman" w:cs="Times New Roman"/>
        </w:rPr>
        <w:t xml:space="preserve"> </w:t>
      </w:r>
      <w:commentRangeStart w:id="42"/>
      <w:r>
        <w:rPr>
          <w:rFonts w:ascii="Times New Roman" w:eastAsia="Times New Roman" w:hAnsi="Times New Roman" w:cs="Times New Roman"/>
        </w:rPr>
        <w:t xml:space="preserve">Results showed that more unique genera are abundant in the female group in comparison to the reference male group. </w:t>
      </w:r>
      <w:commentRangeEnd w:id="42"/>
      <w:r w:rsidR="008C07FF">
        <w:rPr>
          <w:rStyle w:val="CommentReference"/>
        </w:rPr>
        <w:commentReference w:id="42"/>
      </w:r>
      <w:r>
        <w:rPr>
          <w:rFonts w:ascii="Times New Roman" w:eastAsia="Times New Roman" w:hAnsi="Times New Roman" w:cs="Times New Roman"/>
        </w:rPr>
        <w:t xml:space="preserve">There are only five shared genera, </w:t>
      </w:r>
      <w:commentRangeStart w:id="43"/>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43"/>
      <w:r w:rsidR="008C07FF">
        <w:rPr>
          <w:rStyle w:val="CommentReference"/>
        </w:rPr>
        <w:commentReference w:id="43"/>
      </w:r>
      <w:r>
        <w:rPr>
          <w:rFonts w:ascii="Times New Roman" w:eastAsia="Times New Roman" w:hAnsi="Times New Roman" w:cs="Times New Roman"/>
        </w:rPr>
        <w:t xml:space="preserve"> </w:t>
      </w:r>
      <w:commentRangeStart w:id="44"/>
      <w:r w:rsidRPr="00FE5A62">
        <w:rPr>
          <w:rFonts w:ascii="Times New Roman" w:eastAsia="Times New Roman" w:hAnsi="Times New Roman" w:cs="Times New Roman"/>
          <w:i/>
          <w:strike/>
          <w:rPrChange w:id="45"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46"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47"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48"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49"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44"/>
      <w:r w:rsidR="008C07FF">
        <w:rPr>
          <w:rStyle w:val="CommentReference"/>
        </w:rPr>
        <w:commentReference w:id="44"/>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50"/>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51"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50"/>
      <w:r w:rsidR="008C499E">
        <w:rPr>
          <w:rStyle w:val="CommentReference"/>
        </w:rPr>
        <w:commentReference w:id="50"/>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52"/>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52"/>
      <w:r w:rsidR="002A2241">
        <w:rPr>
          <w:rStyle w:val="CommentReference"/>
        </w:rPr>
        <w:commentReference w:id="52"/>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40"/>
      <w:r w:rsidR="00337B85">
        <w:rPr>
          <w:rStyle w:val="CommentReference"/>
        </w:rPr>
        <w:commentReference w:id="40"/>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53"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54" w:author="Author">
        <w:r w:rsidRPr="00370105">
          <w:rPr>
            <w:rFonts w:ascii="Times New Roman" w:eastAsia="Times New Roman" w:hAnsi="Times New Roman" w:cs="Times New Roman"/>
            <w:bCs/>
            <w:rPrChange w:id="55"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56" w:author="Author"/>
          <w:del w:id="57" w:author="Author"/>
          <w:rFonts w:ascii="Times New Roman" w:eastAsia="Times New Roman" w:hAnsi="Times New Roman" w:cs="Times New Roman"/>
        </w:rPr>
      </w:pPr>
      <w:ins w:id="58" w:author="Author">
        <w:del w:id="59"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60"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6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6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6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6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6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6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67"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68"/>
      <w:commentRangeStart w:id="69"/>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68"/>
      <w:r w:rsidR="00CC6C66">
        <w:rPr>
          <w:rStyle w:val="CommentReference"/>
        </w:rPr>
        <w:commentReference w:id="68"/>
      </w:r>
      <w:commentRangeEnd w:id="69"/>
      <w:r w:rsidR="00E64A8C">
        <w:rPr>
          <w:rStyle w:val="CommentReference"/>
        </w:rPr>
        <w:commentReference w:id="69"/>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70"/>
      <w:r>
        <w:rPr>
          <w:rFonts w:ascii="Times New Roman" w:eastAsia="Times New Roman" w:hAnsi="Times New Roman" w:cs="Times New Roman"/>
        </w:rPr>
        <w:t xml:space="preserve">Figure 2). </w:t>
      </w:r>
      <w:commentRangeEnd w:id="70"/>
      <w:r w:rsidR="00012B68">
        <w:rPr>
          <w:rStyle w:val="CommentReference"/>
        </w:rPr>
        <w:commentReference w:id="70"/>
      </w:r>
      <w:commentRangeStart w:id="71"/>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71"/>
      <w:r w:rsidR="00012B68">
        <w:rPr>
          <w:rStyle w:val="CommentReference"/>
        </w:rPr>
        <w:commentReference w:id="71"/>
      </w:r>
      <w:r>
        <w:rPr>
          <w:rFonts w:ascii="Times New Roman" w:eastAsia="Times New Roman" w:hAnsi="Times New Roman" w:cs="Times New Roman"/>
        </w:rPr>
        <w:t xml:space="preserve">Taxa bar plot analysis also </w:t>
      </w:r>
      <w:r>
        <w:rPr>
          <w:rFonts w:ascii="Times New Roman" w:eastAsia="Times New Roman" w:hAnsi="Times New Roman" w:cs="Times New Roman"/>
        </w:rPr>
        <w:lastRenderedPageBreak/>
        <w:t xml:space="preserve">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72"/>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73"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72"/>
      <w:r w:rsidR="00012B68">
        <w:rPr>
          <w:rStyle w:val="CommentReference"/>
        </w:rPr>
        <w:commentReference w:id="72"/>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74"/>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74"/>
      <w:r w:rsidR="00012B68">
        <w:rPr>
          <w:rStyle w:val="CommentReference"/>
        </w:rPr>
        <w:commentReference w:id="74"/>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75"/>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75"/>
      <w:r w:rsidR="007A1CE2">
        <w:rPr>
          <w:rStyle w:val="CommentReference"/>
        </w:rPr>
        <w:commentReference w:id="75"/>
      </w:r>
      <w:del w:id="76" w:author="Author">
        <w:r w:rsidDel="007A1CE2">
          <w:rPr>
            <w:rFonts w:ascii="Times New Roman" w:eastAsia="Times New Roman" w:hAnsi="Times New Roman" w:cs="Times New Roman"/>
          </w:rPr>
          <w:delText>Additionally</w:delText>
        </w:r>
      </w:del>
      <w:ins w:id="77"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78"/>
      <w:r>
        <w:rPr>
          <w:rFonts w:ascii="Times New Roman" w:eastAsia="Times New Roman" w:hAnsi="Times New Roman" w:cs="Times New Roman"/>
        </w:rPr>
        <w:t xml:space="preserve">females have a higher relative abundance of </w:t>
      </w:r>
      <w:commentRangeStart w:id="79"/>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79"/>
      <w:r w:rsidR="007A1CE2">
        <w:rPr>
          <w:rStyle w:val="CommentReference"/>
        </w:rPr>
        <w:commentReference w:id="79"/>
      </w:r>
      <w:r>
        <w:rPr>
          <w:rFonts w:ascii="Times New Roman" w:eastAsia="Times New Roman" w:hAnsi="Times New Roman" w:cs="Times New Roman"/>
        </w:rPr>
        <w:t>than males at low sheet washing frequency,</w:t>
      </w:r>
      <w:commentRangeEnd w:id="78"/>
      <w:r w:rsidR="007A1CE2">
        <w:rPr>
          <w:rStyle w:val="CommentReference"/>
        </w:rPr>
        <w:commentReference w:id="78"/>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w:t>
      </w:r>
      <w:r>
        <w:rPr>
          <w:rFonts w:ascii="Times New Roman" w:eastAsia="Times New Roman" w:hAnsi="Times New Roman" w:cs="Times New Roman"/>
        </w:rPr>
        <w:lastRenderedPageBreak/>
        <w:t xml:space="preserve">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80"/>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80"/>
      <w:r w:rsidR="003031EC">
        <w:rPr>
          <w:rStyle w:val="CommentReference"/>
        </w:rPr>
        <w:commentReference w:id="80"/>
      </w:r>
      <w:r>
        <w:rPr>
          <w:rFonts w:ascii="Times New Roman" w:eastAsia="Times New Roman" w:hAnsi="Times New Roman" w:cs="Times New Roman"/>
        </w:rPr>
        <w:t xml:space="preserve"> (Figure S7). Conversely, females with infrequent sheet washing display a core microbiome dominated by </w:t>
      </w:r>
      <w:commentRangeStart w:id="81"/>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81"/>
      <w:r w:rsidR="003031EC">
        <w:rPr>
          <w:rStyle w:val="CommentReference"/>
        </w:rPr>
        <w:commentReference w:id="81"/>
      </w:r>
      <w:r>
        <w:rPr>
          <w:rFonts w:ascii="Times New Roman" w:eastAsia="Times New Roman" w:hAnsi="Times New Roman" w:cs="Times New Roman"/>
        </w:rPr>
        <w:t xml:space="preserve">(Figure S5). </w:t>
      </w:r>
      <w:commentRangeStart w:id="82"/>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82"/>
      <w:r w:rsidR="002C3647">
        <w:rPr>
          <w:rStyle w:val="CommentReference"/>
        </w:rPr>
        <w:commentReference w:id="82"/>
      </w:r>
      <w:r>
        <w:rPr>
          <w:rFonts w:ascii="Times New Roman" w:eastAsia="Times New Roman" w:hAnsi="Times New Roman" w:cs="Times New Roman"/>
        </w:rPr>
        <w:t xml:space="preserve">While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83"/>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w:t>
      </w:r>
      <w:r>
        <w:rPr>
          <w:rFonts w:ascii="Times New Roman" w:eastAsia="Times New Roman" w:hAnsi="Times New Roman" w:cs="Times New Roman"/>
        </w:rPr>
        <w:lastRenderedPageBreak/>
        <w:t xml:space="preserve">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83"/>
      <w:r w:rsidR="002C3647">
        <w:rPr>
          <w:rStyle w:val="CommentReference"/>
        </w:rPr>
        <w:commentReference w:id="83"/>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conclusions are specific to the context of our study and cannot be generalized to other age groups and </w:t>
      </w:r>
      <w:r>
        <w:rPr>
          <w:rFonts w:ascii="Times New Roman" w:eastAsia="Times New Roman" w:hAnsi="Times New Roman" w:cs="Times New Roman"/>
        </w:rPr>
        <w:lastRenderedPageBreak/>
        <w:t>environmental settings.</w:t>
      </w:r>
      <w:r w:rsidR="00F93C64">
        <w:rPr>
          <w:rFonts w:ascii="Times New Roman" w:eastAsia="Times New Roman" w:hAnsi="Times New Roman" w:cs="Times New Roman"/>
        </w:rPr>
        <w:t xml:space="preserve"> </w:t>
      </w:r>
      <w:commentRangeStart w:id="84"/>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84"/>
      <w:r w:rsidR="00B439ED">
        <w:rPr>
          <w:rStyle w:val="CommentReference"/>
        </w:rPr>
        <w:commentReference w:id="84"/>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w:t>
      </w:r>
      <w:r>
        <w:rPr>
          <w:rFonts w:ascii="Times New Roman" w:eastAsia="Times New Roman" w:hAnsi="Times New Roman" w:cs="Times New Roman"/>
        </w:rPr>
        <w:lastRenderedPageBreak/>
        <w:t xml:space="preserve">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w:t>
      </w:r>
      <w:proofErr w:type="gramStart"/>
      <w:r>
        <w:rPr>
          <w:rFonts w:ascii="Times New Roman" w:eastAsia="Times New Roman" w:hAnsi="Times New Roman" w:cs="Times New Roman"/>
        </w:rPr>
        <w:t>increase</w:t>
      </w:r>
      <w:proofErr w:type="gramEnd"/>
      <w:r>
        <w:rPr>
          <w:rFonts w:ascii="Times New Roman" w:eastAsia="Times New Roman" w:hAnsi="Times New Roman" w:cs="Times New Roman"/>
        </w:rPr>
        <w:t xml:space="preserv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Fierer</w:t>
        </w:r>
        <w:proofErr w:type="spellEnd"/>
        <w:r w:rsidR="00B811BE" w:rsidRPr="00B811BE">
          <w:rPr>
            <w:rFonts w:ascii="Times New Roman" w:eastAsia="Times New Roman" w:hAnsi="Times New Roman" w:cs="Times New Roman"/>
            <w:b/>
            <w:bCs/>
            <w:color w:val="000000"/>
            <w:lang w:val="en-CA"/>
          </w:rPr>
          <w:t xml:space="preserve">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lastRenderedPageBreak/>
          <w:t>Turnbaugh</w:t>
        </w:r>
        <w:proofErr w:type="spellEnd"/>
        <w:r w:rsidR="00B811BE" w:rsidRPr="00B811BE">
          <w:rPr>
            <w:rFonts w:ascii="Times New Roman" w:eastAsia="Times New Roman" w:hAnsi="Times New Roman" w:cs="Times New Roman"/>
            <w:b/>
            <w:bCs/>
            <w:color w:val="000000"/>
            <w:lang w:val="en-CA"/>
          </w:rPr>
          <w:t xml:space="preserve"> PJ, Ul-Hasan S, van der </w:t>
        </w:r>
        <w:proofErr w:type="spellStart"/>
        <w:r w:rsidR="00B811BE" w:rsidRPr="00B811BE">
          <w:rPr>
            <w:rFonts w:ascii="Times New Roman" w:eastAsia="Times New Roman" w:hAnsi="Times New Roman" w:cs="Times New Roman"/>
            <w:b/>
            <w:bCs/>
            <w:color w:val="000000"/>
            <w:lang w:val="en-CA"/>
          </w:rPr>
          <w:t>Hooft</w:t>
        </w:r>
        <w:proofErr w:type="spellEnd"/>
        <w:r w:rsidR="00B811BE" w:rsidRPr="00B811BE">
          <w:rPr>
            <w:rFonts w:ascii="Times New Roman" w:eastAsia="Times New Roman" w:hAnsi="Times New Roman" w:cs="Times New Roman"/>
            <w:b/>
            <w:bCs/>
            <w:color w:val="000000"/>
            <w:lang w:val="en-CA"/>
          </w:rPr>
          <w:t xml:space="preserve">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w:t>
        </w:r>
        <w:proofErr w:type="spellStart"/>
        <w:r w:rsidR="00B811BE" w:rsidRPr="00C3746D">
          <w:rPr>
            <w:rFonts w:ascii="Times New Roman" w:eastAsia="Times New Roman" w:hAnsi="Times New Roman" w:cs="Times New Roman"/>
            <w:b/>
            <w:bCs/>
            <w:color w:val="000000"/>
            <w:lang w:val="de-DE"/>
          </w:rPr>
          <w:t>Schweer</w:t>
        </w:r>
        <w:proofErr w:type="spellEnd"/>
        <w:r w:rsidR="00B811BE" w:rsidRPr="00C3746D">
          <w:rPr>
            <w:rFonts w:ascii="Times New Roman" w:eastAsia="Times New Roman" w:hAnsi="Times New Roman" w:cs="Times New Roman"/>
            <w:b/>
            <w:bCs/>
            <w:color w:val="000000"/>
            <w:lang w:val="de-DE"/>
          </w:rPr>
          <w:t xml:space="preserve">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w:t>
        </w:r>
        <w:proofErr w:type="spellStart"/>
        <w:r w:rsidR="00B811BE" w:rsidRPr="00B811BE">
          <w:rPr>
            <w:rFonts w:ascii="Times New Roman" w:eastAsia="Times New Roman" w:hAnsi="Times New Roman" w:cs="Times New Roman"/>
            <w:color w:val="000000"/>
            <w:lang w:val="en-CA"/>
          </w:rPr>
          <w:t>phyloseq</w:t>
        </w:r>
        <w:proofErr w:type="spellEnd"/>
        <w:r w:rsidR="00B811BE" w:rsidRPr="00B811BE">
          <w:rPr>
            <w:rFonts w:ascii="Times New Roman" w:eastAsia="Times New Roman" w:hAnsi="Times New Roman" w:cs="Times New Roman"/>
            <w:color w:val="000000"/>
            <w:lang w:val="en-CA"/>
          </w:rPr>
          <w:t xml:space="preserve">: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w:t>
        </w:r>
        <w:proofErr w:type="spellStart"/>
        <w:r w:rsidR="00B811BE" w:rsidRPr="00B811BE">
          <w:rPr>
            <w:rFonts w:ascii="Times New Roman" w:eastAsia="Times New Roman" w:hAnsi="Times New Roman" w:cs="Times New Roman"/>
            <w:color w:val="000000"/>
            <w:lang w:val="en-CA"/>
          </w:rPr>
          <w:t>Tidyverse</w:t>
        </w:r>
        <w:proofErr w:type="spellEnd"/>
        <w:r w:rsidR="00B811BE" w:rsidRPr="00B811BE">
          <w:rPr>
            <w:rFonts w:ascii="Times New Roman" w:eastAsia="Times New Roman" w:hAnsi="Times New Roman" w:cs="Times New Roman"/>
            <w:color w:val="000000"/>
            <w:lang w:val="en-CA"/>
          </w:rPr>
          <w:t xml:space="preserv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w:t>
        </w:r>
        <w:proofErr w:type="spellStart"/>
        <w:r w:rsidR="00B811BE" w:rsidRPr="00B811BE">
          <w:rPr>
            <w:rFonts w:ascii="Times New Roman" w:eastAsia="Times New Roman" w:hAnsi="Times New Roman" w:cs="Times New Roman"/>
            <w:color w:val="000000"/>
            <w:lang w:val="en-CA"/>
          </w:rPr>
          <w:t>Anim</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w:t>
        </w:r>
        <w:proofErr w:type="spellStart"/>
        <w:r w:rsidR="00B811BE" w:rsidRPr="00B811BE">
          <w:rPr>
            <w:rFonts w:ascii="Times New Roman" w:eastAsia="Times New Roman" w:hAnsi="Times New Roman" w:cs="Times New Roman"/>
            <w:b/>
            <w:bCs/>
            <w:color w:val="000000"/>
            <w:lang w:val="en-CA"/>
          </w:rPr>
          <w:t>Vernick</w:t>
        </w:r>
        <w:proofErr w:type="spellEnd"/>
        <w:r w:rsidR="00B811BE" w:rsidRPr="00B811BE">
          <w:rPr>
            <w:rFonts w:ascii="Times New Roman" w:eastAsia="Times New Roman" w:hAnsi="Times New Roman" w:cs="Times New Roman"/>
            <w:b/>
            <w:bCs/>
            <w:color w:val="000000"/>
            <w:lang w:val="en-CA"/>
          </w:rPr>
          <w:t xml:space="preserve">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Akter</w:t>
        </w:r>
        <w:proofErr w:type="spellEnd"/>
        <w:r w:rsidR="00B811BE" w:rsidRPr="00B811BE">
          <w:rPr>
            <w:rFonts w:ascii="Times New Roman" w:eastAsia="Times New Roman" w:hAnsi="Times New Roman" w:cs="Times New Roman"/>
            <w:b/>
            <w:bCs/>
            <w:color w:val="000000"/>
            <w:lang w:val="en-CA"/>
          </w:rPr>
          <w:t xml:space="preserve"> S, Tamanna SK, </w:t>
        </w:r>
        <w:proofErr w:type="spellStart"/>
        <w:r w:rsidR="00B811BE" w:rsidRPr="00B811BE">
          <w:rPr>
            <w:rFonts w:ascii="Times New Roman" w:eastAsia="Times New Roman" w:hAnsi="Times New Roman" w:cs="Times New Roman"/>
            <w:b/>
            <w:bCs/>
            <w:color w:val="000000"/>
            <w:lang w:val="en-CA"/>
          </w:rPr>
          <w:t>Mazumder</w:t>
        </w:r>
        <w:proofErr w:type="spellEnd"/>
        <w:r w:rsidR="00B811BE" w:rsidRPr="00B811BE">
          <w:rPr>
            <w:rFonts w:ascii="Times New Roman" w:eastAsia="Times New Roman" w:hAnsi="Times New Roman" w:cs="Times New Roman"/>
            <w:b/>
            <w:bCs/>
            <w:color w:val="000000"/>
            <w:lang w:val="en-CA"/>
          </w:rPr>
          <w:t xml:space="preserve"> L, </w:t>
        </w:r>
        <w:proofErr w:type="spellStart"/>
        <w:r w:rsidR="00B811BE" w:rsidRPr="00B811BE">
          <w:rPr>
            <w:rFonts w:ascii="Times New Roman" w:eastAsia="Times New Roman" w:hAnsi="Times New Roman" w:cs="Times New Roman"/>
            <w:b/>
            <w:bCs/>
            <w:color w:val="000000"/>
            <w:lang w:val="en-CA"/>
          </w:rPr>
          <w:t>Esti</w:t>
        </w:r>
        <w:proofErr w:type="spellEnd"/>
        <w:r w:rsidR="00B811BE" w:rsidRPr="00B811BE">
          <w:rPr>
            <w:rFonts w:ascii="Times New Roman" w:eastAsia="Times New Roman" w:hAnsi="Times New Roman" w:cs="Times New Roman"/>
            <w:b/>
            <w:bCs/>
            <w:color w:val="000000"/>
            <w:lang w:val="en-CA"/>
          </w:rPr>
          <w:t xml:space="preserve"> IZ, Banerjee S, </w:t>
        </w:r>
        <w:proofErr w:type="spellStart"/>
        <w:r w:rsidR="00B811BE" w:rsidRPr="00B811BE">
          <w:rPr>
            <w:rFonts w:ascii="Times New Roman" w:eastAsia="Times New Roman" w:hAnsi="Times New Roman" w:cs="Times New Roman"/>
            <w:b/>
            <w:bCs/>
            <w:color w:val="000000"/>
            <w:lang w:val="en-CA"/>
          </w:rPr>
          <w:t>Akter</w:t>
        </w:r>
        <w:proofErr w:type="spellEnd"/>
        <w:r w:rsidR="00B811BE" w:rsidRPr="00B811BE">
          <w:rPr>
            <w:rFonts w:ascii="Times New Roman" w:eastAsia="Times New Roman" w:hAnsi="Times New Roman" w:cs="Times New Roman"/>
            <w:b/>
            <w:bCs/>
            <w:color w:val="000000"/>
            <w:lang w:val="en-CA"/>
          </w:rPr>
          <w:t xml:space="preserve">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2F53D8"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w:t>
        </w:r>
        <w:proofErr w:type="spellStart"/>
        <w:r w:rsidR="00B811BE" w:rsidRPr="00B811BE">
          <w:rPr>
            <w:rFonts w:ascii="Times New Roman" w:eastAsia="Times New Roman" w:hAnsi="Times New Roman" w:cs="Times New Roman"/>
            <w:b/>
            <w:bCs/>
            <w:color w:val="000000"/>
            <w:lang w:val="en-CA"/>
          </w:rPr>
          <w:t>Fierer</w:t>
        </w:r>
        <w:proofErr w:type="spellEnd"/>
        <w:r w:rsidR="00B811BE" w:rsidRPr="00B811BE">
          <w:rPr>
            <w:rFonts w:ascii="Times New Roman" w:eastAsia="Times New Roman" w:hAnsi="Times New Roman" w:cs="Times New Roman"/>
            <w:b/>
            <w:bCs/>
            <w:color w:val="000000"/>
            <w:lang w:val="en-CA"/>
          </w:rPr>
          <w:t xml:space="preserve">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2F53D8"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85"/>
      <w:commentRangeStart w:id="86"/>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87"/>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87"/>
      <w:r w:rsidR="000F0628">
        <w:rPr>
          <w:rStyle w:val="CommentReference"/>
        </w:rPr>
        <w:commentReference w:id="87"/>
      </w:r>
      <w:commentRangeEnd w:id="85"/>
      <w:r w:rsidR="00012B68">
        <w:rPr>
          <w:rStyle w:val="CommentReference"/>
        </w:rPr>
        <w:commentReference w:id="85"/>
      </w:r>
      <w:commentRangeEnd w:id="86"/>
      <w:r w:rsidR="00410C1A">
        <w:rPr>
          <w:rStyle w:val="CommentReference"/>
        </w:rPr>
        <w:commentReference w:id="86"/>
      </w:r>
      <w:ins w:id="88"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89"/>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89"/>
      <w:r w:rsidR="00B46952">
        <w:rPr>
          <w:rStyle w:val="CommentReference"/>
        </w:rPr>
        <w:commentReference w:id="89"/>
      </w:r>
      <w:r>
        <w:rPr>
          <w:rFonts w:ascii="Times New Roman" w:eastAsia="Times New Roman" w:hAnsi="Times New Roman" w:cs="Times New Roman"/>
        </w:rPr>
        <w:t xml:space="preserve">. Four-way Venn diagram illustrating the </w:t>
      </w:r>
      <w:r>
        <w:rPr>
          <w:rFonts w:ascii="Times New Roman" w:eastAsia="Times New Roman" w:hAnsi="Times New Roman" w:cs="Times New Roman"/>
        </w:rPr>
        <w:lastRenderedPageBreak/>
        <w:t xml:space="preserve">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90"/>
      <w:r>
        <w:rPr>
          <w:rFonts w:ascii="Times New Roman" w:eastAsia="Times New Roman" w:hAnsi="Times New Roman" w:cs="Times New Roman"/>
        </w:rPr>
        <w:t xml:space="preserve">The numbers in each circle represent the genera </w:t>
      </w:r>
      <w:commentRangeEnd w:id="90"/>
      <w:r w:rsidR="00B46952">
        <w:rPr>
          <w:rStyle w:val="CommentReference"/>
        </w:rPr>
        <w:commentReference w:id="90"/>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91"/>
      <w:r>
        <w:rPr>
          <w:rFonts w:ascii="Times New Roman" w:eastAsia="Times New Roman" w:hAnsi="Times New Roman" w:cs="Times New Roman"/>
          <w:b/>
        </w:rPr>
        <w:t xml:space="preserve">Figure 4. Across high and low sheet washing frequencies, females have a higher number of upregulated genera than men. </w:t>
      </w:r>
      <w:commentRangeStart w:id="92"/>
      <w:r>
        <w:rPr>
          <w:rFonts w:ascii="Times New Roman" w:eastAsia="Times New Roman" w:hAnsi="Times New Roman" w:cs="Times New Roman"/>
        </w:rPr>
        <w:t>(</w:t>
      </w:r>
      <w:commentRangeEnd w:id="91"/>
      <w:r w:rsidR="008C499E">
        <w:rPr>
          <w:rStyle w:val="CommentReference"/>
        </w:rPr>
        <w:commentReference w:id="91"/>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92"/>
      <w:r w:rsidR="008C499E">
        <w:rPr>
          <w:rStyle w:val="CommentReference"/>
        </w:rPr>
        <w:commentReference w:id="92"/>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uthor" w:initials="A">
    <w:p w14:paraId="0CF08391" w14:textId="77777777" w:rsidR="00CC6C66" w:rsidRDefault="003F0D69" w:rsidP="00CC6C66">
      <w:r>
        <w:rPr>
          <w:rStyle w:val="CommentReference"/>
        </w:rPr>
        <w:annotationRef/>
      </w:r>
      <w:r w:rsidR="00CC6C66">
        <w:rPr>
          <w:sz w:val="20"/>
          <w:szCs w:val="20"/>
        </w:rPr>
        <w:t xml:space="preserve">Some </w:t>
      </w:r>
      <w:proofErr w:type="spellStart"/>
      <w:r w:rsidR="00CC6C66">
        <w:rPr>
          <w:sz w:val="20"/>
          <w:szCs w:val="20"/>
        </w:rPr>
        <w:t>generas</w:t>
      </w:r>
      <w:proofErr w:type="spellEnd"/>
      <w:r w:rsidR="00CC6C66">
        <w:rPr>
          <w:sz w:val="20"/>
          <w:szCs w:val="20"/>
        </w:rPr>
        <w:t xml:space="preserve">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1" w:author="Author" w:initials="A">
    <w:p w14:paraId="69069B9F" w14:textId="418BC747" w:rsidR="000F0628" w:rsidRDefault="000F0628" w:rsidP="000F0628">
      <w:r>
        <w:rPr>
          <w:rStyle w:val="CommentReference"/>
        </w:rPr>
        <w:annotationRef/>
      </w:r>
      <w:r>
        <w:rPr>
          <w:sz w:val="20"/>
          <w:szCs w:val="20"/>
        </w:rPr>
        <w:t xml:space="preserve">If there is a statistical importance </w:t>
      </w:r>
      <w:proofErr w:type="gramStart"/>
      <w:r>
        <w:rPr>
          <w:sz w:val="20"/>
          <w:szCs w:val="20"/>
        </w:rPr>
        <w:t>mentioned</w:t>
      </w:r>
      <w:proofErr w:type="gramEnd"/>
      <w:r>
        <w:rPr>
          <w:sz w:val="20"/>
          <w:szCs w:val="20"/>
        </w:rPr>
        <w:t xml:space="preserve"> then it should be followed by indicating the relative p-values. </w:t>
      </w:r>
      <w:r>
        <w:rPr>
          <w:sz w:val="20"/>
          <w:szCs w:val="20"/>
        </w:rPr>
        <w:cr/>
      </w:r>
      <w:r>
        <w:rPr>
          <w:sz w:val="20"/>
          <w:szCs w:val="20"/>
        </w:rPr>
        <w:cr/>
        <w:t>They could have been demonstrated either on the figure or in the figure legend.</w:t>
      </w:r>
    </w:p>
  </w:comment>
  <w:comment w:id="2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3"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w:t>
      </w:r>
      <w:proofErr w:type="spellStart"/>
      <w:r>
        <w:rPr>
          <w:color w:val="000000"/>
          <w:sz w:val="20"/>
          <w:szCs w:val="20"/>
        </w:rPr>
        <w:t>Fusobacteriota</w:t>
      </w:r>
      <w:proofErr w:type="spellEnd"/>
      <w:r>
        <w:rPr>
          <w:color w:val="000000"/>
          <w:sz w:val="20"/>
          <w:szCs w:val="20"/>
        </w:rPr>
        <w:t xml:space="preserve"> is not so abundant between low vs high with low abundance percentage.  </w:t>
      </w:r>
    </w:p>
  </w:comment>
  <w:comment w:id="34" w:author="Author" w:initials="A">
    <w:p w14:paraId="2F99D44C" w14:textId="77777777" w:rsidR="00FE0E5F" w:rsidRDefault="002D576C" w:rsidP="00FE0E5F">
      <w:r>
        <w:rPr>
          <w:rStyle w:val="CommentReference"/>
        </w:rPr>
        <w:annotationRef/>
      </w:r>
      <w:r w:rsidR="00FE0E5F">
        <w:rPr>
          <w:sz w:val="20"/>
          <w:szCs w:val="20"/>
        </w:rPr>
        <w:t xml:space="preserve">Comment </w:t>
      </w:r>
      <w:proofErr w:type="spellStart"/>
      <w:r w:rsidR="00FE0E5F">
        <w:rPr>
          <w:sz w:val="20"/>
          <w:szCs w:val="20"/>
        </w:rPr>
        <w:t>abt</w:t>
      </w:r>
      <w:proofErr w:type="spellEnd"/>
      <w:r w:rsidR="00FE0E5F">
        <w:rPr>
          <w:sz w:val="20"/>
          <w:szCs w:val="20"/>
        </w:rPr>
        <w:t xml:space="preserve">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w:t>
      </w:r>
      <w:proofErr w:type="spellStart"/>
      <w:r w:rsidR="00FE0E5F">
        <w:rPr>
          <w:sz w:val="20"/>
          <w:szCs w:val="20"/>
        </w:rPr>
        <w:t>Actinobacteriota</w:t>
      </w:r>
      <w:proofErr w:type="spellEnd"/>
      <w:r w:rsidR="00FE0E5F">
        <w:rPr>
          <w:sz w:val="20"/>
          <w:szCs w:val="20"/>
        </w:rPr>
        <w:t xml:space="preserve">, Figure 2C will be </w:t>
      </w:r>
      <w:proofErr w:type="spellStart"/>
      <w:r w:rsidR="00FE0E5F">
        <w:rPr>
          <w:sz w:val="20"/>
          <w:szCs w:val="20"/>
        </w:rPr>
        <w:t>Bacterroidota</w:t>
      </w:r>
      <w:proofErr w:type="spellEnd"/>
      <w:r w:rsidR="00FE0E5F">
        <w:rPr>
          <w:sz w:val="20"/>
          <w:szCs w:val="20"/>
        </w:rPr>
        <w:t xml:space="preserve">, Fig 2D will be </w:t>
      </w:r>
      <w:proofErr w:type="spellStart"/>
      <w:r w:rsidR="00FE0E5F">
        <w:rPr>
          <w:sz w:val="20"/>
          <w:szCs w:val="20"/>
        </w:rPr>
        <w:t>Fimicutes</w:t>
      </w:r>
      <w:proofErr w:type="spellEnd"/>
      <w:r w:rsidR="00FE0E5F">
        <w:rPr>
          <w:sz w:val="20"/>
          <w:szCs w:val="20"/>
        </w:rPr>
        <w:t xml:space="preserve"> etc. </w:t>
      </w:r>
    </w:p>
  </w:comment>
  <w:comment w:id="35"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w:t>
      </w:r>
      <w:proofErr w:type="gramStart"/>
      <w:r w:rsidR="002A2241">
        <w:rPr>
          <w:sz w:val="20"/>
          <w:szCs w:val="20"/>
        </w:rPr>
        <w:t>genera</w:t>
      </w:r>
      <w:proofErr w:type="gramEnd"/>
      <w:r w:rsidR="002A2241">
        <w:rPr>
          <w:sz w:val="20"/>
          <w:szCs w:val="20"/>
        </w:rPr>
        <w:t xml:space="preserve"> and total abundance for each phyla should have been included in the figures (or figure legend) and in the text. </w:t>
      </w:r>
      <w:r w:rsidR="002A2241">
        <w:rPr>
          <w:sz w:val="20"/>
          <w:szCs w:val="20"/>
        </w:rPr>
        <w:cr/>
      </w:r>
      <w:r w:rsidR="002A2241">
        <w:rPr>
          <w:sz w:val="20"/>
          <w:szCs w:val="20"/>
        </w:rPr>
        <w:cr/>
        <w:t xml:space="preserve">Fig 2B: Some </w:t>
      </w:r>
      <w:proofErr w:type="spellStart"/>
      <w:r w:rsidR="002A2241">
        <w:rPr>
          <w:sz w:val="20"/>
          <w:szCs w:val="20"/>
        </w:rPr>
        <w:t>generas</w:t>
      </w:r>
      <w:proofErr w:type="spellEnd"/>
      <w:r w:rsidR="002A2241">
        <w:rPr>
          <w:sz w:val="20"/>
          <w:szCs w:val="20"/>
        </w:rPr>
        <w:t xml:space="preserve"> only observed in high frequency sheet washing not in the low (e.g., Actinomyces in High Female, Arthrobacter in High Male). They should have been mentioned</w:t>
      </w:r>
    </w:p>
  </w:comment>
  <w:comment w:id="36"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38" w:author="Author" w:initials="A">
    <w:p w14:paraId="6C0440A0" w14:textId="77777777" w:rsidR="007D53B0" w:rsidRDefault="007D53B0" w:rsidP="007D53B0">
      <w:r>
        <w:rPr>
          <w:rStyle w:val="CommentReference"/>
        </w:rPr>
        <w:annotationRef/>
      </w:r>
      <w:r>
        <w:rPr>
          <w:color w:val="000000"/>
          <w:sz w:val="20"/>
          <w:szCs w:val="20"/>
        </w:rPr>
        <w:t xml:space="preserve">Isn’t </w:t>
      </w:r>
      <w:proofErr w:type="spellStart"/>
      <w:r>
        <w:rPr>
          <w:color w:val="000000"/>
          <w:sz w:val="20"/>
          <w:szCs w:val="20"/>
        </w:rPr>
        <w:t>Prevotella</w:t>
      </w:r>
      <w:proofErr w:type="spellEnd"/>
      <w:r>
        <w:rPr>
          <w:color w:val="000000"/>
          <w:sz w:val="20"/>
          <w:szCs w:val="20"/>
        </w:rPr>
        <w:t xml:space="preserve"> primary for </w:t>
      </w:r>
      <w:proofErr w:type="spellStart"/>
      <w:r>
        <w:rPr>
          <w:color w:val="000000"/>
          <w:sz w:val="20"/>
          <w:szCs w:val="20"/>
        </w:rPr>
        <w:t>Bacteroidota</w:t>
      </w:r>
      <w:proofErr w:type="spellEnd"/>
      <w:r>
        <w:rPr>
          <w:color w:val="000000"/>
          <w:sz w:val="20"/>
          <w:szCs w:val="20"/>
        </w:rPr>
        <w:t xml:space="preserve">? </w:t>
      </w:r>
    </w:p>
    <w:p w14:paraId="2742FA80" w14:textId="77777777" w:rsidR="007D53B0" w:rsidRDefault="007D53B0" w:rsidP="007D53B0"/>
  </w:comment>
  <w:comment w:id="37"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39"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41"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42"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43"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w:t>
      </w:r>
      <w:proofErr w:type="spellStart"/>
      <w:r w:rsidR="002A2241">
        <w:rPr>
          <w:sz w:val="20"/>
          <w:szCs w:val="20"/>
        </w:rPr>
        <w:t>generas</w:t>
      </w:r>
      <w:proofErr w:type="spellEnd"/>
      <w:r w:rsidR="002A2241">
        <w:rPr>
          <w:sz w:val="20"/>
          <w:szCs w:val="20"/>
        </w:rPr>
        <w:t xml:space="preserve"> are listed as they are either in the figure 4B or 4D. </w:t>
      </w:r>
    </w:p>
  </w:comment>
  <w:comment w:id="44"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50"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 xml:space="preserve">There are 16 genera with positive </w:t>
      </w:r>
      <w:proofErr w:type="spellStart"/>
      <w:r>
        <w:rPr>
          <w:color w:val="000000"/>
          <w:sz w:val="20"/>
          <w:szCs w:val="20"/>
        </w:rPr>
        <w:t>logFC</w:t>
      </w:r>
      <w:proofErr w:type="spellEnd"/>
      <w:r>
        <w:rPr>
          <w:color w:val="000000"/>
          <w:sz w:val="20"/>
          <w:szCs w:val="20"/>
        </w:rPr>
        <w:t xml:space="preserve"> in Figure 4B as stated in the previous sentence. 3 of them are shared. 13 of them are unique not 11 (green color with </w:t>
      </w:r>
      <w:proofErr w:type="spellStart"/>
      <w:r>
        <w:rPr>
          <w:color w:val="000000"/>
          <w:sz w:val="20"/>
          <w:szCs w:val="20"/>
        </w:rPr>
        <w:t>posiitive</w:t>
      </w:r>
      <w:proofErr w:type="spellEnd"/>
      <w:r>
        <w:rPr>
          <w:color w:val="000000"/>
          <w:sz w:val="20"/>
          <w:szCs w:val="20"/>
        </w:rPr>
        <w:t xml:space="preserve"> </w:t>
      </w:r>
      <w:proofErr w:type="spellStart"/>
      <w:r>
        <w:rPr>
          <w:color w:val="000000"/>
          <w:sz w:val="20"/>
          <w:szCs w:val="20"/>
        </w:rPr>
        <w:t>logFC</w:t>
      </w:r>
      <w:proofErr w:type="spellEnd"/>
      <w:r>
        <w:rPr>
          <w:color w:val="000000"/>
          <w:sz w:val="20"/>
          <w:szCs w:val="20"/>
        </w:rPr>
        <w:t xml:space="preserve"> in 4B?)</w:t>
      </w:r>
    </w:p>
  </w:comment>
  <w:comment w:id="52" w:author="Author" w:initials="A">
    <w:p w14:paraId="529F58B6" w14:textId="77777777" w:rsidR="002A2241" w:rsidRDefault="002A2241" w:rsidP="002A2241">
      <w:r>
        <w:rPr>
          <w:rStyle w:val="CommentReference"/>
        </w:rPr>
        <w:annotationRef/>
      </w:r>
      <w:r>
        <w:rPr>
          <w:sz w:val="20"/>
          <w:szCs w:val="20"/>
        </w:rPr>
        <w:t xml:space="preserve">There are 11 unregulated genera with positive </w:t>
      </w:r>
      <w:proofErr w:type="spellStart"/>
      <w:r>
        <w:rPr>
          <w:sz w:val="20"/>
          <w:szCs w:val="20"/>
        </w:rPr>
        <w:t>logFC</w:t>
      </w:r>
      <w:proofErr w:type="spellEnd"/>
      <w:r>
        <w:rPr>
          <w:sz w:val="20"/>
          <w:szCs w:val="20"/>
        </w:rPr>
        <w:t xml:space="preserve"> in Figure 4D for females and 6 </w:t>
      </w:r>
      <w:proofErr w:type="spellStart"/>
      <w:r>
        <w:rPr>
          <w:sz w:val="20"/>
          <w:szCs w:val="20"/>
        </w:rPr>
        <w:t>generas</w:t>
      </w:r>
      <w:proofErr w:type="spellEnd"/>
      <w:r>
        <w:rPr>
          <w:sz w:val="20"/>
          <w:szCs w:val="20"/>
        </w:rPr>
        <w:t xml:space="preserve"> with negative </w:t>
      </w:r>
      <w:proofErr w:type="spellStart"/>
      <w:r>
        <w:rPr>
          <w:sz w:val="20"/>
          <w:szCs w:val="20"/>
        </w:rPr>
        <w:t>logFC</w:t>
      </w:r>
      <w:proofErr w:type="spellEnd"/>
      <w:r>
        <w:rPr>
          <w:sz w:val="20"/>
          <w:szCs w:val="20"/>
        </w:rPr>
        <w:t xml:space="preserve"> for males? </w:t>
      </w:r>
    </w:p>
    <w:p w14:paraId="27C64B42" w14:textId="77777777" w:rsidR="002A2241" w:rsidRDefault="002A2241" w:rsidP="002A2241"/>
  </w:comment>
  <w:comment w:id="40"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68"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69"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70"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71"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w:t>
      </w:r>
      <w:proofErr w:type="spellStart"/>
      <w:r>
        <w:rPr>
          <w:color w:val="000000"/>
          <w:sz w:val="20"/>
          <w:szCs w:val="20"/>
        </w:rPr>
        <w:t>Actinobacteriota</w:t>
      </w:r>
      <w:proofErr w:type="spellEnd"/>
      <w:r>
        <w:rPr>
          <w:color w:val="000000"/>
          <w:sz w:val="20"/>
          <w:szCs w:val="20"/>
        </w:rPr>
        <w:t xml:space="preserve"> between low vs high. Actinomyces, </w:t>
      </w:r>
      <w:proofErr w:type="spellStart"/>
      <w:r>
        <w:rPr>
          <w:color w:val="000000"/>
          <w:sz w:val="20"/>
          <w:szCs w:val="20"/>
        </w:rPr>
        <w:t>Arthobacter</w:t>
      </w:r>
      <w:proofErr w:type="spellEnd"/>
      <w:r>
        <w:rPr>
          <w:color w:val="000000"/>
          <w:sz w:val="20"/>
          <w:szCs w:val="20"/>
        </w:rPr>
        <w:t xml:space="preserve">, </w:t>
      </w:r>
      <w:proofErr w:type="spellStart"/>
      <w:r>
        <w:rPr>
          <w:color w:val="000000"/>
          <w:sz w:val="20"/>
          <w:szCs w:val="20"/>
        </w:rPr>
        <w:t>Williamsia</w:t>
      </w:r>
      <w:proofErr w:type="spellEnd"/>
      <w:r>
        <w:rPr>
          <w:color w:val="000000"/>
          <w:sz w:val="20"/>
          <w:szCs w:val="20"/>
        </w:rPr>
        <w:t xml:space="preserve">, </w:t>
      </w:r>
      <w:proofErr w:type="spellStart"/>
      <w:r>
        <w:rPr>
          <w:color w:val="000000"/>
          <w:sz w:val="20"/>
          <w:szCs w:val="20"/>
        </w:rPr>
        <w:t>Rothia</w:t>
      </w:r>
      <w:proofErr w:type="spellEnd"/>
      <w:r>
        <w:rPr>
          <w:color w:val="000000"/>
          <w:sz w:val="20"/>
          <w:szCs w:val="20"/>
        </w:rPr>
        <w:t xml:space="preserve"> are not observed in low but present in high. The change of the genus should have been discussed. </w:t>
      </w:r>
    </w:p>
  </w:comment>
  <w:comment w:id="72"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74"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w:t>
      </w:r>
      <w:proofErr w:type="spellStart"/>
      <w:r w:rsidR="007A1CE2">
        <w:rPr>
          <w:sz w:val="20"/>
          <w:szCs w:val="20"/>
        </w:rPr>
        <w:t>Verrucomicrobioata</w:t>
      </w:r>
      <w:proofErr w:type="spellEnd"/>
      <w:r w:rsidR="007A1CE2">
        <w:rPr>
          <w:sz w:val="20"/>
          <w:szCs w:val="20"/>
        </w:rPr>
        <w:t xml:space="preserve">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w:t>
      </w:r>
      <w:proofErr w:type="spellStart"/>
      <w:r>
        <w:rPr>
          <w:sz w:val="20"/>
          <w:szCs w:val="20"/>
        </w:rPr>
        <w:t>Verrucomicrobiota</w:t>
      </w:r>
      <w:proofErr w:type="spellEnd"/>
      <w:r>
        <w:rPr>
          <w:sz w:val="20"/>
          <w:szCs w:val="20"/>
        </w:rPr>
        <w:t xml:space="preserve"> is low, </w:t>
      </w:r>
      <w:proofErr w:type="gramStart"/>
      <w:r>
        <w:rPr>
          <w:sz w:val="20"/>
          <w:szCs w:val="20"/>
        </w:rPr>
        <w:t>It</w:t>
      </w:r>
      <w:proofErr w:type="gramEnd"/>
      <w:r>
        <w:rPr>
          <w:sz w:val="20"/>
          <w:szCs w:val="20"/>
        </w:rPr>
        <w:t xml:space="preserve"> could be a bias in the data? </w:t>
      </w:r>
    </w:p>
  </w:comment>
  <w:comment w:id="75"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79"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78"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w:t>
      </w:r>
      <w:proofErr w:type="gramStart"/>
      <w:r w:rsidR="006E6FE0">
        <w:rPr>
          <w:sz w:val="20"/>
          <w:szCs w:val="20"/>
        </w:rPr>
        <w:t>results section?</w:t>
      </w:r>
      <w:proofErr w:type="gramEnd"/>
      <w:r w:rsidR="006E6FE0">
        <w:rPr>
          <w:sz w:val="20"/>
          <w:szCs w:val="20"/>
        </w:rPr>
        <w:t xml:space="preserve">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80" w:author="Author" w:initials="A">
    <w:p w14:paraId="2A54CC19" w14:textId="1048D09B" w:rsidR="003031EC" w:rsidRDefault="003031EC" w:rsidP="003031EC">
      <w:r>
        <w:rPr>
          <w:rStyle w:val="CommentReference"/>
        </w:rPr>
        <w:annotationRef/>
      </w:r>
      <w:r>
        <w:rPr>
          <w:sz w:val="20"/>
          <w:szCs w:val="20"/>
        </w:rPr>
        <w:t xml:space="preserve">Staphylococcus, </w:t>
      </w:r>
      <w:proofErr w:type="spellStart"/>
      <w:r>
        <w:rPr>
          <w:sz w:val="20"/>
          <w:szCs w:val="20"/>
        </w:rPr>
        <w:t>Enhydrobacter</w:t>
      </w:r>
      <w:proofErr w:type="spellEnd"/>
      <w:r>
        <w:rPr>
          <w:sz w:val="20"/>
          <w:szCs w:val="20"/>
        </w:rPr>
        <w:t xml:space="preserve">, Micrococcus have higher prevalence score than the listed ones (Streptococcus and </w:t>
      </w:r>
      <w:proofErr w:type="spellStart"/>
      <w:r>
        <w:rPr>
          <w:sz w:val="20"/>
          <w:szCs w:val="20"/>
        </w:rPr>
        <w:t>Acinobacter</w:t>
      </w:r>
      <w:proofErr w:type="spellEnd"/>
      <w:r>
        <w:rPr>
          <w:sz w:val="20"/>
          <w:szCs w:val="20"/>
        </w:rPr>
        <w:t xml:space="preserve">) </w:t>
      </w:r>
      <w:r>
        <w:rPr>
          <w:sz w:val="20"/>
          <w:szCs w:val="20"/>
        </w:rPr>
        <w:cr/>
      </w:r>
      <w:r>
        <w:rPr>
          <w:sz w:val="20"/>
          <w:szCs w:val="20"/>
        </w:rPr>
        <w:cr/>
        <w:t xml:space="preserve">How do Streptococcus and </w:t>
      </w:r>
      <w:proofErr w:type="spellStart"/>
      <w:r>
        <w:rPr>
          <w:sz w:val="20"/>
          <w:szCs w:val="20"/>
        </w:rPr>
        <w:t>Acinobacter</w:t>
      </w:r>
      <w:proofErr w:type="spellEnd"/>
      <w:r>
        <w:rPr>
          <w:sz w:val="20"/>
          <w:szCs w:val="20"/>
        </w:rPr>
        <w:t xml:space="preserve"> the most abundant? </w:t>
      </w:r>
    </w:p>
  </w:comment>
  <w:comment w:id="81"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w:t>
      </w:r>
      <w:proofErr w:type="spellStart"/>
      <w:r>
        <w:rPr>
          <w:sz w:val="20"/>
          <w:szCs w:val="20"/>
        </w:rPr>
        <w:t>bacterias</w:t>
      </w:r>
      <w:proofErr w:type="spellEnd"/>
      <w:r>
        <w:rPr>
          <w:sz w:val="20"/>
          <w:szCs w:val="20"/>
        </w:rPr>
        <w:t xml:space="preserve"> with higher prevalence score than the ones listed in the text such as Staphylococcus, </w:t>
      </w:r>
      <w:proofErr w:type="spellStart"/>
      <w:r>
        <w:rPr>
          <w:sz w:val="20"/>
          <w:szCs w:val="20"/>
        </w:rPr>
        <w:t>Finegoldia</w:t>
      </w:r>
      <w:proofErr w:type="spellEnd"/>
      <w:r>
        <w:rPr>
          <w:sz w:val="20"/>
          <w:szCs w:val="20"/>
        </w:rPr>
        <w:t xml:space="preserve">, </w:t>
      </w:r>
      <w:proofErr w:type="spellStart"/>
      <w:r>
        <w:rPr>
          <w:sz w:val="20"/>
          <w:szCs w:val="20"/>
        </w:rPr>
        <w:t>Methylorubrum</w:t>
      </w:r>
      <w:proofErr w:type="spellEnd"/>
      <w:r>
        <w:rPr>
          <w:sz w:val="20"/>
          <w:szCs w:val="20"/>
        </w:rPr>
        <w:t xml:space="preserve">  </w:t>
      </w:r>
    </w:p>
  </w:comment>
  <w:comment w:id="82"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83" w:author="Author" w:initials="A">
    <w:p w14:paraId="73FF7D21" w14:textId="77777777" w:rsidR="002C3647" w:rsidRDefault="002C3647" w:rsidP="002C3647">
      <w:r>
        <w:rPr>
          <w:rStyle w:val="CommentReference"/>
        </w:rPr>
        <w:annotationRef/>
      </w:r>
      <w:r>
        <w:rPr>
          <w:color w:val="000000"/>
          <w:sz w:val="20"/>
          <w:szCs w:val="20"/>
        </w:rPr>
        <w:t xml:space="preserve">Where are the figure </w:t>
      </w:r>
      <w:proofErr w:type="gramStart"/>
      <w:r>
        <w:rPr>
          <w:color w:val="000000"/>
          <w:sz w:val="20"/>
          <w:szCs w:val="20"/>
        </w:rPr>
        <w:t>references ?</w:t>
      </w:r>
      <w:proofErr w:type="gramEnd"/>
      <w:r>
        <w:rPr>
          <w:color w:val="000000"/>
          <w:sz w:val="20"/>
          <w:szCs w:val="20"/>
        </w:rPr>
        <w:t xml:space="preserve"> </w:t>
      </w:r>
    </w:p>
  </w:comment>
  <w:comment w:id="84"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87"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85"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w:t>
      </w:r>
      <w:proofErr w:type="gramStart"/>
      <w:r>
        <w:rPr>
          <w:color w:val="000000"/>
          <w:sz w:val="20"/>
          <w:szCs w:val="20"/>
        </w:rPr>
        <w:t>clear.</w:t>
      </w:r>
      <w:proofErr w:type="gramEnd"/>
      <w:r>
        <w:rPr>
          <w:color w:val="000000"/>
          <w:sz w:val="20"/>
          <w:szCs w:val="20"/>
        </w:rPr>
        <w:t xml:space="preserve"> Add label on the figure indicating that information. </w:t>
      </w:r>
    </w:p>
  </w:comment>
  <w:comment w:id="86"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89"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90"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91"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w:t>
      </w:r>
      <w:proofErr w:type="gramStart"/>
      <w:r w:rsidR="00CC6C66">
        <w:rPr>
          <w:sz w:val="20"/>
          <w:szCs w:val="20"/>
        </w:rPr>
        <w:t>figures.</w:t>
      </w:r>
      <w:proofErr w:type="gramEnd"/>
      <w:r w:rsidR="00CC6C66">
        <w:rPr>
          <w:sz w:val="20"/>
          <w:szCs w:val="20"/>
        </w:rPr>
        <w:t xml:space="preserve"> Add a layer of annotation to the x-axis based on sex (Female and Male). </w:t>
      </w:r>
      <w:r w:rsidR="00CC6C66">
        <w:rPr>
          <w:sz w:val="20"/>
          <w:szCs w:val="20"/>
        </w:rPr>
        <w:cr/>
      </w:r>
      <w:r w:rsidR="00CC6C66">
        <w:rPr>
          <w:sz w:val="20"/>
          <w:szCs w:val="20"/>
        </w:rPr>
        <w:cr/>
        <w:t xml:space="preserve">Indicate that genera for female have positive </w:t>
      </w:r>
      <w:proofErr w:type="spellStart"/>
      <w:r w:rsidR="00CC6C66">
        <w:rPr>
          <w:sz w:val="20"/>
          <w:szCs w:val="20"/>
        </w:rPr>
        <w:t>logFC</w:t>
      </w:r>
      <w:proofErr w:type="spellEnd"/>
      <w:r w:rsidR="00CC6C66">
        <w:rPr>
          <w:sz w:val="20"/>
          <w:szCs w:val="20"/>
        </w:rPr>
        <w:t xml:space="preserve"> while genera for male have negative </w:t>
      </w:r>
      <w:proofErr w:type="spellStart"/>
      <w:r w:rsidR="00CC6C66">
        <w:rPr>
          <w:sz w:val="20"/>
          <w:szCs w:val="20"/>
        </w:rPr>
        <w:t>logFC</w:t>
      </w:r>
      <w:proofErr w:type="spellEnd"/>
      <w:r w:rsidR="00CC6C66">
        <w:rPr>
          <w:sz w:val="20"/>
          <w:szCs w:val="20"/>
        </w:rPr>
        <w:t xml:space="preserve"> either on the figure or in the figure legend or both.</w:t>
      </w:r>
    </w:p>
  </w:comment>
  <w:comment w:id="92"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514629"/>
    <w:rsid w:val="005564F3"/>
    <w:rsid w:val="00667E91"/>
    <w:rsid w:val="00686BE4"/>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8540</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2024-07-21T19:04:00Z</dcterms:modified>
  <cp:category/>
</cp:coreProperties>
</file>