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5.png" ContentType="image/png"/>
  <Override PartName="/word/media/rId52.png" ContentType="image/png"/>
  <Override PartName="/word/media/rId62.png" ContentType="image/png"/>
  <Override PartName="/word/media/rId65.png" ContentType="image/png"/>
  <Override PartName="/word/media/rId69.png" ContentType="image/png"/>
  <Override PartName="/word/media/rId72.png" ContentType="image/png"/>
  <Override PartName="/word/media/rId45.png" ContentType="image/png"/>
  <Override PartName="/word/media/rId42.png" ContentType="image/png"/>
  <Override PartName="/word/media/rId48.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669508"/>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334000" cy="2669508"/>
                    </a:xfrm>
                    <a:prstGeom prst="rect">
                      <a:avLst/>
                    </a:prstGeom>
                    <a:noFill/>
                    <a:ln w="9525">
                      <a:noFill/>
                      <a:headEnd/>
                      <a:tailEnd/>
                    </a:ln>
                  </pic:spPr>
                </pic:pic>
              </a:graphicData>
            </a:graphic>
          </wp:inline>
        </w:drawing>
      </w:r>
    </w:p>
    <w:bookmarkStart w:id="79" w:name="angus-gazetteer"/>
    <w:p>
      <w:pPr>
        <w:pStyle w:val="Heading1"/>
      </w:pPr>
      <w:r>
        <w:t xml:space="preserve">Angus Gazetteer</w:t>
      </w:r>
    </w:p>
    <w:bookmarkStart w:id="23" w:name="X381aab3b92a123e220ac017e6611a35b83ecc3e"/>
    <w:p>
      <w:pPr>
        <w:pStyle w:val="Heading2"/>
      </w:pPr>
      <w:r>
        <w:t xml:space="preserve">OSG Performance and Health Check Report 6</w:t>
      </w:r>
    </w:p>
    <w:bookmarkEnd w:id="23"/>
    <w:bookmarkStart w:id="27" w:name="september-2022"/>
    <w:p>
      <w:pPr>
        <w:pStyle w:val="Heading2"/>
      </w:pPr>
      <w:r>
        <w:t xml:space="preserve">September 2022</w:t>
      </w:r>
    </w:p>
    <w:p>
      <w:pPr>
        <w:pStyle w:val="FirstParagraph"/>
      </w:pPr>
      <w:r>
        <w:br/>
      </w:r>
      <w:r>
        <w:br/>
      </w:r>
      <w:r>
        <w:br/>
      </w:r>
      <w:r>
        <w:br/>
      </w:r>
      <w:r>
        <w:br/>
      </w:r>
      <w:r>
        <w:br/>
      </w:r>
      <w:r>
        <w:br/>
      </w:r>
      <w:r>
        <w:br/>
      </w:r>
      <w:r>
        <w:br/>
      </w:r>
      <w:r>
        <w:br/>
      </w:r>
      <w:r>
        <w:t xml:space="preserve"> </w:t>
      </w:r>
      <w:r>
        <w:br/>
      </w:r>
    </w:p>
    <w:bookmarkStart w:id="24" w:name="improvement-service"/>
    <w:p>
      <w:pPr>
        <w:pStyle w:val="Heading3"/>
      </w:pPr>
      <w:r>
        <w:t xml:space="preserve">Improvement Service</w:t>
      </w:r>
    </w:p>
    <w:bookmarkEnd w:id="24"/>
    <w:bookmarkStart w:id="25" w:name="avais-ijaz"/>
    <w:p>
      <w:pPr>
        <w:pStyle w:val="Heading3"/>
      </w:pPr>
      <w:r>
        <w:t xml:space="preserve">Avais Ijaz</w:t>
      </w:r>
    </w:p>
    <w:bookmarkEnd w:id="25"/>
    <w:bookmarkStart w:id="26" w:name="osg-custodian"/>
    <w:p>
      <w:pPr>
        <w:pStyle w:val="Heading3"/>
      </w:pPr>
      <w:r>
        <w:t xml:space="preserve">OSG Custodian</w:t>
      </w:r>
    </w:p>
    <w:p>
      <w:r>
        <w:br w:type="page"/>
      </w:r>
    </w:p>
    <w:bookmarkEnd w:id="26"/>
    <w:bookmarkEnd w:id="27"/>
    <w:bookmarkStart w:id="32" w:name="background"/>
    <w:p>
      <w:pPr>
        <w:pStyle w:val="Heading2"/>
      </w:pPr>
      <w:r>
        <w:t xml:space="preserve">Background</w:t>
      </w:r>
    </w:p>
    <w:p>
      <w:pPr>
        <w:pStyle w:val="FirstParagraph"/>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drawing>
          <wp:inline>
            <wp:extent cx="5334000" cy="3519959"/>
            <wp:effectExtent b="0" l="0" r="0" t="0"/>
            <wp:docPr descr="" title="" id="29" name="Picture"/>
            <a:graphic>
              <a:graphicData uri="http://schemas.openxmlformats.org/drawingml/2006/picture">
                <pic:pic>
                  <pic:nvPicPr>
                    <pic:cNvPr descr="Report%20Images/region-map.png" id="30" name="Picture"/>
                    <pic:cNvPicPr>
                      <a:picLocks noChangeArrowheads="1" noChangeAspect="1"/>
                    </pic:cNvPicPr>
                  </pic:nvPicPr>
                  <pic:blipFill>
                    <a:blip r:embed="rId28"/>
                    <a:stretch>
                      <a:fillRect/>
                    </a:stretch>
                  </pic:blipFill>
                  <pic:spPr bwMode="auto">
                    <a:xfrm>
                      <a:off x="0" y="0"/>
                      <a:ext cx="5334000" cy="3519959"/>
                    </a:xfrm>
                    <a:prstGeom prst="rect">
                      <a:avLst/>
                    </a:prstGeom>
                    <a:noFill/>
                    <a:ln w="9525">
                      <a:noFill/>
                      <a:headEnd/>
                      <a:tailEnd/>
                    </a:ln>
                  </pic:spPr>
                </pic:pic>
              </a:graphicData>
            </a:graphic>
          </wp:inline>
        </w:drawing>
      </w:r>
    </w:p>
    <w:p>
      <w:pPr>
        <w:pStyle w:val="BodyText"/>
      </w:pPr>
      <w:r>
        <w:t xml:space="preserve">The analysis is based on data submitted to the OSG portal over a 4 week period between Aug- Sept 2022 so any subsequent changes made to the data will not be detailed here.</w:t>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 this in turn also generates a significant number of OSG portal requests whereby users can flag up queries relating to address data.</w:t>
      </w:r>
    </w:p>
    <w:bookmarkStart w:id="31" w:name="some-key-gazetteer-benefits"/>
    <w:p>
      <w:pPr>
        <w:pStyle w:val="Heading4"/>
      </w:pPr>
      <w:r>
        <w:t xml:space="preserve">Some key Gazetteer benefits: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p>
      <w:r>
        <w:br w:type="page"/>
      </w:r>
    </w:p>
    <w:bookmarkEnd w:id="31"/>
    <w:bookmarkEnd w:id="32"/>
    <w:bookmarkStart w:id="41" w:name="news-roundup"/>
    <w:p>
      <w:pPr>
        <w:pStyle w:val="Heading2"/>
      </w:pPr>
      <w:r>
        <w:t xml:space="preserve">News Roundup</w:t>
      </w:r>
    </w:p>
    <w:bookmarkStart w:id="37" w:name="khub-relaunch"/>
    <w:p>
      <w:pPr>
        <w:pStyle w:val="Heading3"/>
      </w:pPr>
      <w:r>
        <w:t xml:space="preserve">KHub Relaunch!</w:t>
      </w:r>
    </w:p>
    <w:p>
      <w:pPr>
        <w:pStyle w:val="FirstParagraph"/>
      </w:pPr>
      <w:r>
        <w:t xml:space="preserve">The</w:t>
      </w:r>
      <w:r>
        <w:t xml:space="preserve"> </w:t>
      </w:r>
      <w:hyperlink r:id="rId33">
        <w:r>
          <w:rPr>
            <w:rStyle w:val="Hyperlink"/>
          </w:rPr>
          <w:t xml:space="preserve">Knowledge Hub</w:t>
        </w:r>
      </w:hyperlink>
      <w:r>
        <w:t xml:space="preserve"> </w:t>
      </w:r>
      <w:r>
        <w:t xml:space="preserve">has been refreshed and everyone is encouraged to take the time to familiarise themselves with the new layout. If you are new to the Gazetteer community please have a read through the forum to see what the community has been discussing recently. You may have missed out on conversations relating to</w:t>
      </w:r>
      <w:r>
        <w:t xml:space="preserve"> </w:t>
      </w:r>
      <w:hyperlink r:id="rId34">
        <w:r>
          <w:rPr>
            <w:rStyle w:val="Hyperlink"/>
          </w:rPr>
          <w:t xml:space="preserve">Street Naming &amp; Numbering</w:t>
        </w:r>
      </w:hyperlink>
      <w:r>
        <w:t xml:space="preserve"> </w:t>
      </w:r>
      <w:r>
        <w:t xml:space="preserve">issues,</w:t>
      </w:r>
      <w:r>
        <w:t xml:space="preserve"> </w:t>
      </w:r>
      <w:hyperlink r:id="rId35">
        <w:r>
          <w:rPr>
            <w:rStyle w:val="Hyperlink"/>
          </w:rPr>
          <w:t xml:space="preserve">Enforcement action</w:t>
        </w:r>
      </w:hyperlink>
      <w:r>
        <w:t xml:space="preserve"> </w:t>
      </w:r>
      <w:r>
        <w:t xml:space="preserve">or the</w:t>
      </w:r>
      <w:r>
        <w:t xml:space="preserve"> </w:t>
      </w:r>
      <w:hyperlink r:id="rId36">
        <w:r>
          <w:rPr>
            <w:rStyle w:val="Hyperlink"/>
          </w:rPr>
          <w:t xml:space="preserve">proposed validation changes</w:t>
        </w:r>
      </w:hyperlink>
      <w:r>
        <w:t xml:space="preserve"> </w:t>
      </w:r>
      <w:r>
        <w:t xml:space="preserve">to Streets and Organisation names.</w:t>
      </w:r>
    </w:p>
    <w:bookmarkEnd w:id="37"/>
    <w:bookmarkStart w:id="38" w:name="gazetteer-training"/>
    <w:p>
      <w:pPr>
        <w:pStyle w:val="Heading3"/>
      </w:pPr>
      <w:r>
        <w:t xml:space="preserve">Gazetteer Training</w:t>
      </w:r>
    </w:p>
    <w:p>
      <w:pPr>
        <w:pStyle w:val="FirstParagraph"/>
      </w:pPr>
      <w:r>
        <w:t xml:space="preserve">The Improvement Service is once again offering free training via Idox to all gazetteer custodians. The training will cover both the Address &amp; Streets side of the GMS module and will take two full days. The Improvement Service will also supplement this with a one day</w:t>
      </w:r>
      <w:r>
        <w:t xml:space="preserve"> </w:t>
      </w:r>
      <w:r>
        <w:t xml:space="preserve">“</w:t>
      </w:r>
      <w:r>
        <w:t xml:space="preserve">Refresher</w:t>
      </w:r>
      <w:r>
        <w:t xml:space="preserve">”</w:t>
      </w:r>
      <w:r>
        <w:t xml:space="preserve"> </w:t>
      </w:r>
      <w:r>
        <w:t xml:space="preserve">course which is aimed at giving those already in the job a bit of background as to the legacy of the gazetteers and help highlight best practice and include discussion on the data conventions to try and help bridge any gaps in knowledge. Please get in touch asap if you have not already done so to request any of the these sessions.</w:t>
      </w:r>
    </w:p>
    <w:bookmarkEnd w:id="38"/>
    <w:bookmarkStart w:id="39" w:name="innovation-awards"/>
    <w:p>
      <w:pPr>
        <w:pStyle w:val="Heading3"/>
      </w:pPr>
      <w:r>
        <w:t xml:space="preserve">Innovation Awards</w:t>
      </w:r>
    </w:p>
    <w:p>
      <w:pPr>
        <w:pStyle w:val="FirstParagraph"/>
      </w:pPr>
      <w:r>
        <w:t xml:space="preserve">The Improvement Service is asking you to get your thinking caps on and get in touch to highlight any examples of Gazetteer integrations, all nominations will be publicised with a winner announced at the Gazetteer Community Event on the 1st of December. Regardless of how new or old your integration might be, waste collection or school travel or even using the gazetteer for mail shots or used for delivering services during the pandemic use of the CAG is of obvious benefit and we want to help highlight the great work that you help underpin. Please get in touch via Gazhelp to discuss</w:t>
      </w:r>
    </w:p>
    <w:bookmarkEnd w:id="39"/>
    <w:bookmarkStart w:id="40" w:name="improvement-work"/>
    <w:p>
      <w:pPr>
        <w:pStyle w:val="Heading3"/>
      </w:pPr>
      <w:r>
        <w:t xml:space="preserve">Improvement Work</w:t>
      </w:r>
    </w:p>
    <w:p>
      <w:pPr>
        <w:pStyle w:val="FirstParagraph"/>
      </w:pPr>
      <w:r>
        <w:t xml:space="preserve">A big thanks to all of you for the sterling work being undertaken to resolve OSG portal queries, PAF matching and the recent run of data uplifts to Levels, BLPU State &amp; Classifications. There has been a tremendous effort by you all which has helped make the gazetteers a closer reflection to the real world and has seen data quality levels rise to a new high. As per discussions taking place at the Summer Catch up sessions (which have now run into autumn) councils are being asked to give thought to what current CAG integrations could be refreshed with API connections to replace the old file import routines as well as looking for new integration possibilities for legacy or newly purchased systems.</w:t>
      </w:r>
    </w:p>
    <w:p>
      <w:r>
        <w:br w:type="page"/>
      </w:r>
    </w:p>
    <w:bookmarkEnd w:id="40"/>
    <w:bookmarkEnd w:id="41"/>
    <w:bookmarkStart w:id="76" w:name="data-analysis"/>
    <w:p>
      <w:pPr>
        <w:pStyle w:val="Heading2"/>
      </w:pPr>
      <w:r>
        <w:t xml:space="preserve">Data Analysis</w:t>
      </w:r>
    </w:p>
    <w:bookmarkStart w:id="51" w:name="type-a-data-uploads"/>
    <w:p>
      <w:pPr>
        <w:pStyle w:val="Heading3"/>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334000" cy="3048000"/>
            <wp:effectExtent b="0" l="0" r="0" t="0"/>
            <wp:docPr descr="" title="" id="43" name="Picture"/>
            <a:graphic>
              <a:graphicData uri="http://schemas.openxmlformats.org/drawingml/2006/picture">
                <pic:pic>
                  <pic:nvPicPr>
                    <pic:cNvPr descr="Final%20Reports\Angus-osg-health-check-report_files/figure-docx/uploads-recent-1.png" id="44"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Final%20Reports\Angus-osg-health-check-report_files/figure-docx/uploads-council-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334000" cy="2667000"/>
            <wp:effectExtent b="0" l="0" r="0" t="0"/>
            <wp:docPr descr="" title="" id="49" name="Picture"/>
            <a:graphic>
              <a:graphicData uri="http://schemas.openxmlformats.org/drawingml/2006/picture">
                <pic:pic>
                  <pic:nvPicPr>
                    <pic:cNvPr descr="Final%20Reports\Angus-osg-health-check-report_files/figure-docx/uploads-regional-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p>
      <w:r>
        <w:br w:type="page"/>
      </w:r>
    </w:p>
    <w:bookmarkEnd w:id="51"/>
    <w:bookmarkStart w:id="61" w:name="classifications"/>
    <w:p>
      <w:pPr>
        <w:pStyle w:val="Heading3"/>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334000" cy="2667000"/>
            <wp:effectExtent b="0" l="0" r="0" t="0"/>
            <wp:docPr descr="" title="" id="53" name="Picture"/>
            <a:graphic>
              <a:graphicData uri="http://schemas.openxmlformats.org/drawingml/2006/picture">
                <pic:pic>
                  <pic:nvPicPr>
                    <pic:cNvPr descr="Final%20Reports\Angus-osg-health-check-report_files/figure-docx/class-single-council-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334000" cy="2667000"/>
            <wp:effectExtent b="0" l="0" r="0" t="0"/>
            <wp:docPr descr="" title="" id="56" name="Picture"/>
            <a:graphic>
              <a:graphicData uri="http://schemas.openxmlformats.org/drawingml/2006/picture">
                <pic:pic>
                  <pic:nvPicPr>
                    <pic:cNvPr descr="Final%20Reports\Angus-osg-health-check-report_files/figure-docx/class-regional-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9" name="Picture"/>
            <a:graphic>
              <a:graphicData uri="http://schemas.openxmlformats.org/drawingml/2006/picture">
                <pic:pic>
                  <pic:nvPicPr>
                    <pic:cNvPr descr="Final%20Reports\Angus-osg-health-check-report_files/figure-docx/class-council-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61"/>
    <w:bookmarkStart w:id="68" w:name="breakdown-by-error-type"/>
    <w:p>
      <w:pPr>
        <w:pStyle w:val="Heading3"/>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334000" cy="2667000"/>
            <wp:effectExtent b="0" l="0" r="0" t="0"/>
            <wp:docPr descr="" title="" id="63" name="Picture"/>
            <a:graphic>
              <a:graphicData uri="http://schemas.openxmlformats.org/drawingml/2006/picture">
                <pic:pic>
                  <pic:nvPicPr>
                    <pic:cNvPr descr="Final%20Reports\Angus-osg-health-check-report_files/figure-docx/errors-council-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6" name="Picture"/>
            <a:graphic>
              <a:graphicData uri="http://schemas.openxmlformats.org/drawingml/2006/picture">
                <pic:pic>
                  <pic:nvPicPr>
                    <pic:cNvPr descr="Final%20Reports\Angus-osg-health-check-report_files/figure-docx/errors-regional-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bookmarkEnd w:id="68"/>
    <w:bookmarkStart w:id="75" w:name="postal-address-file-paf-matching"/>
    <w:p>
      <w:pPr>
        <w:pStyle w:val="Heading3"/>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334000" cy="2667000"/>
            <wp:effectExtent b="0" l="0" r="0" t="0"/>
            <wp:docPr descr="" title="" id="70" name="Picture"/>
            <a:graphic>
              <a:graphicData uri="http://schemas.openxmlformats.org/drawingml/2006/picture">
                <pic:pic>
                  <pic:nvPicPr>
                    <pic:cNvPr descr="Final%20Reports\Angus-osg-health-check-report_files/figure-docx/paf-council-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3" name="Picture"/>
            <a:graphic>
              <a:graphicData uri="http://schemas.openxmlformats.org/drawingml/2006/picture">
                <pic:pic>
                  <pic:nvPicPr>
                    <pic:cNvPr descr="Final%20Reports\Angus-osg-health-check-report_files/figure-docx/paf-region-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bookmarkEnd w:id="75"/>
    <w:bookmarkEnd w:id="76"/>
    <w:bookmarkStart w:id="78" w:name="osg-portal-queries"/>
    <w:p>
      <w:pPr>
        <w:pStyle w:val="Heading2"/>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7" w:name="recommended-remedial-actions"/>
    <w:p>
      <w:pPr>
        <w:pStyle w:val="Heading3"/>
      </w:pPr>
      <w:r>
        <w:t xml:space="preserve">Recommended Remedial Actions</w:t>
      </w:r>
    </w:p>
    <w:p>
      <w:pPr>
        <w:pStyle w:val="FirstParagraph"/>
      </w:pPr>
      <w:r>
        <w:t xml:space="preserve">Based on the data within the report the following actions are recommended: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_rels/footnotes.xml.rels><?xml version="1.0" encoding="UTF-8"?><Relationships xmlns="http://schemas.openxmlformats.org/package/2006/relationships"><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2022-09-30T13:16:33Z</dcterms:created>
  <dcterms:modified xsi:type="dcterms:W3CDTF">2022-09-30T13:16:33Z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olor">
    <vt:lpwstr>blue</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ies>
</file>