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75335F" w:rsidRDefault="0075335F" w:rsidP="009B60FA">
      <w:pPr>
        <w:ind w:firstLine="0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Реферат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CC5B72">
        <w:rPr>
          <w:szCs w:val="28"/>
          <w:lang w:val="uk-UA"/>
        </w:rPr>
        <w:t>Якість програмного забезпечення та технологій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F66F29">
        <w:rPr>
          <w:b/>
          <w:lang w:val="uk-UA"/>
        </w:rPr>
        <w:t>ПОХІДНІ МЕТРИКИ СКЛАДНОСТІ ПОТО</w:t>
      </w:r>
      <w:r w:rsidR="00A2653B">
        <w:rPr>
          <w:b/>
          <w:lang w:val="uk-UA"/>
        </w:rPr>
        <w:t>КУ УПРАВЛІННЯ ДА</w:t>
      </w:r>
      <w:r w:rsidR="00CC5B72">
        <w:rPr>
          <w:b/>
          <w:lang w:val="uk-UA"/>
        </w:rPr>
        <w:t>НИМИ ЦИКЛОМАТИЧНОЙ СКЛАДНОСТІ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75335F" w:rsidRPr="000F752A" w:rsidRDefault="0075335F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CC5B72" w:rsidRDefault="00CC5B72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професор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CC5B72" w:rsidRDefault="00CC5B72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Г.В. Табунщик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ru-RU" w:eastAsia="ru-RU"/>
        </w:rPr>
        <w:id w:val="-1418166888"/>
        <w:docPartObj>
          <w:docPartGallery w:val="Table of Contents"/>
          <w:docPartUnique/>
        </w:docPartObj>
      </w:sdtPr>
      <w:sdtEndPr/>
      <w:sdtContent>
        <w:p w:rsidR="00CC5B72" w:rsidRDefault="00CC5B72" w:rsidP="00A2653B">
          <w:pPr>
            <w:pStyle w:val="af"/>
            <w:jc w:val="center"/>
          </w:pPr>
          <w:r>
            <w:t>Зміст</w:t>
          </w:r>
        </w:p>
        <w:p w:rsidR="0076177C" w:rsidRDefault="00CC5B72">
          <w:pPr>
            <w:pStyle w:val="1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38078" w:history="1">
            <w:r w:rsidR="0076177C" w:rsidRPr="007C35A3">
              <w:rPr>
                <w:rStyle w:val="af0"/>
                <w:noProof/>
              </w:rPr>
              <w:t>Вступ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_Toc528238078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3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1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79" w:history="1">
            <w:r w:rsidR="0076177C" w:rsidRPr="007C35A3">
              <w:rPr>
                <w:rStyle w:val="af0"/>
                <w:noProof/>
              </w:rPr>
              <w:t>1.</w:t>
            </w:r>
            <w:r w:rsidR="007617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6177C" w:rsidRPr="007C35A3">
              <w:rPr>
                <w:rStyle w:val="af0"/>
                <w:noProof/>
              </w:rPr>
              <w:t>МЕТРИКА ЦИКЛОМАТИЧНОЙ СКЛАДНОСТІ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_Toc528238079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4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1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80" w:history="1">
            <w:r w:rsidR="0076177C" w:rsidRPr="007C35A3">
              <w:rPr>
                <w:rStyle w:val="af0"/>
                <w:noProof/>
              </w:rPr>
              <w:t>2.</w:t>
            </w:r>
            <w:r w:rsidR="007617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6177C" w:rsidRPr="007C35A3">
              <w:rPr>
                <w:rStyle w:val="af0"/>
                <w:noProof/>
                <w:lang w:val="uk-UA"/>
              </w:rPr>
              <w:t>ПОХІДНІ МЕТРИКИ СКЛАДНОСТІ ПОТОКУ УПРАВЛІННЯ ДАНИМИ ЦИКЛОМАТИЧНОЙ СКЛАДНОСТІ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_Toc528238080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6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81" w:history="1">
            <w:r w:rsidR="0076177C" w:rsidRPr="007C35A3">
              <w:rPr>
                <w:rStyle w:val="af0"/>
                <w:noProof/>
              </w:rPr>
              <w:t>2.1</w:t>
            </w:r>
            <w:r w:rsidR="007617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6177C" w:rsidRPr="007C35A3">
              <w:rPr>
                <w:rStyle w:val="af0"/>
                <w:noProof/>
              </w:rPr>
              <w:t>Метрика У. Хансена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_Toc528238081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6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82" w:history="1">
            <w:r w:rsidR="0076177C" w:rsidRPr="007C35A3">
              <w:rPr>
                <w:rStyle w:val="af0"/>
                <w:noProof/>
                <w:lang w:val="uk-UA"/>
              </w:rPr>
              <w:t>2.2</w:t>
            </w:r>
            <w:r w:rsidR="007617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="0076177C" w:rsidRPr="007C35A3">
              <w:rPr>
                <w:rStyle w:val="af0"/>
                <w:noProof/>
                <w:lang w:val="uk-UA"/>
              </w:rPr>
              <w:t>Метрика Пивоварського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_Toc528238082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6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1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83" w:history="1">
            <w:r w:rsidR="0076177C" w:rsidRPr="007C35A3">
              <w:rPr>
                <w:rStyle w:val="af0"/>
                <w:noProof/>
              </w:rPr>
              <w:t>ВИСНОВОК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_Toc528238083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8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76177C" w:rsidRDefault="00A4568B">
          <w:pPr>
            <w:pStyle w:val="1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084" w:history="1">
            <w:r w:rsidR="0076177C" w:rsidRPr="007C35A3">
              <w:rPr>
                <w:rStyle w:val="af0"/>
                <w:noProof/>
              </w:rPr>
              <w:t>СПИСОК ВИКОРИСТАНОЇ ЛІТЕРАТУРИ</w:t>
            </w:r>
            <w:r w:rsidR="0076177C">
              <w:rPr>
                <w:noProof/>
                <w:webHidden/>
              </w:rPr>
              <w:tab/>
            </w:r>
            <w:r w:rsidR="0076177C">
              <w:rPr>
                <w:noProof/>
                <w:webHidden/>
              </w:rPr>
              <w:fldChar w:fldCharType="begin"/>
            </w:r>
            <w:r w:rsidR="0076177C">
              <w:rPr>
                <w:noProof/>
                <w:webHidden/>
              </w:rPr>
              <w:instrText xml:space="preserve"> PAGEREF _Toc528238084 \h </w:instrText>
            </w:r>
            <w:r w:rsidR="0076177C">
              <w:rPr>
                <w:noProof/>
                <w:webHidden/>
              </w:rPr>
            </w:r>
            <w:r w:rsidR="0076177C">
              <w:rPr>
                <w:noProof/>
                <w:webHidden/>
              </w:rPr>
              <w:fldChar w:fldCharType="separate"/>
            </w:r>
            <w:r w:rsidR="0076177C">
              <w:rPr>
                <w:noProof/>
                <w:webHidden/>
              </w:rPr>
              <w:t>9</w:t>
            </w:r>
            <w:r w:rsidR="0076177C">
              <w:rPr>
                <w:noProof/>
                <w:webHidden/>
              </w:rPr>
              <w:fldChar w:fldCharType="end"/>
            </w:r>
          </w:hyperlink>
        </w:p>
        <w:p w:rsidR="00CC5B72" w:rsidRDefault="00CC5B72">
          <w:r>
            <w:rPr>
              <w:b/>
              <w:bCs/>
            </w:rPr>
            <w:fldChar w:fldCharType="end"/>
          </w:r>
        </w:p>
      </w:sdtContent>
    </w:sdt>
    <w:p w:rsidR="00CC5B72" w:rsidRPr="00F66F29" w:rsidRDefault="00CC5B72">
      <w:pPr>
        <w:spacing w:after="200" w:line="276" w:lineRule="auto"/>
        <w:ind w:firstLine="0"/>
        <w:jc w:val="left"/>
        <w:rPr>
          <w:rFonts w:eastAsiaTheme="minorHAnsi" w:cs="TimesNewRomanPSMT"/>
          <w:szCs w:val="22"/>
          <w:lang w:val="en-US" w:eastAsia="en-US"/>
        </w:rPr>
      </w:pPr>
      <w:r>
        <w:br w:type="page"/>
      </w:r>
    </w:p>
    <w:p w:rsidR="00CC5B72" w:rsidRPr="00EF78E1" w:rsidRDefault="00CC5B72" w:rsidP="00CC5B72">
      <w:pPr>
        <w:pStyle w:val="1"/>
        <w:numPr>
          <w:ilvl w:val="0"/>
          <w:numId w:val="0"/>
        </w:numPr>
        <w:tabs>
          <w:tab w:val="left" w:pos="1134"/>
        </w:tabs>
      </w:pPr>
      <w:bookmarkStart w:id="0" w:name="_Toc528238078"/>
      <w:r w:rsidRPr="00CC5B72">
        <w:lastRenderedPageBreak/>
        <w:t>Вступ</w:t>
      </w:r>
      <w:bookmarkEnd w:id="0"/>
    </w:p>
    <w:p w:rsidR="00175430" w:rsidRDefault="00175430" w:rsidP="00175430">
      <w:pPr>
        <w:rPr>
          <w:lang w:val="uk-UA"/>
        </w:rPr>
      </w:pPr>
    </w:p>
    <w:p w:rsidR="00EF78E1" w:rsidRPr="00EF78E1" w:rsidRDefault="00EF78E1" w:rsidP="00EF78E1">
      <w:pPr>
        <w:rPr>
          <w:color w:val="000000" w:themeColor="text1"/>
        </w:rPr>
      </w:pPr>
      <w:r w:rsidRPr="00EF78E1">
        <w:rPr>
          <w:color w:val="000000" w:themeColor="text1"/>
        </w:rPr>
        <w:t>Метрика програмного забезпечення</w:t>
      </w:r>
      <w:r>
        <w:rPr>
          <w:color w:val="000000" w:themeColor="text1"/>
          <w:lang w:val="uk-UA"/>
        </w:rPr>
        <w:t xml:space="preserve"> </w:t>
      </w:r>
      <w:r w:rsidRPr="00EF78E1">
        <w:rPr>
          <w:color w:val="000000" w:themeColor="text1"/>
        </w:rPr>
        <w:t>— це міра, що дозволяє отримати числове значення деяких властивостей </w:t>
      </w:r>
      <w:hyperlink r:id="rId10" w:tooltip="Програмне забезпечення" w:history="1">
        <w:r w:rsidRPr="00EF78E1">
          <w:rPr>
            <w:rStyle w:val="af0"/>
            <w:rFonts w:eastAsiaTheme="majorEastAsia"/>
            <w:color w:val="000000" w:themeColor="text1"/>
            <w:u w:val="none"/>
          </w:rPr>
          <w:t>програмного забезпечення</w:t>
        </w:r>
      </w:hyperlink>
      <w:r w:rsidRPr="00EF78E1">
        <w:rPr>
          <w:color w:val="000000" w:themeColor="text1"/>
        </w:rPr>
        <w:t>та його </w:t>
      </w:r>
      <w:hyperlink r:id="rId11" w:tooltip="Специфікація вимог до програмного забезпечення" w:history="1">
        <w:r w:rsidRPr="00EF78E1">
          <w:rPr>
            <w:rStyle w:val="af0"/>
            <w:rFonts w:eastAsiaTheme="majorEastAsia"/>
            <w:color w:val="000000" w:themeColor="text1"/>
            <w:u w:val="none"/>
          </w:rPr>
          <w:t>специфікацій</w:t>
        </w:r>
      </w:hyperlink>
      <w:r w:rsidRPr="00EF78E1">
        <w:rPr>
          <w:color w:val="000000" w:themeColor="text1"/>
        </w:rPr>
        <w:t>. Кількісні методи оцінювання добре показали себе в інших сферах науки, а тому багато теоретиків та практиків в галузі </w:t>
      </w:r>
      <w:hyperlink r:id="rId12" w:tooltip="Інформаційні технології" w:history="1">
        <w:r w:rsidRPr="00EF78E1">
          <w:rPr>
            <w:rStyle w:val="af0"/>
            <w:rFonts w:eastAsiaTheme="majorEastAsia"/>
            <w:color w:val="000000" w:themeColor="text1"/>
            <w:u w:val="none"/>
          </w:rPr>
          <w:t>інформаційних технологій</w:t>
        </w:r>
      </w:hyperlink>
      <w:r w:rsidRPr="00EF78E1">
        <w:rPr>
          <w:color w:val="000000" w:themeColor="text1"/>
        </w:rPr>
        <w:t>, спробували перенести цей підхід в </w:t>
      </w:r>
      <w:hyperlink r:id="rId13" w:tooltip="Розробка програмного забезпечення" w:history="1">
        <w:r w:rsidRPr="00EF78E1">
          <w:rPr>
            <w:rStyle w:val="af0"/>
            <w:rFonts w:eastAsiaTheme="majorEastAsia"/>
            <w:color w:val="000000" w:themeColor="text1"/>
            <w:u w:val="none"/>
          </w:rPr>
          <w:t>розробку програмного забезпечення</w:t>
        </w:r>
      </w:hyperlink>
      <w:r w:rsidRPr="00EF78E1">
        <w:rPr>
          <w:color w:val="000000" w:themeColor="text1"/>
        </w:rPr>
        <w:t>. В загальному випадку застосування метрик дозволяє визначити складність розробленого проекта, або проекта, що перебуває у розробці, оцінити об'єм робіт, стилістику розроблюваного проекту і зусилля, витрачені кожним розробником для реалізації того чи іншого рішення, однак метрики можуть служити лише рекомендаційними характеристиками.</w:t>
      </w:r>
    </w:p>
    <w:p w:rsidR="00EF78E1" w:rsidRDefault="00EF78E1">
      <w:pPr>
        <w:spacing w:after="200" w:line="276" w:lineRule="auto"/>
        <w:ind w:firstLine="0"/>
        <w:jc w:val="left"/>
        <w:rPr>
          <w:rFonts w:eastAsiaTheme="minorHAnsi" w:cs="TimesNewRomanPSMT"/>
          <w:szCs w:val="22"/>
          <w:lang w:val="uk-UA" w:eastAsia="en-US"/>
        </w:rPr>
      </w:pPr>
      <w:r>
        <w:br w:type="page"/>
      </w:r>
    </w:p>
    <w:p w:rsidR="00DF0EC5" w:rsidRPr="0054710C" w:rsidRDefault="0054710C" w:rsidP="0054710C">
      <w:pPr>
        <w:pStyle w:val="1"/>
        <w:ind w:left="360" w:hanging="360"/>
      </w:pPr>
      <w:bookmarkStart w:id="1" w:name="_Toc528238079"/>
      <w:r w:rsidRPr="0054710C">
        <w:rPr>
          <w:caps w:val="0"/>
        </w:rPr>
        <w:lastRenderedPageBreak/>
        <w:t>МЕТРИКА ЦИКЛОМАТИЧНОЙ СКЛАДНОСТІ</w:t>
      </w:r>
      <w:bookmarkEnd w:id="1"/>
    </w:p>
    <w:p w:rsidR="0054710C" w:rsidRPr="0054710C" w:rsidRDefault="0054710C" w:rsidP="0054710C">
      <w:pPr>
        <w:ind w:firstLine="0"/>
        <w:rPr>
          <w:lang w:val="uk-UA"/>
        </w:rPr>
      </w:pPr>
    </w:p>
    <w:p w:rsidR="00EF78E1" w:rsidRPr="00291A75" w:rsidRDefault="00EF78E1" w:rsidP="00EF78E1">
      <w:pPr>
        <w:pStyle w:val="aa"/>
        <w:rPr>
          <w:color w:val="000000" w:themeColor="text1"/>
        </w:rPr>
      </w:pPr>
      <w:r w:rsidRPr="00291A75">
        <w:rPr>
          <w:color w:val="000000" w:themeColor="text1"/>
        </w:rPr>
        <w:t>Найпоширенішою оцінкою, заснованою на аналізі отриманого графа, є цикломатичне число Мак-Кейба. Кількість компонентів зв’язності графа можна розглядати як кількість дуг, що необхідно додати для перетворення графа в сильно зв'язний. По суті V(G) визначає кількість лінійно незалежних контурів в сильно доладному графі. Метрика цикломатичної складності може бути розрахована для модуля, методу та інших структурних одиниць програми.</w:t>
      </w:r>
    </w:p>
    <w:p w:rsidR="002D28EC" w:rsidRDefault="00C115F8" w:rsidP="00C115F8">
      <w:pPr>
        <w:pStyle w:val="aa"/>
      </w:pPr>
      <w:r w:rsidRPr="00C115F8">
        <w:t>Цикломатическая складність обчислюється для графа потоку керування процедури або функції за формулою</w:t>
      </w:r>
      <w:r w:rsidR="002D28EC">
        <w:t xml:space="preserve"> (1.1.):</w:t>
      </w:r>
    </w:p>
    <w:p w:rsidR="00893ADD" w:rsidRDefault="00893ADD" w:rsidP="00C115F8">
      <w:pPr>
        <w:pStyle w:val="aa"/>
      </w:pPr>
    </w:p>
    <w:p w:rsidR="002D28EC" w:rsidRDefault="002D28EC" w:rsidP="002D28EC">
      <w:pPr>
        <w:pStyle w:val="aa"/>
        <w:ind w:firstLine="0"/>
        <w:jc w:val="left"/>
      </w:pPr>
      <w:r>
        <w:t xml:space="preserve">                                                        </w:t>
      </w:r>
      <w:r w:rsidR="00C115F8" w:rsidRPr="00C115F8">
        <w:t>V (G) = e - n + 2p</w:t>
      </w:r>
      <w:r>
        <w:t xml:space="preserve">                                            (1.1)</w:t>
      </w:r>
    </w:p>
    <w:p w:rsidR="00893ADD" w:rsidRDefault="00893ADD" w:rsidP="002D28EC">
      <w:pPr>
        <w:pStyle w:val="aa"/>
        <w:ind w:firstLine="0"/>
        <w:jc w:val="left"/>
      </w:pPr>
    </w:p>
    <w:p w:rsidR="002D28EC" w:rsidRDefault="002D28EC" w:rsidP="002D28EC">
      <w:pPr>
        <w:pStyle w:val="aa"/>
        <w:ind w:firstLine="708"/>
      </w:pPr>
      <w:r>
        <w:t>де e - кількість дуг,</w:t>
      </w:r>
    </w:p>
    <w:p w:rsidR="002D28EC" w:rsidRDefault="002D28EC" w:rsidP="002D28EC">
      <w:pPr>
        <w:pStyle w:val="aa"/>
        <w:ind w:firstLine="708"/>
      </w:pPr>
      <w:r>
        <w:t>n - кількість вершин,</w:t>
      </w:r>
    </w:p>
    <w:p w:rsidR="002D28EC" w:rsidRDefault="00C115F8" w:rsidP="002D28EC">
      <w:pPr>
        <w:pStyle w:val="aa"/>
        <w:ind w:firstLine="708"/>
      </w:pPr>
      <w:r w:rsidRPr="00C115F8">
        <w:t xml:space="preserve">p - число компонент зв'язності графа потоку керування. </w:t>
      </w:r>
    </w:p>
    <w:p w:rsidR="002D28EC" w:rsidRDefault="00C115F8" w:rsidP="002D28EC">
      <w:pPr>
        <w:pStyle w:val="aa"/>
        <w:ind w:firstLine="708"/>
      </w:pPr>
      <w:r w:rsidRPr="00C115F8">
        <w:t>Число компонент зв'язності розглядається як кількість дуг, які треба додати для перетворення графа в сильно зв'язний, тобто будь-які дві вершини якого взаємно досяжні. Для коректних програм сильно зв'язний граф потоку керування виходить замиканням дугами вершин, відповідних точкам виходу, на вершини точок входу. Міра Мак-Кейба може обчислюватися для всієї системи, якщо побудований загальний граф потоку керування на основі графа викликів, або для окремих модулів, класів, методів і 8 інших одиниць. Для правильної і добре структурованої програми з однією точкою входу і однією точкою виходу p = 1 (тому що досить замкнути граф потоку керування однією дугою з точки виходу в точку входу). Тому формула цикломатическая складності часто зустрічається в літератур</w:t>
      </w:r>
      <w:r w:rsidR="002D28EC">
        <w:t>і у вигляді (1.2):</w:t>
      </w:r>
    </w:p>
    <w:p w:rsidR="00893ADD" w:rsidRDefault="00893ADD" w:rsidP="002D28EC">
      <w:pPr>
        <w:pStyle w:val="aa"/>
        <w:ind w:firstLine="708"/>
      </w:pPr>
    </w:p>
    <w:p w:rsidR="002D28EC" w:rsidRDefault="002D28EC" w:rsidP="002D28EC">
      <w:pPr>
        <w:pStyle w:val="aa"/>
        <w:ind w:firstLine="0"/>
        <w:jc w:val="left"/>
      </w:pPr>
      <w:r>
        <w:t xml:space="preserve">                                                      </w:t>
      </w:r>
      <w:r w:rsidR="00291A75">
        <w:t>V (G) = e - n + 2</w:t>
      </w:r>
      <w:r>
        <w:t xml:space="preserve">                                                (1.2)</w:t>
      </w:r>
    </w:p>
    <w:p w:rsidR="00893ADD" w:rsidRDefault="00893ADD" w:rsidP="002D28EC">
      <w:pPr>
        <w:pStyle w:val="aa"/>
        <w:ind w:firstLine="0"/>
        <w:jc w:val="left"/>
      </w:pPr>
    </w:p>
    <w:p w:rsidR="002D28EC" w:rsidRPr="000F60BD" w:rsidRDefault="00291A75" w:rsidP="000F60BD">
      <w:pPr>
        <w:pStyle w:val="aa"/>
      </w:pPr>
      <w:r>
        <w:t>З</w:t>
      </w:r>
      <w:r w:rsidR="00C115F8" w:rsidRPr="00C115F8">
        <w:t xml:space="preserve">розуміло, що в такому вигляді ця метрика не може бути застосована при аналізі довільних програм, а призначена для оцінки програм, що </w:t>
      </w:r>
      <w:r>
        <w:t>розробляються відповідно до тих чи інших вимог</w:t>
      </w:r>
      <w:r w:rsidR="00C115F8" w:rsidRPr="00C115F8">
        <w:t xml:space="preserve"> по стилю програмування. </w:t>
      </w:r>
      <w:bookmarkStart w:id="2" w:name="_GoBack"/>
      <w:bookmarkEnd w:id="2"/>
    </w:p>
    <w:p w:rsidR="00291A75" w:rsidRDefault="00291A75" w:rsidP="00C115F8">
      <w:pPr>
        <w:pStyle w:val="aa"/>
      </w:pPr>
      <w:r>
        <w:t xml:space="preserve">Переваги: </w:t>
      </w:r>
    </w:p>
    <w:p w:rsidR="00291A75" w:rsidRDefault="00291A75" w:rsidP="00291A75">
      <w:pPr>
        <w:pStyle w:val="aa"/>
        <w:numPr>
          <w:ilvl w:val="0"/>
          <w:numId w:val="27"/>
        </w:numPr>
        <w:ind w:left="0" w:firstLine="851"/>
      </w:pPr>
      <w:r w:rsidRPr="00C115F8">
        <w:t>простота обчислення вихідної метрики Мак-Кейба обумовлює її широке поширення і використання як самостійно, так і в скл</w:t>
      </w:r>
      <w:r>
        <w:t>аді гібридних метрик складностіж;</w:t>
      </w:r>
    </w:p>
    <w:p w:rsidR="00291A75" w:rsidRDefault="00291A75" w:rsidP="00291A75">
      <w:pPr>
        <w:pStyle w:val="aa"/>
        <w:numPr>
          <w:ilvl w:val="0"/>
          <w:numId w:val="26"/>
        </w:numPr>
        <w:ind w:left="0" w:firstLine="851"/>
      </w:pPr>
      <w:r>
        <w:t>д</w:t>
      </w:r>
      <w:r w:rsidRPr="00C115F8">
        <w:t>ану метрику можна застосовувати при вирішенні першої та другої задач оцінки бінарного коду (класифікація програм і оцінка трудомісткості аналізу їх частин).</w:t>
      </w:r>
    </w:p>
    <w:p w:rsidR="00291A75" w:rsidRDefault="00291A75" w:rsidP="00C115F8">
      <w:pPr>
        <w:pStyle w:val="aa"/>
      </w:pPr>
      <w:r>
        <w:t>Недоліки:</w:t>
      </w:r>
    </w:p>
    <w:p w:rsidR="00291A75" w:rsidRDefault="00291A75" w:rsidP="00291A75">
      <w:pPr>
        <w:pStyle w:val="aa"/>
        <w:numPr>
          <w:ilvl w:val="0"/>
          <w:numId w:val="26"/>
        </w:numPr>
        <w:ind w:left="0" w:firstLine="851"/>
      </w:pPr>
      <w:r>
        <w:t>оцінка цикломатичної</w:t>
      </w:r>
      <w:r w:rsidR="00C115F8" w:rsidRPr="00C115F8">
        <w:t xml:space="preserve"> складності не розрізняє циклічні і умовні конструкції, а також складність предикатів (наприклад, відображену чи</w:t>
      </w:r>
      <w:r>
        <w:t>слом що входять в них змінних);</w:t>
      </w:r>
    </w:p>
    <w:p w:rsidR="00291A75" w:rsidRDefault="00291A75" w:rsidP="00291A75">
      <w:pPr>
        <w:pStyle w:val="aa"/>
        <w:numPr>
          <w:ilvl w:val="0"/>
          <w:numId w:val="26"/>
        </w:numPr>
        <w:ind w:left="0" w:firstLine="851"/>
      </w:pPr>
      <w:r>
        <w:t>д</w:t>
      </w:r>
      <w:r w:rsidR="00C115F8" w:rsidRPr="00C115F8">
        <w:t>ля побудови профілю складності дана метрика непридатна.</w:t>
      </w:r>
    </w:p>
    <w:p w:rsidR="00291A75" w:rsidRPr="00007EED" w:rsidRDefault="00291A75" w:rsidP="00291A75">
      <w:pPr>
        <w:pStyle w:val="aa"/>
        <w:rPr>
          <w:color w:val="000000" w:themeColor="text1"/>
        </w:rPr>
      </w:pPr>
      <w:r w:rsidRPr="00007EED">
        <w:rPr>
          <w:color w:val="000000" w:themeColor="text1"/>
        </w:rPr>
        <w:t>В цілому, метрики цикломатичної складності є досить гарним показником, що дозволяє своєчасно припинити подальше ускладнення окремих складових проекту і спростити їх, попередивши ймовірні проблеми з заплутаним і нестабільним кодом в майбутньому.</w:t>
      </w:r>
    </w:p>
    <w:p w:rsidR="00291A75" w:rsidRDefault="00291A75" w:rsidP="00291A75">
      <w:pPr>
        <w:pStyle w:val="aa"/>
      </w:pPr>
      <w:r w:rsidRPr="00C115F8">
        <w:t xml:space="preserve">Для усунення недоліків був розроблений ряд модифікацій метрики Мак-Кейба, зокрема, метрики Хансена, </w:t>
      </w:r>
      <w:r w:rsidR="00007EED" w:rsidRPr="00007EED">
        <w:t xml:space="preserve">Майерса, </w:t>
      </w:r>
      <w:r w:rsidRPr="00C115F8">
        <w:t xml:space="preserve">Пивоварського. </w:t>
      </w:r>
    </w:p>
    <w:p w:rsidR="00CC5B72" w:rsidRPr="00DF0EC5" w:rsidRDefault="00CC5B72" w:rsidP="00C115F8">
      <w:pPr>
        <w:pStyle w:val="aa"/>
        <w:rPr>
          <w:rFonts w:eastAsiaTheme="majorEastAsia" w:cstheme="majorBidi"/>
          <w:b/>
          <w:bCs/>
          <w:caps/>
          <w:kern w:val="32"/>
          <w:sz w:val="32"/>
          <w:szCs w:val="32"/>
        </w:rPr>
      </w:pPr>
      <w:r w:rsidRPr="00DF0EC5">
        <w:br w:type="page"/>
      </w:r>
    </w:p>
    <w:p w:rsidR="00EF78E1" w:rsidRPr="00EF78E1" w:rsidRDefault="00EF78E1" w:rsidP="00EF78E1">
      <w:pPr>
        <w:pStyle w:val="1"/>
        <w:ind w:firstLine="0"/>
      </w:pPr>
      <w:bookmarkStart w:id="3" w:name="_Toc528238080"/>
      <w:r>
        <w:rPr>
          <w:lang w:val="uk-UA"/>
        </w:rPr>
        <w:lastRenderedPageBreak/>
        <w:t>ПОХІДНІ МЕТРИКИ СКЛАДНОСТІ ПОТОКУ УПРАВЛІННЯ ДАНИМИ ЦИКЛОМАТИЧНОЙ СКЛАДНОСТІ</w:t>
      </w:r>
      <w:bookmarkEnd w:id="3"/>
      <w:r>
        <w:rPr>
          <w:lang w:val="uk-UA"/>
        </w:rPr>
        <w:t xml:space="preserve"> </w:t>
      </w:r>
    </w:p>
    <w:p w:rsidR="00EF78E1" w:rsidRPr="00EF78E1" w:rsidRDefault="00EF78E1" w:rsidP="0054710C">
      <w:pPr>
        <w:pStyle w:val="2"/>
        <w:jc w:val="left"/>
      </w:pPr>
      <w:bookmarkStart w:id="4" w:name="_Toc528238081"/>
      <w:r>
        <w:t xml:space="preserve">Метрика </w:t>
      </w:r>
      <w:r w:rsidR="00C115F8">
        <w:t>У. Хансена</w:t>
      </w:r>
      <w:bookmarkEnd w:id="4"/>
    </w:p>
    <w:p w:rsidR="00175430" w:rsidRPr="00EF78E1" w:rsidRDefault="00175430" w:rsidP="00175430"/>
    <w:p w:rsidR="00C9769D" w:rsidRPr="00C115F8" w:rsidRDefault="00D672E8" w:rsidP="00C115F8">
      <w:pPr>
        <w:pStyle w:val="aa"/>
      </w:pPr>
      <w:r w:rsidRPr="00C115F8">
        <w:t>М</w:t>
      </w:r>
      <w:r w:rsidR="00C115F8" w:rsidRPr="00C115F8">
        <w:t xml:space="preserve">етрика У. Хансена </w:t>
      </w:r>
      <w:r w:rsidR="00DF0EC5" w:rsidRPr="00C115F8">
        <w:t xml:space="preserve">– </w:t>
      </w:r>
      <w:r w:rsidR="00C9769D" w:rsidRPr="00C115F8">
        <w:t>оцінюється</w:t>
      </w:r>
      <w:r w:rsidR="00DF0EC5" w:rsidRPr="00C115F8">
        <w:t xml:space="preserve"> парою "цикломатична складність" і "кількість операторів"</w:t>
      </w:r>
      <w:r w:rsidR="00C9769D" w:rsidRPr="00C115F8">
        <w:t>, з тим самим підвищується чутливість метрики до структурованості програми. Ця метрика може бути використана для оцінки складності аналізу бінарного коду статичними методами, коли аналітику відомий розмір всього застосунку і число інструкцій у складових функціях його функціях. При аналізі маршрутів метрик Хансена дає різні пари значень у залежності від того, які шляхи у графі потоку управління були реалізовані у наявних маршрутах. Для побудови профіля складності метрика Хансена непридатна.</w:t>
      </w:r>
    </w:p>
    <w:p w:rsidR="00893ADD" w:rsidRDefault="00C9769D" w:rsidP="00893ADD">
      <w:pPr>
        <w:pStyle w:val="aa"/>
      </w:pPr>
      <w:r w:rsidRPr="00C115F8">
        <w:t>Відома топологічна міра Z(G), чутлива до структурованості програмного забезпечення. При цьому вона Z(G) = V(G) (дорівнює цикломатичній складності) для структурованих програм і Z(G) &gt; V(G) для неструктурованих.</w:t>
      </w:r>
    </w:p>
    <w:p w:rsidR="00BC61DA" w:rsidRDefault="00BC61DA" w:rsidP="00BC61DA">
      <w:pPr>
        <w:pStyle w:val="aa"/>
      </w:pPr>
      <w:r>
        <w:t>Перевагою метрики Хансена є підвищена</w:t>
      </w:r>
      <w:r w:rsidRPr="00C115F8">
        <w:t xml:space="preserve"> чутливість метрики до структурованості програми</w:t>
      </w:r>
      <w:r>
        <w:t>.</w:t>
      </w:r>
    </w:p>
    <w:p w:rsidR="00BC61DA" w:rsidRPr="00C115F8" w:rsidRDefault="00BC61DA" w:rsidP="00BC61DA">
      <w:pPr>
        <w:pStyle w:val="aa"/>
      </w:pPr>
      <w:r>
        <w:t>Недоліком цієї метрики є те, що д</w:t>
      </w:r>
      <w:r w:rsidRPr="00C115F8">
        <w:t>ля побудови профіля складності метрика Хансена непридатна.</w:t>
      </w:r>
    </w:p>
    <w:p w:rsidR="00C115F8" w:rsidRDefault="00C115F8" w:rsidP="00175430">
      <w:pPr>
        <w:rPr>
          <w:lang w:val="uk-UA"/>
        </w:rPr>
      </w:pPr>
    </w:p>
    <w:p w:rsidR="00C115F8" w:rsidRDefault="00C115F8" w:rsidP="0054710C">
      <w:pPr>
        <w:pStyle w:val="2"/>
        <w:jc w:val="left"/>
        <w:rPr>
          <w:lang w:val="uk-UA"/>
        </w:rPr>
      </w:pPr>
      <w:bookmarkStart w:id="5" w:name="_Toc528238082"/>
      <w:r>
        <w:rPr>
          <w:lang w:val="uk-UA"/>
        </w:rPr>
        <w:t>Метрика Пивоварського</w:t>
      </w:r>
      <w:bookmarkEnd w:id="5"/>
    </w:p>
    <w:p w:rsidR="00BC61DA" w:rsidRPr="00BC61DA" w:rsidRDefault="00BC61DA" w:rsidP="00BC61DA">
      <w:pPr>
        <w:rPr>
          <w:lang w:val="uk-UA"/>
        </w:rPr>
      </w:pPr>
    </w:p>
    <w:p w:rsidR="00893ADD" w:rsidRDefault="00C115F8" w:rsidP="00C115F8">
      <w:pPr>
        <w:pStyle w:val="aa"/>
      </w:pPr>
      <w:r w:rsidRPr="00C115F8">
        <w:t>Метрика Пивоварського дозволяє врахувати відмінності не тільки між послідовними і вкладеними керуючими конструкціями, але і між структурованими і неструктурованими програмами. Вона ви</w:t>
      </w:r>
      <w:r w:rsidR="00893ADD">
        <w:t>ражається відношенням</w:t>
      </w:r>
      <w:r w:rsidR="00893ADD" w:rsidRPr="00893ADD">
        <w:t xml:space="preserve"> (2.2):</w:t>
      </w:r>
    </w:p>
    <w:p w:rsidR="00893ADD" w:rsidRPr="00893ADD" w:rsidRDefault="00893ADD" w:rsidP="00C115F8">
      <w:pPr>
        <w:pStyle w:val="aa"/>
      </w:pPr>
    </w:p>
    <w:p w:rsidR="00893ADD" w:rsidRPr="000F60BD" w:rsidRDefault="00893ADD" w:rsidP="00893ADD">
      <w:pPr>
        <w:pStyle w:val="aa"/>
        <w:ind w:firstLine="0"/>
      </w:pPr>
      <w:r w:rsidRPr="00893ADD">
        <w:t xml:space="preserve">                                           </w:t>
      </w:r>
      <w:r w:rsidRPr="000F60BD">
        <w:t xml:space="preserve">      </w:t>
      </w:r>
      <w:r>
        <w:t>N(G) = v*</w:t>
      </w:r>
      <w:r w:rsidR="00C115F8" w:rsidRPr="00C115F8">
        <w:t xml:space="preserve">(G) + </w:t>
      </w:r>
      <w:r>
        <w:rPr>
          <w:lang w:val="en-US"/>
        </w:rPr>
        <w:t>S</w:t>
      </w:r>
      <w:r w:rsidRPr="00893ADD">
        <w:t xml:space="preserve"> </w:t>
      </w:r>
      <w:r w:rsidR="00C115F8" w:rsidRPr="00C115F8">
        <w:t>Pi</w:t>
      </w:r>
      <w:r w:rsidRPr="000F60BD">
        <w:t xml:space="preserve">                                               (2.2)</w:t>
      </w:r>
    </w:p>
    <w:p w:rsidR="00893ADD" w:rsidRPr="000F60BD" w:rsidRDefault="00893ADD" w:rsidP="00893ADD">
      <w:pPr>
        <w:pStyle w:val="aa"/>
        <w:ind w:firstLine="0"/>
      </w:pPr>
    </w:p>
    <w:p w:rsidR="00893ADD" w:rsidRDefault="00893ADD" w:rsidP="00893ADD">
      <w:pPr>
        <w:pStyle w:val="aa"/>
      </w:pPr>
      <w:r>
        <w:t>де v</w:t>
      </w:r>
      <w:r w:rsidR="00C115F8" w:rsidRPr="00C115F8">
        <w:t>* (G) - модифікована цикломатическая складність,</w:t>
      </w:r>
    </w:p>
    <w:p w:rsidR="00893ADD" w:rsidRDefault="00893ADD" w:rsidP="00893ADD">
      <w:pPr>
        <w:pStyle w:val="aa"/>
      </w:pPr>
      <w:r>
        <w:t>Рi - глибина вкладеності і її</w:t>
      </w:r>
      <w:r w:rsidRPr="00C115F8">
        <w:t xml:space="preserve"> предикатной вершини</w:t>
      </w:r>
      <w:r>
        <w:t>.</w:t>
      </w:r>
    </w:p>
    <w:p w:rsidR="00BC61DA" w:rsidRDefault="00893ADD" w:rsidP="00893ADD">
      <w:pPr>
        <w:pStyle w:val="aa"/>
      </w:pPr>
      <w:r>
        <w:t>П</w:t>
      </w:r>
      <w:r w:rsidR="00C115F8" w:rsidRPr="00C115F8">
        <w:t xml:space="preserve">ри обчисленні </w:t>
      </w:r>
      <w:r>
        <w:t>v*(G)</w:t>
      </w:r>
      <w:r w:rsidR="00C115F8" w:rsidRPr="00C115F8">
        <w:t xml:space="preserve"> оператор CASE з n виходами розглядається як один логічний оператор, а не як n - 1 операто</w:t>
      </w:r>
      <w:r w:rsidR="00BC61DA">
        <w:t>рів</w:t>
      </w:r>
      <w:r w:rsidR="00C115F8" w:rsidRPr="00C115F8">
        <w:t>, тобто число всіх сфер впливу предикатів, які або повністю утримуються в сфері даної вершини, або перетинаються з нею. Глибина вкладеності збільшується за рахунок вкладеності не самих предикатів, а сфер впливу. Таким чином, міра Пивоварського зростає при переході від послідовних програм до вкладених і далі до неструктурованих, що є її перевагою перед багатьма</w:t>
      </w:r>
      <w:r w:rsidR="00BC61DA">
        <w:t xml:space="preserve"> іншими заходами даної групи.</w:t>
      </w:r>
    </w:p>
    <w:p w:rsidR="00CC5B72" w:rsidRPr="00AF5B6E" w:rsidRDefault="00CC5B72" w:rsidP="00BC61DA">
      <w:pPr>
        <w:pStyle w:val="aa"/>
      </w:pPr>
      <w:r w:rsidRPr="00AF5B6E">
        <w:br w:type="page"/>
      </w:r>
    </w:p>
    <w:p w:rsidR="00CC5B72" w:rsidRPr="0054710C" w:rsidRDefault="0054710C" w:rsidP="0054710C">
      <w:pPr>
        <w:pStyle w:val="1"/>
        <w:numPr>
          <w:ilvl w:val="0"/>
          <w:numId w:val="0"/>
        </w:numPr>
      </w:pPr>
      <w:bookmarkStart w:id="6" w:name="_Toc528238083"/>
      <w:r w:rsidRPr="0054710C">
        <w:rPr>
          <w:caps w:val="0"/>
        </w:rPr>
        <w:lastRenderedPageBreak/>
        <w:t>ВИСНОВОК</w:t>
      </w:r>
      <w:bookmarkEnd w:id="6"/>
    </w:p>
    <w:p w:rsidR="00175430" w:rsidRPr="00EF78E1" w:rsidRDefault="00175430" w:rsidP="00175430"/>
    <w:p w:rsidR="006C185F" w:rsidRDefault="00213970" w:rsidP="00213970">
      <w:pPr>
        <w:pStyle w:val="aa"/>
      </w:pPr>
      <w:r>
        <w:t>На</w:t>
      </w:r>
      <w:r w:rsidRPr="00213970">
        <w:t xml:space="preserve"> даний моме</w:t>
      </w:r>
      <w:r>
        <w:t>нт існує досить велике число метрик</w:t>
      </w:r>
      <w:r w:rsidRPr="00213970">
        <w:t xml:space="preserve">, за допомогою яких можна вимірювати безліч різних аспектів створення програмного забезпечення. Найчастіше мова йде не про те, що одна метрика краща за іншу. </w:t>
      </w:r>
      <w:r>
        <w:t>Кожна метрика має свої недоліки і свої переваги. Кожна метрика по-своєму аналізує вихідний код програми, дозволяє подивитися під іншим кутом, тому переважно вони використовуються в комплексі.</w:t>
      </w:r>
      <w:r w:rsidR="006C185F" w:rsidRPr="00213970">
        <w:br w:type="page"/>
      </w:r>
    </w:p>
    <w:p w:rsidR="006240B8" w:rsidRPr="0054710C" w:rsidRDefault="0054710C" w:rsidP="0054710C">
      <w:pPr>
        <w:pStyle w:val="1"/>
        <w:numPr>
          <w:ilvl w:val="0"/>
          <w:numId w:val="0"/>
        </w:numPr>
      </w:pPr>
      <w:bookmarkStart w:id="7" w:name="_Toc528238084"/>
      <w:r w:rsidRPr="0054710C">
        <w:rPr>
          <w:caps w:val="0"/>
        </w:rPr>
        <w:lastRenderedPageBreak/>
        <w:t>СПИСОК ВИКОРИСТАНОЇ ЛІТЕРАТУРИ</w:t>
      </w:r>
      <w:bookmarkEnd w:id="7"/>
    </w:p>
    <w:p w:rsidR="00175430" w:rsidRPr="00213970" w:rsidRDefault="00175430" w:rsidP="00175430"/>
    <w:p w:rsidR="006C185F" w:rsidRPr="00175430" w:rsidRDefault="00A4568B" w:rsidP="0054710C">
      <w:pPr>
        <w:pStyle w:val="aa"/>
        <w:numPr>
          <w:ilvl w:val="0"/>
          <w:numId w:val="24"/>
        </w:numPr>
        <w:ind w:left="0" w:firstLine="851"/>
        <w:jc w:val="left"/>
      </w:pPr>
      <w:hyperlink r:id="rId14" w:history="1">
        <w:r w:rsidR="006C185F" w:rsidRPr="00175430">
          <w:rPr>
            <w:rStyle w:val="af0"/>
            <w:color w:val="auto"/>
            <w:u w:val="none"/>
          </w:rPr>
          <w:t>Ispras.ru</w:t>
        </w:r>
      </w:hyperlink>
      <w:r w:rsidR="006C185F" w:rsidRPr="00175430">
        <w:t xml:space="preserve"> [Електронний ресурс] : [Інтернет-портал]. – Електронні дані. – </w:t>
      </w:r>
      <w:r w:rsidR="00175430" w:rsidRPr="00175430">
        <w:t xml:space="preserve">Режим доступа: </w:t>
      </w:r>
      <w:hyperlink r:id="rId15" w:history="1">
        <w:r w:rsidR="006C185F" w:rsidRPr="00175430">
          <w:rPr>
            <w:rStyle w:val="af0"/>
            <w:color w:val="auto"/>
            <w:u w:val="none"/>
          </w:rPr>
          <w:t>http://www.ispras.ru/preprints/docs/prep_25_2013.pdf</w:t>
        </w:r>
      </w:hyperlink>
      <w:r w:rsidR="00175430" w:rsidRPr="00175430">
        <w:t xml:space="preserve"> (дата звернення 18.10.2018).</w:t>
      </w:r>
    </w:p>
    <w:p w:rsidR="006C185F" w:rsidRDefault="00175430" w:rsidP="0054710C">
      <w:pPr>
        <w:pStyle w:val="aa"/>
        <w:numPr>
          <w:ilvl w:val="0"/>
          <w:numId w:val="24"/>
        </w:numPr>
        <w:ind w:left="0" w:firstLine="851"/>
        <w:jc w:val="left"/>
      </w:pPr>
      <w:r w:rsidRPr="00175430">
        <w:t xml:space="preserve">Works.doklad.ru [Електронний ресурс] : [Інтернет-портал]. – Електронні дані. - Режим доступа: https://works.doklad.ru/view/v2-_U6AoJs4/all.html (дата звернення 18.10.2018). </w:t>
      </w:r>
    </w:p>
    <w:p w:rsidR="0054710C" w:rsidRPr="00175430" w:rsidRDefault="0054710C" w:rsidP="0054710C">
      <w:pPr>
        <w:pStyle w:val="aa"/>
        <w:numPr>
          <w:ilvl w:val="0"/>
          <w:numId w:val="24"/>
        </w:numPr>
        <w:ind w:left="0" w:firstLine="851"/>
        <w:jc w:val="left"/>
      </w:pPr>
      <w:r>
        <w:rPr>
          <w:lang w:val="en-US"/>
        </w:rPr>
        <w:t>Wikipedia</w:t>
      </w:r>
      <w:r w:rsidRPr="0054710C">
        <w:rPr>
          <w:lang w:val="ru-RU"/>
        </w:rPr>
        <w:t>.</w:t>
      </w:r>
      <w:r>
        <w:rPr>
          <w:lang w:val="en-US"/>
        </w:rPr>
        <w:t>org</w:t>
      </w:r>
      <w:r>
        <w:t xml:space="preserve"> </w:t>
      </w:r>
      <w:r w:rsidRPr="00175430">
        <w:t>[Електронний ресурс] : [Інтерне</w:t>
      </w:r>
      <w:r>
        <w:t xml:space="preserve">т-портал]. – Електронні дані. - </w:t>
      </w:r>
      <w:r w:rsidRPr="00175430">
        <w:t xml:space="preserve">Режим доступа: </w:t>
      </w:r>
      <w:r w:rsidRPr="0054710C">
        <w:rPr>
          <w:lang w:val="en-US"/>
        </w:rPr>
        <w:t>https</w:t>
      </w:r>
      <w:r w:rsidRPr="0054710C">
        <w:rPr>
          <w:lang w:val="ru-RU"/>
        </w:rPr>
        <w:t>://</w:t>
      </w:r>
      <w:r w:rsidRPr="0054710C">
        <w:rPr>
          <w:lang w:val="en-US"/>
        </w:rPr>
        <w:t>uk</w:t>
      </w:r>
      <w:r w:rsidRPr="0054710C">
        <w:rPr>
          <w:lang w:val="ru-RU"/>
        </w:rPr>
        <w:t>.</w:t>
      </w:r>
      <w:r w:rsidRPr="0054710C">
        <w:rPr>
          <w:lang w:val="en-US"/>
        </w:rPr>
        <w:t>wikipedia</w:t>
      </w:r>
      <w:r w:rsidRPr="0054710C">
        <w:rPr>
          <w:lang w:val="ru-RU"/>
        </w:rPr>
        <w:t>.</w:t>
      </w:r>
      <w:r w:rsidRPr="0054710C">
        <w:rPr>
          <w:lang w:val="en-US"/>
        </w:rPr>
        <w:t>org</w:t>
      </w:r>
      <w:r w:rsidRPr="0054710C">
        <w:rPr>
          <w:lang w:val="ru-RU"/>
        </w:rPr>
        <w:t>/</w:t>
      </w:r>
      <w:r w:rsidRPr="0054710C">
        <w:rPr>
          <w:lang w:val="en-US"/>
        </w:rPr>
        <w:t>wiki</w:t>
      </w:r>
      <w:r w:rsidRPr="0054710C">
        <w:rPr>
          <w:lang w:val="ru-RU"/>
        </w:rPr>
        <w:t>/Метрика_програмного_забезпечення</w:t>
      </w:r>
      <w:r>
        <w:rPr>
          <w:lang w:val="ru-RU"/>
        </w:rPr>
        <w:t>.</w:t>
      </w:r>
    </w:p>
    <w:sectPr w:rsidR="0054710C" w:rsidRPr="00175430" w:rsidSect="00F00A9B">
      <w:headerReference w:type="default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68B" w:rsidRDefault="00A4568B" w:rsidP="00F00A9B">
      <w:pPr>
        <w:spacing w:line="240" w:lineRule="auto"/>
      </w:pPr>
      <w:r>
        <w:separator/>
      </w:r>
    </w:p>
  </w:endnote>
  <w:endnote w:type="continuationSeparator" w:id="0">
    <w:p w:rsidR="00A4568B" w:rsidRDefault="00A4568B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430" w:rsidRDefault="00175430">
    <w:pPr>
      <w:pStyle w:val="a7"/>
      <w:jc w:val="right"/>
    </w:pPr>
  </w:p>
  <w:p w:rsidR="00175430" w:rsidRDefault="001754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68B" w:rsidRDefault="00A4568B" w:rsidP="00F00A9B">
      <w:pPr>
        <w:spacing w:line="240" w:lineRule="auto"/>
      </w:pPr>
      <w:r>
        <w:separator/>
      </w:r>
    </w:p>
  </w:footnote>
  <w:footnote w:type="continuationSeparator" w:id="0">
    <w:p w:rsidR="00A4568B" w:rsidRDefault="00A4568B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175430" w:rsidRDefault="001754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BD" w:rsidRPr="000F60BD">
          <w:rPr>
            <w:noProof/>
            <w:lang w:val="uk-UA"/>
          </w:rPr>
          <w:t>7</w:t>
        </w:r>
        <w:r>
          <w:fldChar w:fldCharType="end"/>
        </w:r>
      </w:p>
    </w:sdtContent>
  </w:sdt>
  <w:p w:rsidR="00175430" w:rsidRDefault="0017543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8717C33"/>
    <w:multiLevelType w:val="hybridMultilevel"/>
    <w:tmpl w:val="F3D838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B5D9B"/>
    <w:multiLevelType w:val="hybridMultilevel"/>
    <w:tmpl w:val="587A951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6C65245"/>
    <w:multiLevelType w:val="hybridMultilevel"/>
    <w:tmpl w:val="C942684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C7AEB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C231EB3"/>
    <w:multiLevelType w:val="hybridMultilevel"/>
    <w:tmpl w:val="2DEE7C0E"/>
    <w:lvl w:ilvl="0" w:tplc="ABC06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462B2E"/>
    <w:multiLevelType w:val="hybridMultilevel"/>
    <w:tmpl w:val="AEFA4E3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3">
    <w:nsid w:val="77A00754"/>
    <w:multiLevelType w:val="hybridMultilevel"/>
    <w:tmpl w:val="9E02322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6"/>
  </w:num>
  <w:num w:numId="4">
    <w:abstractNumId w:val="25"/>
  </w:num>
  <w:num w:numId="5">
    <w:abstractNumId w:val="1"/>
  </w:num>
  <w:num w:numId="6">
    <w:abstractNumId w:val="19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10"/>
  </w:num>
  <w:num w:numId="10">
    <w:abstractNumId w:val="4"/>
  </w:num>
  <w:num w:numId="11">
    <w:abstractNumId w:val="14"/>
  </w:num>
  <w:num w:numId="12">
    <w:abstractNumId w:val="8"/>
  </w:num>
  <w:num w:numId="13">
    <w:abstractNumId w:val="16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7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</w:num>
  <w:num w:numId="23">
    <w:abstractNumId w:val="2"/>
  </w:num>
  <w:num w:numId="24">
    <w:abstractNumId w:val="6"/>
  </w:num>
  <w:num w:numId="25">
    <w:abstractNumId w:val="12"/>
  </w:num>
  <w:num w:numId="26">
    <w:abstractNumId w:val="5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07EED"/>
    <w:rsid w:val="00022DA6"/>
    <w:rsid w:val="000264AE"/>
    <w:rsid w:val="000902C7"/>
    <w:rsid w:val="000F60BD"/>
    <w:rsid w:val="000F752A"/>
    <w:rsid w:val="001138A3"/>
    <w:rsid w:val="00135BF9"/>
    <w:rsid w:val="00146E96"/>
    <w:rsid w:val="00153740"/>
    <w:rsid w:val="001537DC"/>
    <w:rsid w:val="00160897"/>
    <w:rsid w:val="0017528B"/>
    <w:rsid w:val="00175430"/>
    <w:rsid w:val="00175BCE"/>
    <w:rsid w:val="00195C0A"/>
    <w:rsid w:val="001B56BE"/>
    <w:rsid w:val="001C4330"/>
    <w:rsid w:val="001E078C"/>
    <w:rsid w:val="001F62CF"/>
    <w:rsid w:val="001F68B8"/>
    <w:rsid w:val="002014ED"/>
    <w:rsid w:val="00213970"/>
    <w:rsid w:val="002613BD"/>
    <w:rsid w:val="00263875"/>
    <w:rsid w:val="00291A75"/>
    <w:rsid w:val="002C7716"/>
    <w:rsid w:val="002D28EC"/>
    <w:rsid w:val="002E3132"/>
    <w:rsid w:val="002F5E07"/>
    <w:rsid w:val="00327C7C"/>
    <w:rsid w:val="0036606E"/>
    <w:rsid w:val="003754D8"/>
    <w:rsid w:val="003B7EAF"/>
    <w:rsid w:val="003C4EF9"/>
    <w:rsid w:val="003D3D4F"/>
    <w:rsid w:val="00471420"/>
    <w:rsid w:val="00475E94"/>
    <w:rsid w:val="00487576"/>
    <w:rsid w:val="004F1425"/>
    <w:rsid w:val="005203CC"/>
    <w:rsid w:val="005403AC"/>
    <w:rsid w:val="005439CE"/>
    <w:rsid w:val="0054710C"/>
    <w:rsid w:val="00552591"/>
    <w:rsid w:val="005759D1"/>
    <w:rsid w:val="005F23EB"/>
    <w:rsid w:val="005F3A49"/>
    <w:rsid w:val="006240B8"/>
    <w:rsid w:val="006261FD"/>
    <w:rsid w:val="00635BF6"/>
    <w:rsid w:val="0064100D"/>
    <w:rsid w:val="00641107"/>
    <w:rsid w:val="00673E1B"/>
    <w:rsid w:val="006C185F"/>
    <w:rsid w:val="006D1A16"/>
    <w:rsid w:val="006E4C3A"/>
    <w:rsid w:val="00733647"/>
    <w:rsid w:val="0074082F"/>
    <w:rsid w:val="0075335F"/>
    <w:rsid w:val="0076177C"/>
    <w:rsid w:val="00767C3C"/>
    <w:rsid w:val="007B7B1A"/>
    <w:rsid w:val="007C02D3"/>
    <w:rsid w:val="007C059C"/>
    <w:rsid w:val="007E2A38"/>
    <w:rsid w:val="008049FF"/>
    <w:rsid w:val="008257BE"/>
    <w:rsid w:val="00862858"/>
    <w:rsid w:val="00892411"/>
    <w:rsid w:val="00893ADD"/>
    <w:rsid w:val="008F6AED"/>
    <w:rsid w:val="00911271"/>
    <w:rsid w:val="0098206C"/>
    <w:rsid w:val="0098640E"/>
    <w:rsid w:val="0099679F"/>
    <w:rsid w:val="009A5B01"/>
    <w:rsid w:val="009B5285"/>
    <w:rsid w:val="009B60FA"/>
    <w:rsid w:val="009D0EC2"/>
    <w:rsid w:val="009F3C51"/>
    <w:rsid w:val="00A13F3B"/>
    <w:rsid w:val="00A2653B"/>
    <w:rsid w:val="00A324E2"/>
    <w:rsid w:val="00A4568B"/>
    <w:rsid w:val="00A802A7"/>
    <w:rsid w:val="00AE53F4"/>
    <w:rsid w:val="00AF5B6E"/>
    <w:rsid w:val="00B01D93"/>
    <w:rsid w:val="00B04B35"/>
    <w:rsid w:val="00B213A7"/>
    <w:rsid w:val="00B25087"/>
    <w:rsid w:val="00B3443A"/>
    <w:rsid w:val="00B531E2"/>
    <w:rsid w:val="00B610EF"/>
    <w:rsid w:val="00B800EE"/>
    <w:rsid w:val="00B85795"/>
    <w:rsid w:val="00BB423B"/>
    <w:rsid w:val="00BB7FD0"/>
    <w:rsid w:val="00BC61DA"/>
    <w:rsid w:val="00BE0745"/>
    <w:rsid w:val="00C115F8"/>
    <w:rsid w:val="00C25726"/>
    <w:rsid w:val="00C3580C"/>
    <w:rsid w:val="00C7489E"/>
    <w:rsid w:val="00C92CD4"/>
    <w:rsid w:val="00C93553"/>
    <w:rsid w:val="00C9769D"/>
    <w:rsid w:val="00CB05E5"/>
    <w:rsid w:val="00CC5B72"/>
    <w:rsid w:val="00CC770A"/>
    <w:rsid w:val="00CD22F0"/>
    <w:rsid w:val="00CE1643"/>
    <w:rsid w:val="00CF13C3"/>
    <w:rsid w:val="00D3145A"/>
    <w:rsid w:val="00D32A13"/>
    <w:rsid w:val="00D672E8"/>
    <w:rsid w:val="00D80F03"/>
    <w:rsid w:val="00D816CB"/>
    <w:rsid w:val="00DA1F9B"/>
    <w:rsid w:val="00DB31EC"/>
    <w:rsid w:val="00DE548D"/>
    <w:rsid w:val="00DF0EC5"/>
    <w:rsid w:val="00E10050"/>
    <w:rsid w:val="00E163D6"/>
    <w:rsid w:val="00E24FCB"/>
    <w:rsid w:val="00E3695A"/>
    <w:rsid w:val="00E576A4"/>
    <w:rsid w:val="00E72A19"/>
    <w:rsid w:val="00EA1E94"/>
    <w:rsid w:val="00EE7394"/>
    <w:rsid w:val="00EF78E1"/>
    <w:rsid w:val="00F00A9B"/>
    <w:rsid w:val="00F13C6E"/>
    <w:rsid w:val="00F17E16"/>
    <w:rsid w:val="00F2031D"/>
    <w:rsid w:val="00F228A0"/>
    <w:rsid w:val="00F4241D"/>
    <w:rsid w:val="00F47FEB"/>
    <w:rsid w:val="00F66F29"/>
    <w:rsid w:val="00F7262D"/>
    <w:rsid w:val="00F75180"/>
    <w:rsid w:val="00F761BF"/>
    <w:rsid w:val="00F84476"/>
    <w:rsid w:val="00FA5E93"/>
    <w:rsid w:val="00FB4B5F"/>
    <w:rsid w:val="00FB761C"/>
    <w:rsid w:val="00FD0CB9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54710C"/>
    <w:pPr>
      <w:keepNext/>
      <w:numPr>
        <w:numId w:val="1"/>
      </w:numPr>
      <w:spacing w:after="0" w:line="360" w:lineRule="auto"/>
      <w:ind w:left="0" w:firstLine="851"/>
      <w:jc w:val="center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10C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C9769D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semiHidden/>
    <w:unhideWhenUsed/>
    <w:qFormat/>
    <w:rsid w:val="00CC5B7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kern w:val="0"/>
      <w:sz w:val="28"/>
      <w:szCs w:val="28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CC5B72"/>
    <w:pPr>
      <w:spacing w:after="100"/>
    </w:pPr>
  </w:style>
  <w:style w:type="character" w:styleId="af0">
    <w:name w:val="Hyperlink"/>
    <w:basedOn w:val="a0"/>
    <w:uiPriority w:val="99"/>
    <w:unhideWhenUsed/>
    <w:rsid w:val="00CC5B72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767C3C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  <w:style w:type="paragraph" w:styleId="22">
    <w:name w:val="toc 2"/>
    <w:basedOn w:val="a"/>
    <w:next w:val="a"/>
    <w:autoRedefine/>
    <w:uiPriority w:val="39"/>
    <w:unhideWhenUsed/>
    <w:rsid w:val="0054710C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54710C"/>
    <w:pPr>
      <w:keepNext/>
      <w:numPr>
        <w:numId w:val="1"/>
      </w:numPr>
      <w:spacing w:after="0" w:line="360" w:lineRule="auto"/>
      <w:ind w:left="0" w:firstLine="851"/>
      <w:jc w:val="center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10C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C9769D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semiHidden/>
    <w:unhideWhenUsed/>
    <w:qFormat/>
    <w:rsid w:val="00CC5B7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kern w:val="0"/>
      <w:sz w:val="28"/>
      <w:szCs w:val="28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CC5B72"/>
    <w:pPr>
      <w:spacing w:after="100"/>
    </w:pPr>
  </w:style>
  <w:style w:type="character" w:styleId="af0">
    <w:name w:val="Hyperlink"/>
    <w:basedOn w:val="a0"/>
    <w:uiPriority w:val="99"/>
    <w:unhideWhenUsed/>
    <w:rsid w:val="00CC5B72"/>
    <w:rPr>
      <w:color w:val="0000FF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767C3C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  <w:style w:type="paragraph" w:styleId="22">
    <w:name w:val="toc 2"/>
    <w:basedOn w:val="a"/>
    <w:next w:val="a"/>
    <w:autoRedefine/>
    <w:uiPriority w:val="39"/>
    <w:unhideWhenUsed/>
    <w:rsid w:val="0054710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0%D0%BE%D0%B7%D1%80%D0%BE%D0%B1%D0%BA%D0%B0_%D0%BF%D1%80%D0%BE%D0%B3%D1%80%D0%B0%D0%BC%D0%BD%D0%BE%D0%B3%D0%BE_%D0%B7%D0%B0%D0%B1%D0%B5%D0%B7%D0%BF%D0%B5%D1%87%D0%B5%D0%BD%D0%BD%D1%8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86%D0%BD%D1%84%D0%BE%D1%80%D0%BC%D0%B0%D1%86%D1%96%D0%B9%D0%BD%D1%96_%D1%82%D0%B5%D1%85%D0%BD%D0%BE%D0%BB%D0%BE%D0%B3%D1%96%D1%9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A1%D0%BF%D0%B5%D1%86%D0%B8%D1%84%D1%96%D0%BA%D0%B0%D1%86%D1%96%D1%8F_%D0%B2%D0%B8%D0%BC%D0%BE%D0%B3_%D0%B4%D0%BE_%D0%BF%D1%80%D0%BE%D0%B3%D1%80%D0%B0%D0%BC%D0%BD%D0%BE%D0%B3%D0%BE_%D0%B7%D0%B0%D0%B1%D0%B5%D0%B7%D0%BF%D0%B5%D1%87%D0%B5%D0%BD%D0%BD%D1%8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pras.ru/preprints/docs/prep_25_2013.pdf" TargetMode="External"/><Relationship Id="rId10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Ispra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31B34-3981-4E9D-B86D-D6F3EDA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1</Pages>
  <Words>5558</Words>
  <Characters>3169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34</cp:revision>
  <dcterms:created xsi:type="dcterms:W3CDTF">2018-02-27T18:13:00Z</dcterms:created>
  <dcterms:modified xsi:type="dcterms:W3CDTF">2018-10-25T10:45:00Z</dcterms:modified>
</cp:coreProperties>
</file>