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80BE4" w14:textId="72BDE887" w:rsidR="003D4C3E" w:rsidRDefault="0000076E" w:rsidP="00F642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076E">
        <w:rPr>
          <w:rFonts w:ascii="Times New Roman" w:hAnsi="Times New Roman" w:cs="Times New Roman"/>
          <w:b/>
          <w:bCs/>
          <w:sz w:val="24"/>
          <w:szCs w:val="24"/>
        </w:rPr>
        <w:t>Proposta para elaboração de artigo científico relativo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4263">
        <w:rPr>
          <w:rFonts w:ascii="Times New Roman" w:hAnsi="Times New Roman" w:cs="Times New Roman"/>
          <w:b/>
          <w:bCs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Governança fundiária e ambiental e</w:t>
      </w:r>
      <w:r w:rsidRPr="0000076E">
        <w:rPr>
          <w:rFonts w:ascii="Times New Roman" w:hAnsi="Times New Roman" w:cs="Times New Roman"/>
          <w:b/>
          <w:bCs/>
          <w:sz w:val="24"/>
          <w:szCs w:val="24"/>
        </w:rPr>
        <w:t xml:space="preserve"> as sobreposições espaciais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oriundas dos processos de georreferenciamento </w:t>
      </w:r>
      <w:r w:rsidRPr="0000076E">
        <w:rPr>
          <w:rFonts w:ascii="Times New Roman" w:hAnsi="Times New Roman" w:cs="Times New Roman"/>
          <w:b/>
          <w:bCs/>
          <w:sz w:val="24"/>
          <w:szCs w:val="24"/>
        </w:rPr>
        <w:t>nos estados da Amazônia Legal</w:t>
      </w:r>
    </w:p>
    <w:p w14:paraId="703F7751" w14:textId="77777777" w:rsidR="00F64263" w:rsidRDefault="00F64263" w:rsidP="00F642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ED27A" w14:textId="720BD7F7" w:rsidR="0000076E" w:rsidRPr="0000076E" w:rsidRDefault="0000076E" w:rsidP="00F6426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76E">
        <w:rPr>
          <w:rFonts w:ascii="Times New Roman" w:hAnsi="Times New Roman" w:cs="Times New Roman"/>
          <w:sz w:val="20"/>
          <w:szCs w:val="20"/>
        </w:rPr>
        <w:t>Tamiel Khan Baiocchi Jacobson, Rômulo Ribeiro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00076E">
        <w:rPr>
          <w:rFonts w:ascii="Times New Roman" w:hAnsi="Times New Roman" w:cs="Times New Roman"/>
          <w:sz w:val="20"/>
          <w:szCs w:val="20"/>
        </w:rPr>
        <w:t xml:space="preserve"> Marcelo Bizerril</w:t>
      </w:r>
      <w:r w:rsidR="00D13E7F">
        <w:rPr>
          <w:rFonts w:ascii="Times New Roman" w:hAnsi="Times New Roman" w:cs="Times New Roman"/>
          <w:sz w:val="20"/>
          <w:szCs w:val="20"/>
        </w:rPr>
        <w:t xml:space="preserve">, Mário Ávila, Reinaldo Miranda, </w:t>
      </w:r>
      <w:r w:rsidR="00E51543">
        <w:rPr>
          <w:rFonts w:ascii="Times New Roman" w:hAnsi="Times New Roman" w:cs="Times New Roman"/>
          <w:sz w:val="20"/>
          <w:szCs w:val="20"/>
        </w:rPr>
        <w:t xml:space="preserve">Iris Roitman, Mauro Del Grossi, </w:t>
      </w:r>
      <w:r w:rsidR="00D13E7F">
        <w:rPr>
          <w:rFonts w:ascii="Times New Roman" w:hAnsi="Times New Roman" w:cs="Times New Roman"/>
          <w:sz w:val="20"/>
          <w:szCs w:val="20"/>
        </w:rPr>
        <w:t>Marcelo Trevisan, Katiuscia Mendes, Israel</w:t>
      </w:r>
      <w:r w:rsidR="00E51543">
        <w:rPr>
          <w:rFonts w:ascii="Times New Roman" w:hAnsi="Times New Roman" w:cs="Times New Roman"/>
          <w:sz w:val="20"/>
          <w:szCs w:val="20"/>
        </w:rPr>
        <w:t xml:space="preserve"> Oliveira</w:t>
      </w:r>
      <w:r w:rsidR="00D13E7F">
        <w:rPr>
          <w:rFonts w:ascii="Times New Roman" w:hAnsi="Times New Roman" w:cs="Times New Roman"/>
          <w:sz w:val="20"/>
          <w:szCs w:val="20"/>
        </w:rPr>
        <w:t xml:space="preserve"> e Miguel</w:t>
      </w:r>
      <w:r w:rsidR="00E51543">
        <w:rPr>
          <w:rFonts w:ascii="Times New Roman" w:hAnsi="Times New Roman" w:cs="Times New Roman"/>
          <w:sz w:val="20"/>
          <w:szCs w:val="20"/>
        </w:rPr>
        <w:t xml:space="preserve"> Neto.</w:t>
      </w:r>
    </w:p>
    <w:p w14:paraId="677D282B" w14:textId="77777777" w:rsidR="0000076E" w:rsidRPr="0000076E" w:rsidRDefault="0000076E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EE553" w14:textId="27E6A177" w:rsidR="0000076E" w:rsidRDefault="0000076E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76E">
        <w:rPr>
          <w:rFonts w:ascii="Times New Roman" w:hAnsi="Times New Roman" w:cs="Times New Roman"/>
          <w:b/>
          <w:bCs/>
          <w:sz w:val="24"/>
          <w:szCs w:val="24"/>
        </w:rPr>
        <w:t>Pergunta</w:t>
      </w:r>
      <w:r w:rsidR="007847A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0076E">
        <w:rPr>
          <w:rFonts w:ascii="Times New Roman" w:hAnsi="Times New Roman" w:cs="Times New Roman"/>
          <w:b/>
          <w:bCs/>
          <w:sz w:val="24"/>
          <w:szCs w:val="24"/>
        </w:rPr>
        <w:t xml:space="preserve"> da pesquisa:</w:t>
      </w:r>
      <w:r>
        <w:rPr>
          <w:rFonts w:ascii="Times New Roman" w:hAnsi="Times New Roman" w:cs="Times New Roman"/>
          <w:sz w:val="24"/>
          <w:szCs w:val="24"/>
        </w:rPr>
        <w:t xml:space="preserve"> Considerando a </w:t>
      </w:r>
      <w:r w:rsidR="007847AB">
        <w:rPr>
          <w:rFonts w:ascii="Times New Roman" w:hAnsi="Times New Roman" w:cs="Times New Roman"/>
          <w:sz w:val="24"/>
          <w:szCs w:val="24"/>
        </w:rPr>
        <w:t xml:space="preserve">eficiência da </w:t>
      </w:r>
      <w:r>
        <w:rPr>
          <w:rFonts w:ascii="Times New Roman" w:hAnsi="Times New Roman" w:cs="Times New Roman"/>
          <w:sz w:val="24"/>
          <w:szCs w:val="24"/>
        </w:rPr>
        <w:t>gestão das áreas públicas federais</w:t>
      </w:r>
      <w:r w:rsidR="00AF66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 interface entre governança fundiária e ambiental</w:t>
      </w:r>
      <w:r w:rsidR="00876FE4" w:rsidRPr="00876FE4">
        <w:rPr>
          <w:rFonts w:ascii="Times New Roman" w:hAnsi="Times New Roman" w:cs="Times New Roman"/>
          <w:sz w:val="24"/>
          <w:szCs w:val="24"/>
        </w:rPr>
        <w:t xml:space="preserve"> </w:t>
      </w:r>
      <w:r w:rsidR="00876FE4">
        <w:rPr>
          <w:rFonts w:ascii="Times New Roman" w:hAnsi="Times New Roman" w:cs="Times New Roman"/>
          <w:sz w:val="24"/>
          <w:szCs w:val="24"/>
        </w:rPr>
        <w:t>e seu reflexo no desmatamento ilegal</w:t>
      </w:r>
      <w:r>
        <w:rPr>
          <w:rFonts w:ascii="Times New Roman" w:hAnsi="Times New Roman" w:cs="Times New Roman"/>
          <w:sz w:val="24"/>
          <w:szCs w:val="24"/>
        </w:rPr>
        <w:t>, os protocolos de georreferenciamento utilizados</w:t>
      </w:r>
      <w:r w:rsidR="00876FE4">
        <w:rPr>
          <w:rFonts w:ascii="Times New Roman" w:hAnsi="Times New Roman" w:cs="Times New Roman"/>
          <w:sz w:val="24"/>
          <w:szCs w:val="24"/>
        </w:rPr>
        <w:t xml:space="preserve"> na Amazônia Legal brasileira</w:t>
      </w:r>
      <w:r w:rsidR="000723DD">
        <w:rPr>
          <w:rFonts w:ascii="Times New Roman" w:hAnsi="Times New Roman" w:cs="Times New Roman"/>
          <w:sz w:val="24"/>
          <w:szCs w:val="24"/>
        </w:rPr>
        <w:t xml:space="preserve"> (AML)</w:t>
      </w:r>
      <w:r w:rsidR="00876FE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diferentes órgãos do executivo nacional</w:t>
      </w:r>
      <w:r w:rsidR="00876FE4">
        <w:rPr>
          <w:rFonts w:ascii="Times New Roman" w:hAnsi="Times New Roman" w:cs="Times New Roman"/>
          <w:sz w:val="24"/>
          <w:szCs w:val="24"/>
        </w:rPr>
        <w:t xml:space="preserve"> (MMA</w:t>
      </w:r>
      <w:r w:rsidR="00AF669D">
        <w:rPr>
          <w:rFonts w:ascii="Times New Roman" w:hAnsi="Times New Roman" w:cs="Times New Roman"/>
          <w:sz w:val="24"/>
          <w:szCs w:val="24"/>
        </w:rPr>
        <w:t xml:space="preserve"> - IBAMA e ICMbio</w:t>
      </w:r>
      <w:r w:rsidR="00876FE4">
        <w:rPr>
          <w:rFonts w:ascii="Times New Roman" w:hAnsi="Times New Roman" w:cs="Times New Roman"/>
          <w:sz w:val="24"/>
          <w:szCs w:val="24"/>
        </w:rPr>
        <w:t>, INCRA, FUNAI...)</w:t>
      </w:r>
      <w:r>
        <w:rPr>
          <w:rFonts w:ascii="Times New Roman" w:hAnsi="Times New Roman" w:cs="Times New Roman"/>
          <w:sz w:val="24"/>
          <w:szCs w:val="24"/>
        </w:rPr>
        <w:t xml:space="preserve"> conseguem “dialogar entre si” e fornecer dados espacializados com fidedignidade, acurácia e precisão? </w:t>
      </w:r>
      <w:r w:rsidR="007847AB">
        <w:rPr>
          <w:rFonts w:ascii="Times New Roman" w:hAnsi="Times New Roman" w:cs="Times New Roman"/>
          <w:sz w:val="24"/>
          <w:szCs w:val="24"/>
        </w:rPr>
        <w:t>Qual o tamanho do 'problema’ da sobreposição de áreas públicas georreferenciadas na Amazônia Legal?</w:t>
      </w:r>
    </w:p>
    <w:p w14:paraId="469BCD16" w14:textId="77777777" w:rsidR="00F64263" w:rsidRDefault="00F64263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CD75F" w14:textId="5A65BE44" w:rsidR="00876FE4" w:rsidRDefault="00876FE4" w:rsidP="00F6426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6FE4">
        <w:rPr>
          <w:rFonts w:ascii="Times New Roman" w:hAnsi="Times New Roman" w:cs="Times New Roman"/>
          <w:b/>
          <w:bCs/>
          <w:sz w:val="24"/>
          <w:szCs w:val="24"/>
        </w:rPr>
        <w:t>Metodologia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6B9515" w14:textId="45EF866A" w:rsidR="00F64263" w:rsidRDefault="00876FE4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FE4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responder a pergunta de pesquisa apresentaremos os dados</w:t>
      </w:r>
      <w:r w:rsidR="00AF669D">
        <w:rPr>
          <w:rFonts w:ascii="Times New Roman" w:hAnsi="Times New Roman" w:cs="Times New Roman"/>
          <w:sz w:val="24"/>
          <w:szCs w:val="24"/>
        </w:rPr>
        <w:t xml:space="preserve"> georreferenciados</w:t>
      </w:r>
      <w:r>
        <w:rPr>
          <w:rFonts w:ascii="Times New Roman" w:hAnsi="Times New Roman" w:cs="Times New Roman"/>
          <w:sz w:val="24"/>
          <w:szCs w:val="24"/>
        </w:rPr>
        <w:t xml:space="preserve"> das sobreposições</w:t>
      </w:r>
      <w:r w:rsidR="00AF669D">
        <w:rPr>
          <w:rFonts w:ascii="Times New Roman" w:hAnsi="Times New Roman" w:cs="Times New Roman"/>
          <w:sz w:val="24"/>
          <w:szCs w:val="24"/>
        </w:rPr>
        <w:t xml:space="preserve"> espaciais existentes entre diferentes afetações (unidades de conservação (UC’s), territórios indígenas (TI)</w:t>
      </w:r>
      <w:r w:rsidR="007847AB">
        <w:rPr>
          <w:rFonts w:ascii="Times New Roman" w:hAnsi="Times New Roman" w:cs="Times New Roman"/>
          <w:sz w:val="24"/>
          <w:szCs w:val="24"/>
        </w:rPr>
        <w:t>,</w:t>
      </w:r>
      <w:r w:rsidR="00AF669D">
        <w:rPr>
          <w:rFonts w:ascii="Times New Roman" w:hAnsi="Times New Roman" w:cs="Times New Roman"/>
          <w:sz w:val="24"/>
          <w:szCs w:val="24"/>
        </w:rPr>
        <w:t xml:space="preserve"> </w:t>
      </w:r>
      <w:r w:rsidR="007847AB">
        <w:rPr>
          <w:rFonts w:ascii="Times New Roman" w:hAnsi="Times New Roman" w:cs="Times New Roman"/>
          <w:sz w:val="24"/>
          <w:szCs w:val="24"/>
        </w:rPr>
        <w:t xml:space="preserve">territórios </w:t>
      </w:r>
      <w:r w:rsidR="00AF669D">
        <w:rPr>
          <w:rFonts w:ascii="Times New Roman" w:hAnsi="Times New Roman" w:cs="Times New Roman"/>
          <w:sz w:val="24"/>
          <w:szCs w:val="24"/>
        </w:rPr>
        <w:t xml:space="preserve">quilombolas (TQ) e assentamentos de reforma agrária (ARA)), apresentando dados (mapas e tabelas) </w:t>
      </w:r>
      <w:r w:rsidR="000723DD">
        <w:rPr>
          <w:rFonts w:ascii="Times New Roman" w:hAnsi="Times New Roman" w:cs="Times New Roman"/>
          <w:sz w:val="24"/>
          <w:szCs w:val="24"/>
        </w:rPr>
        <w:t>com</w:t>
      </w:r>
      <w:r w:rsidR="00AF669D">
        <w:rPr>
          <w:rFonts w:ascii="Times New Roman" w:hAnsi="Times New Roman" w:cs="Times New Roman"/>
          <w:sz w:val="24"/>
          <w:szCs w:val="24"/>
        </w:rPr>
        <w:t xml:space="preserve"> valores absolutos (unidade de área) e relativos (porcentagem de sobreposição total, porcentagem de sobreposição em relação ao total da área “X” e porcentagem de sobreposição em relação a área “Y”</w:t>
      </w:r>
      <w:r w:rsidR="000723DD">
        <w:rPr>
          <w:rFonts w:ascii="Times New Roman" w:hAnsi="Times New Roman" w:cs="Times New Roman"/>
          <w:sz w:val="24"/>
          <w:szCs w:val="24"/>
        </w:rPr>
        <w:t xml:space="preserve"> e “Z”, dependendo da quantidade de sobreposições na mesma área</w:t>
      </w:r>
      <w:r w:rsidR="00AF669D">
        <w:rPr>
          <w:rFonts w:ascii="Times New Roman" w:hAnsi="Times New Roman" w:cs="Times New Roman"/>
          <w:sz w:val="24"/>
          <w:szCs w:val="24"/>
        </w:rPr>
        <w:t>.</w:t>
      </w:r>
      <w:r w:rsidR="000723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4D58FB" w14:textId="6217A6EC" w:rsidR="00876FE4" w:rsidRDefault="000723DD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necessário, também, identificar a categoria das UC’s (SNUC), tipos de assentamentos (PA, PACs, PDS...) e etnias indígenas e povos quilombolas presentes nas áreas sobrepostas.</w:t>
      </w:r>
    </w:p>
    <w:p w14:paraId="7E7A93A8" w14:textId="77777777" w:rsidR="00F64263" w:rsidRDefault="00F64263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9B8B9A" w14:textId="77777777" w:rsidR="00F64263" w:rsidRDefault="00AF669D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263">
        <w:rPr>
          <w:rFonts w:ascii="Times New Roman" w:hAnsi="Times New Roman" w:cs="Times New Roman"/>
          <w:b/>
          <w:bCs/>
          <w:sz w:val="24"/>
          <w:szCs w:val="24"/>
        </w:rPr>
        <w:t>Primeir</w:t>
      </w:r>
      <w:r w:rsidR="000723DD" w:rsidRPr="00F64263">
        <w:rPr>
          <w:rFonts w:ascii="Times New Roman" w:hAnsi="Times New Roman" w:cs="Times New Roman"/>
          <w:b/>
          <w:bCs/>
          <w:sz w:val="24"/>
          <w:szCs w:val="24"/>
        </w:rPr>
        <w:t>a análise</w:t>
      </w:r>
      <w:r w:rsidRPr="00F6426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3DD">
        <w:rPr>
          <w:rFonts w:ascii="Times New Roman" w:hAnsi="Times New Roman" w:cs="Times New Roman"/>
          <w:sz w:val="24"/>
          <w:szCs w:val="24"/>
        </w:rPr>
        <w:t>Dados (mapas e tabelas) com o total (absoluto e relativo) das sobreposições em toda AML, com dados de sobreposição em cada afetação, no total</w:t>
      </w:r>
      <w:r w:rsidR="00F64263">
        <w:rPr>
          <w:rFonts w:ascii="Times New Roman" w:hAnsi="Times New Roman" w:cs="Times New Roman"/>
          <w:sz w:val="24"/>
          <w:szCs w:val="24"/>
        </w:rPr>
        <w:t>.</w:t>
      </w:r>
    </w:p>
    <w:p w14:paraId="5098BEEB" w14:textId="7B922B5B" w:rsidR="007847AB" w:rsidRDefault="007847AB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Detalhamento:  Qual o total de área sobreposta em toda a Amazônia Legal? Quanto essa área sobreposta representa em relação à área total da Amazônia Legal? Dessa área sobreposta quanto (em termos absolutos e em % do total) está situada em UC? E em TI? E em TQ? E em ARA?</w:t>
      </w:r>
    </w:p>
    <w:p w14:paraId="68AE7ADA" w14:textId="1AC8A62B" w:rsidR="00AF669D" w:rsidRDefault="000723DD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10305E" w14:textId="09131291" w:rsidR="000723DD" w:rsidRDefault="000723DD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263">
        <w:rPr>
          <w:rFonts w:ascii="Times New Roman" w:hAnsi="Times New Roman" w:cs="Times New Roman"/>
          <w:b/>
          <w:bCs/>
          <w:sz w:val="24"/>
          <w:szCs w:val="24"/>
        </w:rPr>
        <w:lastRenderedPageBreak/>
        <w:t>Análises seguintes:</w:t>
      </w:r>
      <w:r>
        <w:rPr>
          <w:rFonts w:ascii="Times New Roman" w:hAnsi="Times New Roman" w:cs="Times New Roman"/>
          <w:sz w:val="24"/>
          <w:szCs w:val="24"/>
        </w:rPr>
        <w:t xml:space="preserve"> Mapa</w:t>
      </w:r>
      <w:r w:rsidR="00F6426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com tabelas das sobreposições</w:t>
      </w:r>
      <w:r w:rsidRPr="000723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cada estado (dados absolutos – áreas, e relativos </w:t>
      </w:r>
      <w:r w:rsidR="0068660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%), identificando se existe padrão </w:t>
      </w:r>
      <w:r w:rsidR="00686603">
        <w:rPr>
          <w:rFonts w:ascii="Times New Roman" w:hAnsi="Times New Roman" w:cs="Times New Roman"/>
          <w:sz w:val="24"/>
          <w:szCs w:val="24"/>
        </w:rPr>
        <w:t>nas</w:t>
      </w:r>
      <w:r>
        <w:rPr>
          <w:rFonts w:ascii="Times New Roman" w:hAnsi="Times New Roman" w:cs="Times New Roman"/>
          <w:sz w:val="24"/>
          <w:szCs w:val="24"/>
        </w:rPr>
        <w:t xml:space="preserve"> sobreposi</w:t>
      </w:r>
      <w:r w:rsidR="00686603">
        <w:rPr>
          <w:rFonts w:ascii="Times New Roman" w:hAnsi="Times New Roman" w:cs="Times New Roman"/>
          <w:sz w:val="24"/>
          <w:szCs w:val="24"/>
        </w:rPr>
        <w:t>ções</w:t>
      </w:r>
      <w:r>
        <w:rPr>
          <w:rFonts w:ascii="Times New Roman" w:hAnsi="Times New Roman" w:cs="Times New Roman"/>
          <w:sz w:val="24"/>
          <w:szCs w:val="24"/>
        </w:rPr>
        <w:t>, como sobreposições recorrentes para cada tipo específico de afetação.</w:t>
      </w:r>
    </w:p>
    <w:p w14:paraId="462C1253" w14:textId="32058707" w:rsidR="00AF5AD8" w:rsidRDefault="00AF5AD8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Detalhamento: Repetir o detalhamento do item anterior </w:t>
      </w:r>
      <w:r w:rsidRPr="00910E70">
        <w:rPr>
          <w:rFonts w:ascii="Times New Roman" w:hAnsi="Times New Roman" w:cs="Times New Roman"/>
          <w:b/>
          <w:bCs/>
          <w:sz w:val="24"/>
          <w:szCs w:val="24"/>
        </w:rPr>
        <w:t>para cada estado</w:t>
      </w:r>
      <w:r>
        <w:rPr>
          <w:rFonts w:ascii="Times New Roman" w:hAnsi="Times New Roman" w:cs="Times New Roman"/>
          <w:sz w:val="24"/>
          <w:szCs w:val="24"/>
        </w:rPr>
        <w:t xml:space="preserve"> da Amazônia Legal</w:t>
      </w:r>
      <w:r w:rsidR="00BB3280">
        <w:rPr>
          <w:rFonts w:ascii="Times New Roman" w:hAnsi="Times New Roman" w:cs="Times New Roman"/>
          <w:sz w:val="24"/>
          <w:szCs w:val="24"/>
        </w:rPr>
        <w:t>, ou seja: Qual o total de área sobreposta em cada estado da Amazônia Legal? Quanto essa área sobreposta representa em relação à área total do estado? Dessa área sobreposta no estado quanto (em termos absolutos e em % do total) está situada em UC? E em TI? E em TQ? E em ARA? No caso de cada Estado, quais são as afetações de maior destaque (negativo) em termos de sobreposição, isto é, quais as afetações mais prejudicadas por sobreposições? (Indicar a porcentagem da área total da afetação representada pela sobreposição).</w:t>
      </w:r>
    </w:p>
    <w:p w14:paraId="37D7E310" w14:textId="77777777" w:rsidR="00686603" w:rsidRDefault="00686603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50E56" w14:textId="0E3C5675" w:rsidR="00CA55FE" w:rsidRDefault="000723DD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603">
        <w:rPr>
          <w:rFonts w:ascii="Times New Roman" w:hAnsi="Times New Roman" w:cs="Times New Roman"/>
          <w:b/>
          <w:bCs/>
          <w:sz w:val="24"/>
          <w:szCs w:val="24"/>
        </w:rPr>
        <w:t>Discussão:</w:t>
      </w:r>
      <w:r>
        <w:rPr>
          <w:rFonts w:ascii="Times New Roman" w:hAnsi="Times New Roman" w:cs="Times New Roman"/>
          <w:sz w:val="24"/>
          <w:szCs w:val="24"/>
        </w:rPr>
        <w:t xml:space="preserve"> Os dados serão discutidos</w:t>
      </w:r>
      <w:r w:rsidR="00CA55FE">
        <w:rPr>
          <w:rFonts w:ascii="Times New Roman" w:hAnsi="Times New Roman" w:cs="Times New Roman"/>
          <w:sz w:val="24"/>
          <w:szCs w:val="24"/>
        </w:rPr>
        <w:t xml:space="preserve"> identificando se há padrões gerais de sobreposições e específicos, por estado,</w:t>
      </w:r>
      <w:r>
        <w:rPr>
          <w:rFonts w:ascii="Times New Roman" w:hAnsi="Times New Roman" w:cs="Times New Roman"/>
          <w:sz w:val="24"/>
          <w:szCs w:val="24"/>
        </w:rPr>
        <w:t xml:space="preserve"> correlacionando a intensidade e proporção das sobreposições com</w:t>
      </w:r>
      <w:r w:rsidR="009C72B6">
        <w:rPr>
          <w:rFonts w:ascii="Times New Roman" w:hAnsi="Times New Roman" w:cs="Times New Roman"/>
          <w:sz w:val="24"/>
          <w:szCs w:val="24"/>
        </w:rPr>
        <w:t xml:space="preserve"> métricas de desmatamento</w:t>
      </w:r>
      <w:r w:rsidR="00CA55FE">
        <w:rPr>
          <w:rFonts w:ascii="Times New Roman" w:hAnsi="Times New Roman" w:cs="Times New Roman"/>
          <w:sz w:val="24"/>
          <w:szCs w:val="24"/>
        </w:rPr>
        <w:t>:</w:t>
      </w:r>
      <w:r w:rsidR="009C72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3A08E" w14:textId="188FC0A7" w:rsidR="00CA55FE" w:rsidRDefault="00000000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="00CA55FE" w:rsidRPr="0005551E">
          <w:rPr>
            <w:rStyle w:val="Hyperlink"/>
            <w:rFonts w:ascii="Times New Roman" w:hAnsi="Times New Roman" w:cs="Times New Roman"/>
            <w:sz w:val="24"/>
            <w:szCs w:val="24"/>
          </w:rPr>
          <w:t>https://termometroflorestal.org.br/</w:t>
        </w:r>
      </w:hyperlink>
      <w:r w:rsidR="00CA55FE">
        <w:rPr>
          <w:rFonts w:ascii="Times New Roman" w:hAnsi="Times New Roman" w:cs="Times New Roman"/>
          <w:sz w:val="24"/>
          <w:szCs w:val="24"/>
        </w:rPr>
        <w:t xml:space="preserve"> </w:t>
      </w:r>
      <w:r w:rsidR="000723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989115" w14:textId="5DDE7B0B" w:rsidR="00CA55FE" w:rsidRDefault="00000000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A55FE" w:rsidRPr="0005551E">
          <w:rPr>
            <w:rStyle w:val="Hyperlink"/>
            <w:rFonts w:ascii="Times New Roman" w:hAnsi="Times New Roman" w:cs="Times New Roman"/>
            <w:sz w:val="24"/>
            <w:szCs w:val="24"/>
          </w:rPr>
          <w:t>https://plataforma.brasil.mapbiomas.org/</w:t>
        </w:r>
      </w:hyperlink>
      <w:r w:rsidR="00CA55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FD1A3" w14:textId="3B232D90" w:rsidR="00CA55FE" w:rsidRDefault="00000000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A55FE" w:rsidRPr="0005551E">
          <w:rPr>
            <w:rStyle w:val="Hyperlink"/>
            <w:rFonts w:ascii="Times New Roman" w:hAnsi="Times New Roman" w:cs="Times New Roman"/>
            <w:sz w:val="24"/>
            <w:szCs w:val="24"/>
          </w:rPr>
          <w:t>https://maps.csr.ufmg.br/calculator/</w:t>
        </w:r>
      </w:hyperlink>
      <w:r w:rsidR="00CA55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F1C9F" w14:textId="77777777" w:rsidR="00686603" w:rsidRDefault="00686603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7E0E5A" w14:textId="77777777" w:rsidR="00CA55FE" w:rsidRDefault="00CA55FE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0723DD">
        <w:rPr>
          <w:rFonts w:ascii="Times New Roman" w:hAnsi="Times New Roman" w:cs="Times New Roman"/>
          <w:sz w:val="24"/>
          <w:szCs w:val="24"/>
        </w:rPr>
        <w:t>corrência de conflitos socioambientais nos estados</w:t>
      </w:r>
      <w:r>
        <w:rPr>
          <w:rFonts w:ascii="Times New Roman" w:hAnsi="Times New Roman" w:cs="Times New Roman"/>
          <w:sz w:val="24"/>
          <w:szCs w:val="24"/>
        </w:rPr>
        <w:t xml:space="preserve"> da AML: </w:t>
      </w:r>
    </w:p>
    <w:p w14:paraId="0D0E1B8E" w14:textId="6DCEBA23" w:rsidR="00CA55FE" w:rsidRDefault="00000000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CA55FE" w:rsidRPr="0005551E">
          <w:rPr>
            <w:rStyle w:val="Hyperlink"/>
            <w:rFonts w:ascii="Times New Roman" w:hAnsi="Times New Roman" w:cs="Times New Roman"/>
            <w:sz w:val="24"/>
            <w:szCs w:val="24"/>
          </w:rPr>
          <w:t>https://mapadosconflitos.apublica.org/</w:t>
        </w:r>
      </w:hyperlink>
      <w:r w:rsidR="00CA55F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A6A4D4" w14:textId="77777777" w:rsidR="00CA55FE" w:rsidRDefault="00000000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A55FE" w:rsidRPr="0005551E">
          <w:rPr>
            <w:rStyle w:val="Hyperlink"/>
            <w:rFonts w:ascii="Times New Roman" w:hAnsi="Times New Roman" w:cs="Times New Roman"/>
            <w:sz w:val="24"/>
            <w:szCs w:val="24"/>
          </w:rPr>
          <w:t>https://mapadeconflitos.ensp.fiocruz.br/</w:t>
        </w:r>
      </w:hyperlink>
    </w:p>
    <w:p w14:paraId="3B69259E" w14:textId="181E54BD" w:rsidR="000723DD" w:rsidRDefault="00000000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CA55FE" w:rsidRPr="0005551E">
          <w:rPr>
            <w:rStyle w:val="Hyperlink"/>
            <w:rFonts w:ascii="Times New Roman" w:hAnsi="Times New Roman" w:cs="Times New Roman"/>
            <w:sz w:val="24"/>
            <w:szCs w:val="24"/>
          </w:rPr>
          <w:t>https://conflitosambientaismg.lcc.ufmg.br/observatorio-de-conflitos-ambientais/mapa-dos-conflitos-ambientais/</w:t>
        </w:r>
      </w:hyperlink>
    </w:p>
    <w:p w14:paraId="47DFD86B" w14:textId="77777777" w:rsidR="00CA55FE" w:rsidRDefault="00CA55FE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EC113" w14:textId="6224F2B9" w:rsidR="00BB3280" w:rsidRDefault="00BB3280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Discussão dos casos mais graves de sobreposições e suas possíveis causas</w:t>
      </w:r>
    </w:p>
    <w:p w14:paraId="5A94C69D" w14:textId="77777777" w:rsidR="00BB3280" w:rsidRDefault="00BB3280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CAAC1" w14:textId="21C14FA3" w:rsidR="00CA55FE" w:rsidRDefault="00CA55FE" w:rsidP="00F642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603">
        <w:rPr>
          <w:rFonts w:ascii="Times New Roman" w:hAnsi="Times New Roman" w:cs="Times New Roman"/>
          <w:b/>
          <w:bCs/>
          <w:sz w:val="24"/>
          <w:szCs w:val="24"/>
        </w:rPr>
        <w:t xml:space="preserve">Conclusão: </w:t>
      </w:r>
      <w:r>
        <w:rPr>
          <w:rFonts w:ascii="Times New Roman" w:hAnsi="Times New Roman" w:cs="Times New Roman"/>
          <w:sz w:val="24"/>
          <w:szCs w:val="24"/>
        </w:rPr>
        <w:t xml:space="preserve">Já sabemos que </w:t>
      </w:r>
      <w:r w:rsidR="00910E70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alta</w:t>
      </w:r>
      <w:r w:rsidR="00BB328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frequência</w:t>
      </w:r>
      <w:r w:rsidR="00EA356B">
        <w:rPr>
          <w:rFonts w:ascii="Times New Roman" w:hAnsi="Times New Roman" w:cs="Times New Roman"/>
          <w:sz w:val="24"/>
          <w:szCs w:val="24"/>
        </w:rPr>
        <w:t>/intensidade</w:t>
      </w:r>
      <w:r>
        <w:rPr>
          <w:rFonts w:ascii="Times New Roman" w:hAnsi="Times New Roman" w:cs="Times New Roman"/>
          <w:sz w:val="24"/>
          <w:szCs w:val="24"/>
        </w:rPr>
        <w:t xml:space="preserve"> de sobreposições se deve, primariamente, a erros</w:t>
      </w:r>
      <w:r w:rsidR="00EA356B">
        <w:rPr>
          <w:rFonts w:ascii="Times New Roman" w:hAnsi="Times New Roman" w:cs="Times New Roman"/>
          <w:sz w:val="24"/>
          <w:szCs w:val="24"/>
        </w:rPr>
        <w:t xml:space="preserve"> e inconsistências</w:t>
      </w:r>
      <w:r>
        <w:rPr>
          <w:rFonts w:ascii="Times New Roman" w:hAnsi="Times New Roman" w:cs="Times New Roman"/>
          <w:sz w:val="24"/>
          <w:szCs w:val="24"/>
        </w:rPr>
        <w:t xml:space="preserve"> de georreferenciamento </w:t>
      </w:r>
      <w:r w:rsidR="00EA356B">
        <w:rPr>
          <w:rFonts w:ascii="Times New Roman" w:hAnsi="Times New Roman" w:cs="Times New Roman"/>
          <w:sz w:val="24"/>
          <w:szCs w:val="24"/>
        </w:rPr>
        <w:t>oriundos</w:t>
      </w:r>
      <w:r w:rsidR="00686603">
        <w:rPr>
          <w:rFonts w:ascii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hAnsi="Times New Roman" w:cs="Times New Roman"/>
          <w:sz w:val="24"/>
          <w:szCs w:val="24"/>
        </w:rPr>
        <w:t xml:space="preserve"> uso de diferentes protocolos de georreferenciamento</w:t>
      </w:r>
      <w:r w:rsidR="00EA356B">
        <w:rPr>
          <w:rFonts w:ascii="Times New Roman" w:hAnsi="Times New Roman" w:cs="Times New Roman"/>
          <w:sz w:val="24"/>
          <w:szCs w:val="24"/>
        </w:rPr>
        <w:t>. As</w:t>
      </w:r>
      <w:r>
        <w:rPr>
          <w:rFonts w:ascii="Times New Roman" w:hAnsi="Times New Roman" w:cs="Times New Roman"/>
          <w:sz w:val="24"/>
          <w:szCs w:val="24"/>
        </w:rPr>
        <w:t xml:space="preserve"> bases</w:t>
      </w:r>
      <w:r w:rsidR="00EA356B">
        <w:rPr>
          <w:rFonts w:ascii="Times New Roman" w:hAnsi="Times New Roman" w:cs="Times New Roman"/>
          <w:sz w:val="24"/>
          <w:szCs w:val="24"/>
        </w:rPr>
        <w:t xml:space="preserve"> de dados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56B">
        <w:rPr>
          <w:rFonts w:ascii="Times New Roman" w:hAnsi="Times New Roman" w:cs="Times New Roman"/>
          <w:sz w:val="24"/>
          <w:szCs w:val="24"/>
        </w:rPr>
        <w:t>das diferentes esferas do</w:t>
      </w:r>
      <w:r>
        <w:rPr>
          <w:rFonts w:ascii="Times New Roman" w:hAnsi="Times New Roman" w:cs="Times New Roman"/>
          <w:sz w:val="24"/>
          <w:szCs w:val="24"/>
        </w:rPr>
        <w:t xml:space="preserve"> executivo </w:t>
      </w:r>
      <w:r w:rsidR="00EA356B">
        <w:rPr>
          <w:rFonts w:ascii="Times New Roman" w:hAnsi="Times New Roman" w:cs="Times New Roman"/>
          <w:sz w:val="24"/>
          <w:szCs w:val="24"/>
        </w:rPr>
        <w:t xml:space="preserve">não são consistentes e harmônicas, não dialogando entre si, gerando diferentes análises para o mesmo objeto, acarretando insegurança fundiária, ambiental e potencializando conflitos socioambientais. Assim, o artigo propõe a necessidade urgente e imediata da unificação dos protocolos de georreferenciamento federais, através de </w:t>
      </w:r>
      <w:r w:rsidR="00EA356B">
        <w:rPr>
          <w:rFonts w:ascii="Times New Roman" w:hAnsi="Times New Roman" w:cs="Times New Roman"/>
          <w:sz w:val="24"/>
          <w:szCs w:val="24"/>
        </w:rPr>
        <w:lastRenderedPageBreak/>
        <w:t>proposições metodológicas conjuntas e participativas entre diferentes órgãos, ou a indicação de órgão específico e único para o georreferenciamento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56B">
        <w:rPr>
          <w:rFonts w:ascii="Times New Roman" w:hAnsi="Times New Roman" w:cs="Times New Roman"/>
          <w:sz w:val="24"/>
          <w:szCs w:val="24"/>
        </w:rPr>
        <w:t>das áreas públicas federais, resultando em base única para uso de todo o executivo federal.</w:t>
      </w:r>
    </w:p>
    <w:p w14:paraId="7821776A" w14:textId="77777777" w:rsidR="00CA55FE" w:rsidRPr="00876FE4" w:rsidRDefault="00CA55FE" w:rsidP="00000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B6495" w14:textId="77777777" w:rsidR="00876FE4" w:rsidRPr="00876FE4" w:rsidRDefault="00876FE4" w:rsidP="00000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76FE4" w:rsidRPr="00876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AA"/>
    <w:rsid w:val="0000076E"/>
    <w:rsid w:val="00023F96"/>
    <w:rsid w:val="000723DD"/>
    <w:rsid w:val="00375DAA"/>
    <w:rsid w:val="003D4C3E"/>
    <w:rsid w:val="005B23D2"/>
    <w:rsid w:val="005B3BF2"/>
    <w:rsid w:val="00686603"/>
    <w:rsid w:val="007847AB"/>
    <w:rsid w:val="00876FE4"/>
    <w:rsid w:val="00910E70"/>
    <w:rsid w:val="00986794"/>
    <w:rsid w:val="009C72B6"/>
    <w:rsid w:val="00AF5AD8"/>
    <w:rsid w:val="00AF669D"/>
    <w:rsid w:val="00BB3280"/>
    <w:rsid w:val="00C05564"/>
    <w:rsid w:val="00CA55FE"/>
    <w:rsid w:val="00D13E7F"/>
    <w:rsid w:val="00E51543"/>
    <w:rsid w:val="00EA356B"/>
    <w:rsid w:val="00F6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1D0F"/>
  <w15:chartTrackingRefBased/>
  <w15:docId w15:val="{563D2488-C553-440F-A829-8D00C380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55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55FE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7847AB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784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847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847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4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47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adeconflitos.ensp.fiocruz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padosconflitos.apublica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csr.ufmg.br/calculato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ataforma.brasil.mapbiomas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ermometroflorestal.org.br/" TargetMode="External"/><Relationship Id="rId9" Type="http://schemas.openxmlformats.org/officeDocument/2006/relationships/hyperlink" Target="https://conflitosambientaismg.lcc.ufmg.br/observatorio-de-conflitos-ambientais/mapa-dos-conflitos-ambienta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762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Tamiel Jacobson</dc:creator>
  <cp:keywords/>
  <dc:description/>
  <cp:lastModifiedBy>tamiel khan baiocchi jacobson</cp:lastModifiedBy>
  <cp:revision>6</cp:revision>
  <dcterms:created xsi:type="dcterms:W3CDTF">2024-03-18T23:56:00Z</dcterms:created>
  <dcterms:modified xsi:type="dcterms:W3CDTF">2024-03-19T19:40:00Z</dcterms:modified>
</cp:coreProperties>
</file>