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TASK</w:t>
        <w:br/>
        <w:t>Performance Optimization and Interactive Feature Enhancement</w:t>
      </w:r>
    </w:p>
    <w:p>
      <w:pPr>
        <w:jc w:val="center"/>
      </w:pPr>
      <w:r>
        <w:rPr>
          <w:b/>
        </w:rPr>
        <w:t>Supermarket Sales Analysis using Tableau</w:t>
        <w:br/>
      </w:r>
      <w:r>
        <w:t>Student: S. Maithili</w:t>
        <w:br/>
        <w:t>Roll No.: 2400032693</w:t>
      </w:r>
    </w:p>
    <w:p>
      <w:pPr>
        <w:pStyle w:val="Heading1"/>
      </w:pPr>
      <w:r>
        <w:t>1. Introduction</w:t>
      </w:r>
    </w:p>
    <w:p>
      <w:r>
        <w:t>This report documents the Week 5 improvements made to the Supermarket Sales Tableau workbook. The work focuses on practical performance optimization, simpler dashboard controls, and enhanced interactivity while preserving the analytical views developed in earlier weeks.</w:t>
      </w:r>
    </w:p>
    <w:p>
      <w:pPr>
        <w:pStyle w:val="Heading1"/>
      </w:pPr>
      <w:r>
        <w:t>2. Objectives</w:t>
      </w:r>
    </w:p>
    <w:p>
      <w:pPr>
        <w:pStyle w:val="ListBullet"/>
      </w:pPr>
      <w:r>
        <w:t>Identify possible bottlenecks related to data volume, filters, calculations, and dashboard complexity.</w:t>
      </w:r>
    </w:p>
    <w:p>
      <w:pPr>
        <w:pStyle w:val="ListBullet"/>
      </w:pPr>
      <w:r>
        <w:t>Apply practical Tableau performance best practices.</w:t>
      </w:r>
    </w:p>
    <w:p>
      <w:pPr>
        <w:pStyle w:val="ListBullet"/>
      </w:pPr>
      <w:r>
        <w:t>Improve dashboard usability through simpler interactive controls.</w:t>
      </w:r>
    </w:p>
    <w:p>
      <w:pPr>
        <w:pStyle w:val="ListBullet"/>
      </w:pPr>
      <w:r>
        <w:t>Create a parameter that switches between Total Sales and Quantity.</w:t>
      </w:r>
    </w:p>
    <w:p>
      <w:pPr>
        <w:pStyle w:val="ListBullet"/>
      </w:pPr>
      <w:r>
        <w:t>Convert the Country filter from a long checklist into a compact single-value dropdown.</w:t>
      </w:r>
    </w:p>
    <w:p>
      <w:pPr>
        <w:pStyle w:val="ListBullet"/>
      </w:pPr>
      <w:r>
        <w:t>Test and document the resulting interactions.</w:t>
      </w:r>
    </w:p>
    <w:p>
      <w:pPr>
        <w:pStyle w:val="Heading1"/>
      </w:pPr>
      <w:r>
        <w:t>3. Current Dashboard Assessment</w:t>
      </w:r>
    </w:p>
    <w:p>
      <w:r>
        <w:t>The Advanced Sales Analysis dashboard contains a Country Sales Heat Map, Sales and Quantity Dual Axis chart, Top 10 Products by Sales chart, and a Country filter. The underlying supermarket dataset contains approximately 541,910 transaction records. Transaction-level data combined with several visualizations, calculations, and filters can increase processing and rendering work.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Potential Bottleneck</w:t>
            </w:r>
          </w:p>
        </w:tc>
        <w:tc>
          <w:tcPr>
            <w:tcW w:type="dxa" w:w="3408"/>
          </w:tcPr>
          <w:p>
            <w:r>
              <w:t>Optimization Response</w:t>
            </w:r>
          </w:p>
        </w:tc>
      </w:tr>
      <w:tr>
        <w:tc>
          <w:tcPr>
            <w:tcW w:type="dxa" w:w="3408"/>
          </w:tcPr>
          <w:p>
            <w:r>
              <w:t>Data volume</w:t>
            </w:r>
          </w:p>
        </w:tc>
        <w:tc>
          <w:tcPr>
            <w:tcW w:type="dxa" w:w="3408"/>
          </w:tcPr>
          <w:p>
            <w:r>
              <w:t>Large transaction-level dataset</w:t>
            </w:r>
          </w:p>
        </w:tc>
        <w:tc>
          <w:tcPr>
            <w:tcW w:type="dxa" w:w="3408"/>
          </w:tcPr>
          <w:p>
            <w:r>
              <w:t>Avoid unnecessary dashboard complexity and use extracts where appropriate</w:t>
            </w:r>
          </w:p>
        </w:tc>
      </w:tr>
      <w:tr>
        <w:tc>
          <w:tcPr>
            <w:tcW w:type="dxa" w:w="3408"/>
          </w:tcPr>
          <w:p>
            <w:r>
              <w:t>Country filter</w:t>
            </w:r>
          </w:p>
        </w:tc>
        <w:tc>
          <w:tcPr>
            <w:tcW w:type="dxa" w:w="3408"/>
          </w:tcPr>
          <w:p>
            <w:r>
              <w:t>Long list of checkbox values</w:t>
            </w:r>
          </w:p>
        </w:tc>
        <w:tc>
          <w:tcPr>
            <w:tcW w:type="dxa" w:w="3408"/>
          </w:tcPr>
          <w:p>
            <w:r>
              <w:t>Changed to Single Value dropdown</w:t>
            </w:r>
          </w:p>
        </w:tc>
      </w:tr>
      <w:tr>
        <w:tc>
          <w:tcPr>
            <w:tcW w:type="dxa" w:w="3408"/>
          </w:tcPr>
          <w:p>
            <w:r>
              <w:t>Dashboard views</w:t>
            </w:r>
          </w:p>
        </w:tc>
        <w:tc>
          <w:tcPr>
            <w:tcW w:type="dxa" w:w="3408"/>
          </w:tcPr>
          <w:p>
            <w:r>
              <w:t>Several charts on one dashboard</w:t>
            </w:r>
          </w:p>
        </w:tc>
        <w:tc>
          <w:tcPr>
            <w:tcW w:type="dxa" w:w="3408"/>
          </w:tcPr>
          <w:p>
            <w:r>
              <w:t>Retained key analytical views</w:t>
            </w:r>
          </w:p>
        </w:tc>
      </w:tr>
      <w:tr>
        <w:tc>
          <w:tcPr>
            <w:tcW w:type="dxa" w:w="3408"/>
          </w:tcPr>
          <w:p>
            <w:r>
              <w:t>Calculated fields</w:t>
            </w:r>
          </w:p>
        </w:tc>
        <w:tc>
          <w:tcPr>
            <w:tcW w:type="dxa" w:w="3408"/>
          </w:tcPr>
          <w:p>
            <w:r>
              <w:t>Calculations across many records</w:t>
            </w:r>
          </w:p>
        </w:tc>
        <w:tc>
          <w:tcPr>
            <w:tcW w:type="dxa" w:w="3408"/>
          </w:tcPr>
          <w:p>
            <w:r>
              <w:t>Used a focused parameter-driven calculation</w:t>
            </w:r>
          </w:p>
        </w:tc>
      </w:tr>
      <w:tr>
        <w:tc>
          <w:tcPr>
            <w:tcW w:type="dxa" w:w="3408"/>
          </w:tcPr>
          <w:p>
            <w:r>
              <w:t>User interaction</w:t>
            </w:r>
          </w:p>
        </w:tc>
        <w:tc>
          <w:tcPr>
            <w:tcW w:type="dxa" w:w="3408"/>
          </w:tcPr>
          <w:p>
            <w:r>
              <w:t>Metric was fixed in the chart</w:t>
            </w:r>
          </w:p>
        </w:tc>
        <w:tc>
          <w:tcPr>
            <w:tcW w:type="dxa" w:w="3408"/>
          </w:tcPr>
          <w:p>
            <w:r>
              <w:t>Added Select Metric parameter</w:t>
            </w:r>
          </w:p>
        </w:tc>
      </w:tr>
    </w:tbl>
    <w:p>
      <w:pPr>
        <w:pStyle w:val="Heading1"/>
      </w:pPr>
      <w:r>
        <w:t>4. Performance Bottlenecks Considered</w:t>
      </w:r>
    </w:p>
    <w:p>
      <w:pPr>
        <w:pStyle w:val="ListBullet"/>
      </w:pPr>
      <w:r>
        <w:t>Large row count can increase work when filters or calculations change.</w:t>
      </w:r>
    </w:p>
    <w:p>
      <w:pPr>
        <w:pStyle w:val="ListBullet"/>
      </w:pPr>
      <w:r>
        <w:t>Multiple dashboard worksheets can increase rendering/query work.</w:t>
      </w:r>
    </w:p>
    <w:p>
      <w:pPr>
        <w:pStyle w:val="ListBullet"/>
      </w:pPr>
      <w:r>
        <w:t>Complex calculations applied across many rows can affect responsiveness.</w:t>
      </w:r>
    </w:p>
    <w:p>
      <w:pPr>
        <w:pStyle w:val="ListBullet"/>
      </w:pPr>
      <w:r>
        <w:t>Large filter lists consume dashboard space and can make selection slower.</w:t>
      </w:r>
    </w:p>
    <w:p>
      <w:pPr>
        <w:pStyle w:val="ListBullet"/>
      </w:pPr>
      <w:r>
        <w:t>Highly detailed visualizations can create many marks and increase rendering work.</w:t>
      </w:r>
    </w:p>
    <w:p>
      <w:pPr>
        <w:pStyle w:val="Heading1"/>
      </w:pPr>
      <w:r>
        <w:t>5. Performance Optimization Strategies</w:t>
      </w:r>
    </w:p>
    <w:p>
      <w:pPr>
        <w:pStyle w:val="ListBullet"/>
      </w:pPr>
      <w:r>
        <w:t>Use Tableau extracts where appropriate for faster local analytical access.</w:t>
      </w:r>
    </w:p>
    <w:p>
      <w:pPr>
        <w:pStyle w:val="ListBullet"/>
      </w:pPr>
      <w:r>
        <w:t>Keep only necessary worksheets on a dashboard.</w:t>
      </w:r>
    </w:p>
    <w:p>
      <w:pPr>
        <w:pStyle w:val="ListBullet"/>
      </w:pPr>
      <w:r>
        <w:t>Avoid unnecessary high-cardinality filters and prefer focused controls.</w:t>
      </w:r>
    </w:p>
    <w:p>
      <w:pPr>
        <w:pStyle w:val="ListBullet"/>
      </w:pPr>
      <w:r>
        <w:t>Reduce unnecessary marks and labels.</w:t>
      </w:r>
    </w:p>
    <w:p>
      <w:pPr>
        <w:pStyle w:val="ListBullet"/>
      </w:pPr>
      <w:r>
        <w:t>Keep calculated fields simple and purposeful.</w:t>
      </w:r>
    </w:p>
    <w:p>
      <w:pPr>
        <w:pStyle w:val="ListBullet"/>
      </w:pPr>
      <w:r>
        <w:t>Use concise tooltips and avoid excessive decoration.</w:t>
      </w:r>
    </w:p>
    <w:p>
      <w:pPr>
        <w:pStyle w:val="ListBullet"/>
      </w:pPr>
      <w:r>
        <w:t>Test interactions after each major dashboard change.</w:t>
      </w:r>
    </w:p>
    <w:p>
      <w:pPr>
        <w:pStyle w:val="Heading1"/>
      </w:pPr>
      <w:r>
        <w:t>6. Interactive Enhancement — Select Metric Parameter</w:t>
      </w:r>
    </w:p>
    <w:p>
      <w:r>
        <w:t>A String parameter named Select Metric was created with two allowable values:</w:t>
      </w:r>
    </w:p>
    <w:p>
      <w:pPr>
        <w:pStyle w:val="ListBullet"/>
      </w:pPr>
      <w:r>
        <w:t>Total Sales</w:t>
      </w:r>
    </w:p>
    <w:p>
      <w:pPr>
        <w:pStyle w:val="ListBullet"/>
      </w:pPr>
      <w:r>
        <w:t>Quantity</w:t>
      </w:r>
    </w:p>
    <w:p>
      <w:r>
        <w:t>This parameter lets one visualization support two related analytical measures.</w:t>
      </w:r>
    </w:p>
    <w:p>
      <w:pPr>
        <w:pStyle w:val="Heading1"/>
      </w:pPr>
      <w:r>
        <w:t>7. Selected Metric Calculated Field</w:t>
      </w:r>
    </w:p>
    <w:p>
      <w:r>
        <w:t>The following calculated field was created:</w:t>
      </w:r>
    </w:p>
    <w:p>
      <w:r>
        <w:rPr>
          <w:rFonts w:ascii="Courier New" w:hAnsi="Courier New"/>
          <w:sz w:val="19"/>
        </w:rPr>
        <w:t>CASE [Select Metric]</w:t>
        <w:br/>
        <w:t>WHEN "Total Sales" THEN [Total Sales]</w:t>
        <w:br/>
        <w:t>WHEN "Quantity" THEN [Quantity]</w:t>
        <w:br/>
        <w:t>END</w:t>
      </w:r>
    </w:p>
    <w:p>
      <w:r>
        <w:t>The Selected Metric field was placed on the Rows shelf. Changing the parameter causes Tableau to recalculate the selected measure and update the chart.</w:t>
      </w:r>
    </w:p>
    <w:p>
      <w:pPr>
        <w:pStyle w:val="Heading1"/>
      </w:pPr>
      <w:r>
        <w:t>8. Interactive Enhancement — Country Filter</w:t>
      </w:r>
    </w:p>
    <w:p>
      <w:r>
        <w:t>The original Country filter displayed a long checklist. It was changed to Single Value (dropdown), producing a compact control that allows one country to be selected at a time. The dashboard was tested by selecting Germany, and the Country Sales Heat Map updated accordingly.</w:t>
      </w:r>
    </w:p>
    <w:p>
      <w:pPr>
        <w:pStyle w:val="Heading1"/>
      </w:pPr>
      <w:r>
        <w:t>9. Usability Improvements</w:t>
      </w:r>
    </w:p>
    <w:p>
      <w:pPr>
        <w:pStyle w:val="ListBullet"/>
      </w:pPr>
      <w:r>
        <w:t>Users can switch between Total Sales and Quantity without needing separate charts.</w:t>
      </w:r>
    </w:p>
    <w:p>
      <w:pPr>
        <w:pStyle w:val="ListBullet"/>
      </w:pPr>
      <w:r>
        <w:t>The Country dropdown uses less dashboard space than a long checklist.</w:t>
      </w:r>
    </w:p>
    <w:p>
      <w:pPr>
        <w:pStyle w:val="ListBullet"/>
      </w:pPr>
      <w:r>
        <w:t>Interactive controls support quick exploration and comparison.</w:t>
      </w:r>
    </w:p>
    <w:p>
      <w:pPr>
        <w:pStyle w:val="ListBullet"/>
      </w:pPr>
      <w:r>
        <w:t>The dashboard keeps the main analytical views visible while controls remain compact.</w:t>
      </w:r>
    </w:p>
    <w:p>
      <w:pPr>
        <w:pStyle w:val="Heading1"/>
      </w:pPr>
      <w:r>
        <w:t>10. Before and After Comparison</w:t>
      </w:r>
    </w:p>
    <w:tbl>
      <w:tblPr>
        <w:tblStyle w:val="TableGrid"/>
        <w:tblW w:type="auto" w:w="0"/>
        <w:tblLook w:firstColumn="1" w:firstRow="1" w:lastColumn="0" w:lastRow="0" w:noHBand="0" w:noVBand="1" w:val="04A0"/>
      </w:tblPr>
      <w:tblGrid>
        <w:gridCol w:w="3408"/>
        <w:gridCol w:w="3408"/>
        <w:gridCol w:w="3408"/>
      </w:tblGrid>
      <w:tr>
        <w:tc>
          <w:tcPr>
            <w:tcW w:type="dxa" w:w="3408"/>
          </w:tcPr>
          <w:p>
            <w:r>
              <w:t>Component</w:t>
            </w:r>
          </w:p>
        </w:tc>
        <w:tc>
          <w:tcPr>
            <w:tcW w:type="dxa" w:w="3408"/>
          </w:tcPr>
          <w:p>
            <w:r>
              <w:t>Before</w:t>
            </w:r>
          </w:p>
        </w:tc>
        <w:tc>
          <w:tcPr>
            <w:tcW w:type="dxa" w:w="3408"/>
          </w:tcPr>
          <w:p>
            <w:r>
              <w:t>After</w:t>
            </w:r>
          </w:p>
        </w:tc>
      </w:tr>
      <w:tr>
        <w:tc>
          <w:tcPr>
            <w:tcW w:type="dxa" w:w="3408"/>
          </w:tcPr>
          <w:p>
            <w:r>
              <w:t>Country filter</w:t>
            </w:r>
          </w:p>
        </w:tc>
        <w:tc>
          <w:tcPr>
            <w:tcW w:type="dxa" w:w="3408"/>
          </w:tcPr>
          <w:p>
            <w:r>
              <w:t>Long checkbox list</w:t>
            </w:r>
          </w:p>
        </w:tc>
        <w:tc>
          <w:tcPr>
            <w:tcW w:type="dxa" w:w="3408"/>
          </w:tcPr>
          <w:p>
            <w:r>
              <w:t>Single Value dropdown</w:t>
            </w:r>
          </w:p>
        </w:tc>
      </w:tr>
      <w:tr>
        <w:tc>
          <w:tcPr>
            <w:tcW w:type="dxa" w:w="3408"/>
          </w:tcPr>
          <w:p>
            <w:r>
              <w:t>Metric analysis</w:t>
            </w:r>
          </w:p>
        </w:tc>
        <w:tc>
          <w:tcPr>
            <w:tcW w:type="dxa" w:w="3408"/>
          </w:tcPr>
          <w:p>
            <w:r>
              <w:t>Fixed measure</w:t>
            </w:r>
          </w:p>
        </w:tc>
        <w:tc>
          <w:tcPr>
            <w:tcW w:type="dxa" w:w="3408"/>
          </w:tcPr>
          <w:p>
            <w:r>
              <w:t>Total Sales / Quantity parameter</w:t>
            </w:r>
          </w:p>
        </w:tc>
      </w:tr>
      <w:tr>
        <w:tc>
          <w:tcPr>
            <w:tcW w:type="dxa" w:w="3408"/>
          </w:tcPr>
          <w:p>
            <w:r>
              <w:t>Dashboard interaction</w:t>
            </w:r>
          </w:p>
        </w:tc>
        <w:tc>
          <w:tcPr>
            <w:tcW w:type="dxa" w:w="3408"/>
          </w:tcPr>
          <w:p>
            <w:r>
              <w:t>Basic filtering</w:t>
            </w:r>
          </w:p>
        </w:tc>
        <w:tc>
          <w:tcPr>
            <w:tcW w:type="dxa" w:w="3408"/>
          </w:tcPr>
          <w:p>
            <w:r>
              <w:t>Metric + country selection</w:t>
            </w:r>
          </w:p>
        </w:tc>
      </w:tr>
      <w:tr>
        <w:tc>
          <w:tcPr>
            <w:tcW w:type="dxa" w:w="3408"/>
          </w:tcPr>
          <w:p>
            <w:r>
              <w:t>Screen space</w:t>
            </w:r>
          </w:p>
        </w:tc>
        <w:tc>
          <w:tcPr>
            <w:tcW w:type="dxa" w:w="3408"/>
          </w:tcPr>
          <w:p>
            <w:r>
              <w:t>Large filter area</w:t>
            </w:r>
          </w:p>
        </w:tc>
        <w:tc>
          <w:tcPr>
            <w:tcW w:type="dxa" w:w="3408"/>
          </w:tcPr>
          <w:p>
            <w:r>
              <w:t>Compact control</w:t>
            </w:r>
          </w:p>
        </w:tc>
      </w:tr>
      <w:tr>
        <w:tc>
          <w:tcPr>
            <w:tcW w:type="dxa" w:w="3408"/>
          </w:tcPr>
          <w:p>
            <w:r>
              <w:t>User experience</w:t>
            </w:r>
          </w:p>
        </w:tc>
        <w:tc>
          <w:tcPr>
            <w:tcW w:type="dxa" w:w="3408"/>
          </w:tcPr>
          <w:p>
            <w:r>
              <w:t>More scrolling</w:t>
            </w:r>
          </w:p>
        </w:tc>
        <w:tc>
          <w:tcPr>
            <w:tcW w:type="dxa" w:w="3408"/>
          </w:tcPr>
          <w:p>
            <w:r>
              <w:t>Simpler exploration</w:t>
            </w:r>
          </w:p>
        </w:tc>
      </w:tr>
    </w:tbl>
    <w:p>
      <w:pPr>
        <w:pStyle w:val="Heading1"/>
      </w:pPr>
      <w:r>
        <w:t>11. Expected Performance Improvements</w:t>
      </w:r>
    </w:p>
    <w:p>
      <w:r>
        <w:t>The changes are intended to improve practical responsiveness and usability rather than claim a specific measured speed increase. The compact filter reduces visual overhead, while the parameter allows one visualization to support multiple metrics. Keeping the dashboard focused also avoids unnecessary rendering work.</w:t>
      </w:r>
    </w:p>
    <w:p>
      <w:pPr>
        <w:pStyle w:val="Heading1"/>
      </w:pPr>
      <w:r>
        <w:t>12. Expected User Engagement Improvements</w:t>
      </w:r>
    </w:p>
    <w:p>
      <w:pPr>
        <w:pStyle w:val="ListBullet"/>
      </w:pPr>
      <w:r>
        <w:t>Users can actively change the metric shown.</w:t>
      </w:r>
    </w:p>
    <w:p>
      <w:pPr>
        <w:pStyle w:val="ListBullet"/>
      </w:pPr>
      <w:r>
        <w:t>Users can focus the dashboard on one country.</w:t>
      </w:r>
    </w:p>
    <w:p>
      <w:pPr>
        <w:pStyle w:val="ListBullet"/>
      </w:pPr>
      <w:r>
        <w:t>The dashboard supports exploration without creating additional worksheets.</w:t>
      </w:r>
    </w:p>
    <w:p>
      <w:pPr>
        <w:pStyle w:val="ListBullet"/>
      </w:pPr>
      <w:r>
        <w:t>The controls are simple and intuitive for non-technical users.</w:t>
      </w:r>
    </w:p>
    <w:p>
      <w:pPr>
        <w:pStyle w:val="Heading1"/>
      </w:pPr>
      <w:r>
        <w:t>13. Testing and Validation</w:t>
      </w:r>
    </w:p>
    <w:p>
      <w:pPr>
        <w:pStyle w:val="ListNumber"/>
      </w:pPr>
      <w:r>
        <w:t>Select Metric was tested with Total Sales.</w:t>
      </w:r>
    </w:p>
    <w:p>
      <w:pPr>
        <w:pStyle w:val="ListNumber"/>
      </w:pPr>
      <w:r>
        <w:t>Select Metric was changed to Quantity and the chart values changed.</w:t>
      </w:r>
    </w:p>
    <w:p>
      <w:pPr>
        <w:pStyle w:val="ListNumber"/>
      </w:pPr>
      <w:r>
        <w:t>The Country filter was changed to a dropdown.</w:t>
      </w:r>
    </w:p>
    <w:p>
      <w:pPr>
        <w:pStyle w:val="ListNumber"/>
      </w:pPr>
      <w:r>
        <w:t>Germany was selected from the Country dropdown.</w:t>
      </w:r>
    </w:p>
    <w:p>
      <w:pPr>
        <w:pStyle w:val="ListNumber"/>
      </w:pPr>
      <w:r>
        <w:t>The dashboard updated to Germany, confirming the filter interaction.</w:t>
      </w:r>
    </w:p>
    <w:p>
      <w:pPr>
        <w:pStyle w:val="ListNumber"/>
      </w:pPr>
      <w:r>
        <w:t>The final workbook was saved as Supermarket_Sales_Week5_Performance_Optimization.twbx.</w:t>
      </w:r>
    </w:p>
    <w:p>
      <w:pPr>
        <w:pStyle w:val="Heading1"/>
      </w:pPr>
      <w:r>
        <w:t>14. Screenshot Evidence</w:t>
      </w:r>
    </w:p>
    <w:p>
      <w:pPr>
        <w:pStyle w:val="ListBullet"/>
      </w:pPr>
      <w:r>
        <w:t>Create Parameter window showing Select Metric with Total Sales and Quantity.</w:t>
      </w:r>
    </w:p>
    <w:p>
      <w:pPr>
        <w:pStyle w:val="ListBullet"/>
      </w:pPr>
      <w:r>
        <w:t>Worksheet showing SUM(Selected Metric).</w:t>
      </w:r>
    </w:p>
    <w:p>
      <w:pPr>
        <w:pStyle w:val="ListBullet"/>
      </w:pPr>
      <w:r>
        <w:t>Parameter control showing Quantity and the updated chart.</w:t>
      </w:r>
    </w:p>
    <w:p>
      <w:pPr>
        <w:pStyle w:val="ListBullet"/>
      </w:pPr>
      <w:r>
        <w:t>Advanced Sales Analysis dashboard with the Country filter.</w:t>
      </w:r>
    </w:p>
    <w:p>
      <w:pPr>
        <w:pStyle w:val="ListBullet"/>
      </w:pPr>
      <w:r>
        <w:t>Country filter changed to Single Value dropdown.</w:t>
      </w:r>
    </w:p>
    <w:p>
      <w:pPr>
        <w:pStyle w:val="ListBullet"/>
      </w:pPr>
      <w:r>
        <w:t>Dashboard after selecting Germany.</w:t>
      </w:r>
    </w:p>
    <w:p>
      <w:pPr>
        <w:pStyle w:val="Heading1"/>
      </w:pPr>
      <w:r>
        <w:t>15. Conclusion</w:t>
      </w:r>
    </w:p>
    <w:p>
      <w:r>
        <w:t>Week 5 successfully enhanced the Supermarket Sales Tableau dashboard through practical performance and interactivity improvements. The Select Metric parameter provides flexible metric switching, while the Country dropdown simplifies filtering. Testing with Germany confirmed that the dashboard responds correctly to user selection. Overall, the dashboard is more compact, intuitive, and flexible while retaining the analytical work from previous weeks.</w:t>
      </w:r>
    </w:p>
    <w:p>
      <w:pPr>
        <w:pStyle w:val="Heading1"/>
      </w:pPr>
      <w:r>
        <w:t>16. Final Deliverables</w:t>
      </w:r>
    </w:p>
    <w:p>
      <w:r>
        <w:t>Tableau workbook: Supermarket_Sales_Week5_Performance_Optimization.twbx</w:t>
      </w:r>
    </w:p>
    <w:p>
      <w:r>
        <w:t>Report: Week_5_Performance_Optimization_and_Interactive_Feature_Enhancement.docx</w:t>
      </w:r>
    </w:p>
    <w:p>
      <w:r>
        <w:br w:type="page"/>
      </w:r>
    </w:p>
    <w:p>
      <w:pPr>
        <w:pStyle w:val="Heading1"/>
      </w:pPr>
      <w:r>
        <w:t>17. Actual Screenshot Evidence</w:t>
      </w:r>
    </w:p>
    <w:p>
      <w:r>
        <w:t>The following screenshots are the actual Tableau screenshots captured during the Week 5 implementation. They provide visual evidence for the parameter creation, metric switching, dashboard optimization, Country dropdown enhancement, and final Germany filter test.</w:t>
      </w:r>
    </w:p>
    <w:p>
      <w:pPr>
        <w:jc w:val="center"/>
      </w:pPr>
      <w:r>
        <w:drawing>
          <wp:inline xmlns:a="http://schemas.openxmlformats.org/drawingml/2006/main" xmlns:pic="http://schemas.openxmlformats.org/drawingml/2006/picture">
            <wp:extent cx="5760720" cy="6793818"/>
            <wp:docPr id="1" name="Picture 1"/>
            <wp:cNvGraphicFramePr>
              <a:graphicFrameLocks noChangeAspect="1"/>
            </wp:cNvGraphicFramePr>
            <a:graphic>
              <a:graphicData uri="http://schemas.openxmlformats.org/drawingml/2006/picture">
                <pic:pic>
                  <pic:nvPicPr>
                    <pic:cNvPr id="0" name="48f30563-c9d8-45d0-8991-766ab1958601.png"/>
                    <pic:cNvPicPr/>
                  </pic:nvPicPr>
                  <pic:blipFill>
                    <a:blip r:embed="rId9"/>
                    <a:stretch>
                      <a:fillRect/>
                    </a:stretch>
                  </pic:blipFill>
                  <pic:spPr>
                    <a:xfrm>
                      <a:off x="0" y="0"/>
                      <a:ext cx="5760720" cy="6793818"/>
                    </a:xfrm>
                    <a:prstGeom prst="rect"/>
                  </pic:spPr>
                </pic:pic>
              </a:graphicData>
            </a:graphic>
          </wp:inline>
        </w:drawing>
      </w:r>
    </w:p>
    <w:p>
      <w:pPr>
        <w:jc w:val="center"/>
      </w:pPr>
      <w:r>
        <w:rPr>
          <w:i/>
          <w:sz w:val="18"/>
        </w:rPr>
        <w:t>Figure 1. Select Metric parameter created with String data type and Total Sales / Quantity values.</w:t>
      </w:r>
    </w:p>
    <w:p>
      <w:pPr>
        <w:jc w:val="center"/>
      </w:pPr>
      <w:r>
        <w:drawing>
          <wp:inline xmlns:a="http://schemas.openxmlformats.org/drawingml/2006/main" xmlns:pic="http://schemas.openxmlformats.org/drawingml/2006/picture">
            <wp:extent cx="5760720" cy="4218788"/>
            <wp:docPr id="2" name="Picture 2"/>
            <wp:cNvGraphicFramePr>
              <a:graphicFrameLocks noChangeAspect="1"/>
            </wp:cNvGraphicFramePr>
            <a:graphic>
              <a:graphicData uri="http://schemas.openxmlformats.org/drawingml/2006/picture">
                <pic:pic>
                  <pic:nvPicPr>
                    <pic:cNvPr id="0" name="e6ce2abc-7b03-492b-9970-4a2f4bcfd641.png"/>
                    <pic:cNvPicPr/>
                  </pic:nvPicPr>
                  <pic:blipFill>
                    <a:blip r:embed="rId10"/>
                    <a:stretch>
                      <a:fillRect/>
                    </a:stretch>
                  </pic:blipFill>
                  <pic:spPr>
                    <a:xfrm>
                      <a:off x="0" y="0"/>
                      <a:ext cx="5760720" cy="4218788"/>
                    </a:xfrm>
                    <a:prstGeom prst="rect"/>
                  </pic:spPr>
                </pic:pic>
              </a:graphicData>
            </a:graphic>
          </wp:inline>
        </w:drawing>
      </w:r>
    </w:p>
    <w:p>
      <w:pPr>
        <w:jc w:val="center"/>
      </w:pPr>
      <w:r>
        <w:rPr>
          <w:i/>
          <w:sz w:val="18"/>
        </w:rPr>
        <w:t>Figure 2. Selected Metric added to the Sales by Country worksheet.</w:t>
      </w:r>
    </w:p>
    <w:p>
      <w:pPr>
        <w:jc w:val="center"/>
      </w:pPr>
      <w:r>
        <w:drawing>
          <wp:inline xmlns:a="http://schemas.openxmlformats.org/drawingml/2006/main" xmlns:pic="http://schemas.openxmlformats.org/drawingml/2006/picture">
            <wp:extent cx="5760720" cy="4305465"/>
            <wp:docPr id="3" name="Picture 3"/>
            <wp:cNvGraphicFramePr>
              <a:graphicFrameLocks noChangeAspect="1"/>
            </wp:cNvGraphicFramePr>
            <a:graphic>
              <a:graphicData uri="http://schemas.openxmlformats.org/drawingml/2006/picture">
                <pic:pic>
                  <pic:nvPicPr>
                    <pic:cNvPr id="0" name="b9803390-b9bd-4be2-b972-a2b25dfbd597.png"/>
                    <pic:cNvPicPr/>
                  </pic:nvPicPr>
                  <pic:blipFill>
                    <a:blip r:embed="rId11"/>
                    <a:stretch>
                      <a:fillRect/>
                    </a:stretch>
                  </pic:blipFill>
                  <pic:spPr>
                    <a:xfrm>
                      <a:off x="0" y="0"/>
                      <a:ext cx="5760720" cy="4305465"/>
                    </a:xfrm>
                    <a:prstGeom prst="rect"/>
                  </pic:spPr>
                </pic:pic>
              </a:graphicData>
            </a:graphic>
          </wp:inline>
        </w:drawing>
      </w:r>
    </w:p>
    <w:p>
      <w:pPr>
        <w:jc w:val="center"/>
      </w:pPr>
      <w:r>
        <w:rPr>
          <w:i/>
          <w:sz w:val="18"/>
        </w:rPr>
        <w:t>Figure 3. Parameter changed to Quantity and the chart updated interactively.</w:t>
      </w:r>
    </w:p>
    <w:p>
      <w:pPr>
        <w:jc w:val="center"/>
      </w:pPr>
      <w:r>
        <w:drawing>
          <wp:inline xmlns:a="http://schemas.openxmlformats.org/drawingml/2006/main" xmlns:pic="http://schemas.openxmlformats.org/drawingml/2006/picture">
            <wp:extent cx="5760720" cy="4403526"/>
            <wp:docPr id="4" name="Picture 4"/>
            <wp:cNvGraphicFramePr>
              <a:graphicFrameLocks noChangeAspect="1"/>
            </wp:cNvGraphicFramePr>
            <a:graphic>
              <a:graphicData uri="http://schemas.openxmlformats.org/drawingml/2006/picture">
                <pic:pic>
                  <pic:nvPicPr>
                    <pic:cNvPr id="0" name="53db4ffd-db63-4718-9e12-0d269ee8f39e.png"/>
                    <pic:cNvPicPr/>
                  </pic:nvPicPr>
                  <pic:blipFill>
                    <a:blip r:embed="rId12"/>
                    <a:stretch>
                      <a:fillRect/>
                    </a:stretch>
                  </pic:blipFill>
                  <pic:spPr>
                    <a:xfrm>
                      <a:off x="0" y="0"/>
                      <a:ext cx="5760720" cy="4403526"/>
                    </a:xfrm>
                    <a:prstGeom prst="rect"/>
                  </pic:spPr>
                </pic:pic>
              </a:graphicData>
            </a:graphic>
          </wp:inline>
        </w:drawing>
      </w:r>
    </w:p>
    <w:p>
      <w:pPr>
        <w:jc w:val="center"/>
      </w:pPr>
      <w:r>
        <w:rPr>
          <w:i/>
          <w:sz w:val="18"/>
        </w:rPr>
        <w:t>Figure 4. Advanced Sales Analysis dashboard before Country filter simplification.</w:t>
      </w:r>
    </w:p>
    <w:p>
      <w:pPr>
        <w:jc w:val="center"/>
      </w:pPr>
      <w:r>
        <w:drawing>
          <wp:inline xmlns:a="http://schemas.openxmlformats.org/drawingml/2006/main" xmlns:pic="http://schemas.openxmlformats.org/drawingml/2006/picture">
            <wp:extent cx="5760720" cy="4368064"/>
            <wp:docPr id="5" name="Picture 5"/>
            <wp:cNvGraphicFramePr>
              <a:graphicFrameLocks noChangeAspect="1"/>
            </wp:cNvGraphicFramePr>
            <a:graphic>
              <a:graphicData uri="http://schemas.openxmlformats.org/drawingml/2006/picture">
                <pic:pic>
                  <pic:nvPicPr>
                    <pic:cNvPr id="0" name="58a372c4-8977-4735-9c52-58cc0f5245fe.png"/>
                    <pic:cNvPicPr/>
                  </pic:nvPicPr>
                  <pic:blipFill>
                    <a:blip r:embed="rId13"/>
                    <a:stretch>
                      <a:fillRect/>
                    </a:stretch>
                  </pic:blipFill>
                  <pic:spPr>
                    <a:xfrm>
                      <a:off x="0" y="0"/>
                      <a:ext cx="5760720" cy="4368064"/>
                    </a:xfrm>
                    <a:prstGeom prst="rect"/>
                  </pic:spPr>
                </pic:pic>
              </a:graphicData>
            </a:graphic>
          </wp:inline>
        </w:drawing>
      </w:r>
    </w:p>
    <w:p>
      <w:pPr>
        <w:jc w:val="center"/>
      </w:pPr>
      <w:r>
        <w:rPr>
          <w:i/>
          <w:sz w:val="18"/>
        </w:rPr>
        <w:t>Figure 5. Country filter changed to a compact Single Value dropdown.</w:t>
      </w:r>
    </w:p>
    <w:p>
      <w:pPr>
        <w:jc w:val="center"/>
      </w:pPr>
      <w:r>
        <w:drawing>
          <wp:inline xmlns:a="http://schemas.openxmlformats.org/drawingml/2006/main" xmlns:pic="http://schemas.openxmlformats.org/drawingml/2006/picture">
            <wp:extent cx="5760720" cy="3934150"/>
            <wp:docPr id="6" name="Picture 6"/>
            <wp:cNvGraphicFramePr>
              <a:graphicFrameLocks noChangeAspect="1"/>
            </wp:cNvGraphicFramePr>
            <a:graphic>
              <a:graphicData uri="http://schemas.openxmlformats.org/drawingml/2006/picture">
                <pic:pic>
                  <pic:nvPicPr>
                    <pic:cNvPr id="0" name="b250356f-1da2-4aec-8fc0-577aa3712e05.png"/>
                    <pic:cNvPicPr/>
                  </pic:nvPicPr>
                  <pic:blipFill>
                    <a:blip r:embed="rId14"/>
                    <a:stretch>
                      <a:fillRect/>
                    </a:stretch>
                  </pic:blipFill>
                  <pic:spPr>
                    <a:xfrm>
                      <a:off x="0" y="0"/>
                      <a:ext cx="5760720" cy="3934150"/>
                    </a:xfrm>
                    <a:prstGeom prst="rect"/>
                  </pic:spPr>
                </pic:pic>
              </a:graphicData>
            </a:graphic>
          </wp:inline>
        </w:drawing>
      </w:r>
    </w:p>
    <w:p>
      <w:pPr>
        <w:jc w:val="center"/>
      </w:pPr>
      <w:r>
        <w:rPr>
          <w:i/>
          <w:sz w:val="18"/>
        </w:rPr>
        <w:t>Figure 6. Final dashboard test with Germany selected; the dashboard updates successfully.</w:t>
      </w:r>
    </w:p>
    <w:p>
      <w:pPr>
        <w:pStyle w:val="Heading1"/>
      </w:pPr>
      <w:r>
        <w:t>18. Evidence Summary</w:t>
      </w:r>
    </w:p>
    <w:tbl>
      <w:tblPr>
        <w:tblStyle w:val="TableGrid"/>
        <w:tblW w:type="auto" w:w="0"/>
        <w:jc w:val="center"/>
        <w:tblLook w:firstColumn="1" w:firstRow="1" w:lastColumn="0" w:lastRow="0" w:noHBand="0" w:noVBand="1" w:val="04A0"/>
      </w:tblPr>
      <w:tblGrid>
        <w:gridCol w:w="5112"/>
        <w:gridCol w:w="5112"/>
      </w:tblGrid>
      <w:tr>
        <w:tc>
          <w:tcPr>
            <w:tcW w:type="dxa" w:w="5112"/>
          </w:tcPr>
          <w:p>
            <w:r>
              <w:t>Evidence</w:t>
            </w:r>
          </w:p>
        </w:tc>
        <w:tc>
          <w:tcPr>
            <w:tcW w:type="dxa" w:w="5112"/>
          </w:tcPr>
          <w:p>
            <w:r>
              <w:t>What it demonstrates</w:t>
            </w:r>
          </w:p>
        </w:tc>
      </w:tr>
      <w:tr>
        <w:tc>
          <w:tcPr>
            <w:tcW w:type="dxa" w:w="5112"/>
          </w:tcPr>
          <w:p>
            <w:r>
              <w:t>Figure 1</w:t>
            </w:r>
          </w:p>
        </w:tc>
        <w:tc>
          <w:tcPr>
            <w:tcW w:type="dxa" w:w="5112"/>
          </w:tcPr>
          <w:p>
            <w:r>
              <w:t>Select Metric parameter configuration.</w:t>
            </w:r>
          </w:p>
        </w:tc>
      </w:tr>
      <w:tr>
        <w:tc>
          <w:tcPr>
            <w:tcW w:type="dxa" w:w="5112"/>
          </w:tcPr>
          <w:p>
            <w:r>
              <w:t>Figure 2</w:t>
            </w:r>
          </w:p>
        </w:tc>
        <w:tc>
          <w:tcPr>
            <w:tcW w:type="dxa" w:w="5112"/>
          </w:tcPr>
          <w:p>
            <w:r>
              <w:t>Selected Metric calculation used in the worksheet.</w:t>
            </w:r>
          </w:p>
        </w:tc>
      </w:tr>
      <w:tr>
        <w:tc>
          <w:tcPr>
            <w:tcW w:type="dxa" w:w="5112"/>
          </w:tcPr>
          <w:p>
            <w:r>
              <w:t>Figure 3</w:t>
            </w:r>
          </w:p>
        </w:tc>
        <w:tc>
          <w:tcPr>
            <w:tcW w:type="dxa" w:w="5112"/>
          </w:tcPr>
          <w:p>
            <w:r>
              <w:t>Interactive switch from Total Sales to Quantity.</w:t>
            </w:r>
          </w:p>
        </w:tc>
      </w:tr>
      <w:tr>
        <w:tc>
          <w:tcPr>
            <w:tcW w:type="dxa" w:w="5112"/>
          </w:tcPr>
          <w:p>
            <w:r>
              <w:t>Figure 4</w:t>
            </w:r>
          </w:p>
        </w:tc>
        <w:tc>
          <w:tcPr>
            <w:tcW w:type="dxa" w:w="5112"/>
          </w:tcPr>
          <w:p>
            <w:r>
              <w:t>Advanced Sales Analysis dashboard and existing Country filter.</w:t>
            </w:r>
          </w:p>
        </w:tc>
      </w:tr>
      <w:tr>
        <w:tc>
          <w:tcPr>
            <w:tcW w:type="dxa" w:w="5112"/>
          </w:tcPr>
          <w:p>
            <w:r>
              <w:t>Figure 5</w:t>
            </w:r>
          </w:p>
        </w:tc>
        <w:tc>
          <w:tcPr>
            <w:tcW w:type="dxa" w:w="5112"/>
          </w:tcPr>
          <w:p>
            <w:r>
              <w:t>Country filter optimized to a single-value dropdown.</w:t>
            </w:r>
          </w:p>
        </w:tc>
      </w:tr>
      <w:tr>
        <w:tc>
          <w:tcPr>
            <w:tcW w:type="dxa" w:w="5112"/>
          </w:tcPr>
          <w:p>
            <w:r>
              <w:t>Figure 6</w:t>
            </w:r>
          </w:p>
        </w:tc>
        <w:tc>
          <w:tcPr>
            <w:tcW w:type="dxa" w:w="5112"/>
          </w:tcPr>
          <w:p>
            <w:r>
              <w:t>Germany selected and dashboard interaction validated.</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