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91864" w14:textId="77777777" w:rsidR="00C933C0" w:rsidRDefault="00C933C0" w:rsidP="00C933C0">
      <w:pPr>
        <w:pStyle w:val="Titre1"/>
        <w:ind w:left="360"/>
        <w:jc w:val="center"/>
      </w:pPr>
      <w:bookmarkStart w:id="0" w:name="_Toc145512435"/>
      <w:bookmarkStart w:id="1" w:name="_Toc145512835"/>
      <w:r>
        <w:t>Résumé des méthodes de l’analyse univariée :</w:t>
      </w:r>
      <w:bookmarkEnd w:id="0"/>
      <w:bookmarkEnd w:id="1"/>
    </w:p>
    <w:sdt>
      <w:sdtPr>
        <w:id w:val="-135887700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2A99A27" w14:textId="77777777" w:rsidR="00C933C0" w:rsidRDefault="00C933C0">
          <w:pPr>
            <w:pStyle w:val="En-ttedetabledesmatires"/>
          </w:pPr>
          <w:r>
            <w:t>Table des matières</w:t>
          </w:r>
        </w:p>
        <w:p w14:paraId="6F8BC499" w14:textId="75DF691E" w:rsidR="000D65E1" w:rsidRDefault="00C933C0">
          <w:pPr>
            <w:pStyle w:val="TM1"/>
            <w:tabs>
              <w:tab w:val="right" w:leader="dot" w:pos="9350"/>
            </w:tabs>
            <w:rPr>
              <w:rFonts w:eastAsiaTheme="minorEastAsia"/>
              <w:noProof/>
              <w:lang w:eastAsia="fr-FR"/>
            </w:rPr>
          </w:pPr>
          <w:r>
            <w:fldChar w:fldCharType="begin"/>
          </w:r>
          <w:r>
            <w:instrText xml:space="preserve"> TOC \o "1-3" \h \z \u </w:instrText>
          </w:r>
          <w:r>
            <w:fldChar w:fldCharType="separate"/>
          </w:r>
          <w:hyperlink w:anchor="_Toc145512835" w:history="1">
            <w:r w:rsidR="000D65E1" w:rsidRPr="008F70AE">
              <w:rPr>
                <w:rStyle w:val="Lienhypertexte"/>
                <w:noProof/>
              </w:rPr>
              <w:t>Résumé des méthodes de l’analyse univariée :</w:t>
            </w:r>
            <w:r w:rsidR="000D65E1">
              <w:rPr>
                <w:noProof/>
                <w:webHidden/>
              </w:rPr>
              <w:tab/>
            </w:r>
            <w:r w:rsidR="000D65E1">
              <w:rPr>
                <w:noProof/>
                <w:webHidden/>
              </w:rPr>
              <w:fldChar w:fldCharType="begin"/>
            </w:r>
            <w:r w:rsidR="000D65E1">
              <w:rPr>
                <w:noProof/>
                <w:webHidden/>
              </w:rPr>
              <w:instrText xml:space="preserve"> PAGEREF _Toc145512835 \h </w:instrText>
            </w:r>
            <w:r w:rsidR="000D65E1">
              <w:rPr>
                <w:noProof/>
                <w:webHidden/>
              </w:rPr>
            </w:r>
            <w:r w:rsidR="000D65E1">
              <w:rPr>
                <w:noProof/>
                <w:webHidden/>
              </w:rPr>
              <w:fldChar w:fldCharType="separate"/>
            </w:r>
            <w:r w:rsidR="00F21ED8">
              <w:rPr>
                <w:noProof/>
                <w:webHidden/>
              </w:rPr>
              <w:t>1</w:t>
            </w:r>
            <w:r w:rsidR="000D65E1">
              <w:rPr>
                <w:noProof/>
                <w:webHidden/>
              </w:rPr>
              <w:fldChar w:fldCharType="end"/>
            </w:r>
          </w:hyperlink>
        </w:p>
        <w:p w14:paraId="60021A4A" w14:textId="19C49372" w:rsidR="000D65E1" w:rsidRDefault="000D65E1">
          <w:pPr>
            <w:pStyle w:val="TM2"/>
            <w:tabs>
              <w:tab w:val="left" w:pos="660"/>
              <w:tab w:val="right" w:leader="dot" w:pos="9350"/>
            </w:tabs>
            <w:rPr>
              <w:rFonts w:eastAsiaTheme="minorEastAsia"/>
              <w:noProof/>
              <w:lang w:eastAsia="fr-FR"/>
            </w:rPr>
          </w:pPr>
          <w:hyperlink w:anchor="_Toc145512836" w:history="1">
            <w:r w:rsidRPr="008F70AE">
              <w:rPr>
                <w:rStyle w:val="Lienhypertexte"/>
                <w:noProof/>
              </w:rPr>
              <w:t>1.</w:t>
            </w:r>
            <w:r>
              <w:rPr>
                <w:rFonts w:eastAsiaTheme="minorEastAsia"/>
                <w:noProof/>
                <w:lang w:eastAsia="fr-FR"/>
              </w:rPr>
              <w:tab/>
            </w:r>
            <w:r w:rsidRPr="008F70AE">
              <w:rPr>
                <w:rStyle w:val="Lienhypertexte"/>
                <w:noProof/>
              </w:rPr>
              <w:t>Introduction</w:t>
            </w:r>
            <w:r>
              <w:rPr>
                <w:noProof/>
                <w:webHidden/>
              </w:rPr>
              <w:tab/>
            </w:r>
            <w:r>
              <w:rPr>
                <w:noProof/>
                <w:webHidden/>
              </w:rPr>
              <w:fldChar w:fldCharType="begin"/>
            </w:r>
            <w:r>
              <w:rPr>
                <w:noProof/>
                <w:webHidden/>
              </w:rPr>
              <w:instrText xml:space="preserve"> PAGEREF _Toc145512836 \h </w:instrText>
            </w:r>
            <w:r>
              <w:rPr>
                <w:noProof/>
                <w:webHidden/>
              </w:rPr>
            </w:r>
            <w:r>
              <w:rPr>
                <w:noProof/>
                <w:webHidden/>
              </w:rPr>
              <w:fldChar w:fldCharType="separate"/>
            </w:r>
            <w:r w:rsidR="00F21ED8">
              <w:rPr>
                <w:noProof/>
                <w:webHidden/>
              </w:rPr>
              <w:t>2</w:t>
            </w:r>
            <w:r>
              <w:rPr>
                <w:noProof/>
                <w:webHidden/>
              </w:rPr>
              <w:fldChar w:fldCharType="end"/>
            </w:r>
          </w:hyperlink>
        </w:p>
        <w:p w14:paraId="4BB77AB3" w14:textId="6A0AA9F0" w:rsidR="000D65E1" w:rsidRDefault="000D65E1">
          <w:pPr>
            <w:pStyle w:val="TM2"/>
            <w:tabs>
              <w:tab w:val="left" w:pos="660"/>
              <w:tab w:val="right" w:leader="dot" w:pos="9350"/>
            </w:tabs>
            <w:rPr>
              <w:rFonts w:eastAsiaTheme="minorEastAsia"/>
              <w:noProof/>
              <w:lang w:eastAsia="fr-FR"/>
            </w:rPr>
          </w:pPr>
          <w:hyperlink w:anchor="_Toc145512837" w:history="1">
            <w:r w:rsidRPr="008F70AE">
              <w:rPr>
                <w:rStyle w:val="Lienhypertexte"/>
                <w:noProof/>
              </w:rPr>
              <w:t>2.</w:t>
            </w:r>
            <w:r>
              <w:rPr>
                <w:rFonts w:eastAsiaTheme="minorEastAsia"/>
                <w:noProof/>
                <w:lang w:eastAsia="fr-FR"/>
              </w:rPr>
              <w:tab/>
            </w:r>
            <w:r w:rsidRPr="008F70AE">
              <w:rPr>
                <w:rStyle w:val="Lienhypertexte"/>
                <w:noProof/>
              </w:rPr>
              <w:t>Import des données</w:t>
            </w:r>
            <w:r>
              <w:rPr>
                <w:noProof/>
                <w:webHidden/>
              </w:rPr>
              <w:tab/>
            </w:r>
            <w:r>
              <w:rPr>
                <w:noProof/>
                <w:webHidden/>
              </w:rPr>
              <w:fldChar w:fldCharType="begin"/>
            </w:r>
            <w:r>
              <w:rPr>
                <w:noProof/>
                <w:webHidden/>
              </w:rPr>
              <w:instrText xml:space="preserve"> PAGEREF _Toc145512837 \h </w:instrText>
            </w:r>
            <w:r>
              <w:rPr>
                <w:noProof/>
                <w:webHidden/>
              </w:rPr>
            </w:r>
            <w:r>
              <w:rPr>
                <w:noProof/>
                <w:webHidden/>
              </w:rPr>
              <w:fldChar w:fldCharType="separate"/>
            </w:r>
            <w:r w:rsidR="00F21ED8">
              <w:rPr>
                <w:noProof/>
                <w:webHidden/>
              </w:rPr>
              <w:t>2</w:t>
            </w:r>
            <w:r>
              <w:rPr>
                <w:noProof/>
                <w:webHidden/>
              </w:rPr>
              <w:fldChar w:fldCharType="end"/>
            </w:r>
          </w:hyperlink>
        </w:p>
        <w:p w14:paraId="58EAFB7E" w14:textId="7512C3C5" w:rsidR="000D65E1" w:rsidRDefault="000D65E1">
          <w:pPr>
            <w:pStyle w:val="TM2"/>
            <w:tabs>
              <w:tab w:val="left" w:pos="660"/>
              <w:tab w:val="right" w:leader="dot" w:pos="9350"/>
            </w:tabs>
            <w:rPr>
              <w:rFonts w:eastAsiaTheme="minorEastAsia"/>
              <w:noProof/>
              <w:lang w:eastAsia="fr-FR"/>
            </w:rPr>
          </w:pPr>
          <w:hyperlink w:anchor="_Toc145512838" w:history="1">
            <w:r w:rsidRPr="008F70AE">
              <w:rPr>
                <w:rStyle w:val="Lienhypertexte"/>
                <w:noProof/>
              </w:rPr>
              <w:t>3.</w:t>
            </w:r>
            <w:r>
              <w:rPr>
                <w:rFonts w:eastAsiaTheme="minorEastAsia"/>
                <w:noProof/>
                <w:lang w:eastAsia="fr-FR"/>
              </w:rPr>
              <w:tab/>
            </w:r>
            <w:r w:rsidRPr="008F70AE">
              <w:rPr>
                <w:rStyle w:val="Lienhypertexte"/>
                <w:noProof/>
              </w:rPr>
              <w:t>Exploration des données.</w:t>
            </w:r>
            <w:r>
              <w:rPr>
                <w:noProof/>
                <w:webHidden/>
              </w:rPr>
              <w:tab/>
            </w:r>
            <w:r>
              <w:rPr>
                <w:noProof/>
                <w:webHidden/>
              </w:rPr>
              <w:fldChar w:fldCharType="begin"/>
            </w:r>
            <w:r>
              <w:rPr>
                <w:noProof/>
                <w:webHidden/>
              </w:rPr>
              <w:instrText xml:space="preserve"> PAGEREF _Toc145512838 \h </w:instrText>
            </w:r>
            <w:r>
              <w:rPr>
                <w:noProof/>
                <w:webHidden/>
              </w:rPr>
            </w:r>
            <w:r>
              <w:rPr>
                <w:noProof/>
                <w:webHidden/>
              </w:rPr>
              <w:fldChar w:fldCharType="separate"/>
            </w:r>
            <w:r w:rsidR="00F21ED8">
              <w:rPr>
                <w:noProof/>
                <w:webHidden/>
              </w:rPr>
              <w:t>3</w:t>
            </w:r>
            <w:r>
              <w:rPr>
                <w:noProof/>
                <w:webHidden/>
              </w:rPr>
              <w:fldChar w:fldCharType="end"/>
            </w:r>
          </w:hyperlink>
        </w:p>
        <w:p w14:paraId="49BF0224" w14:textId="0A3DF837" w:rsidR="000D65E1" w:rsidRDefault="000D65E1">
          <w:pPr>
            <w:pStyle w:val="TM2"/>
            <w:tabs>
              <w:tab w:val="left" w:pos="660"/>
              <w:tab w:val="right" w:leader="dot" w:pos="9350"/>
            </w:tabs>
            <w:rPr>
              <w:rFonts w:eastAsiaTheme="minorEastAsia"/>
              <w:noProof/>
              <w:lang w:eastAsia="fr-FR"/>
            </w:rPr>
          </w:pPr>
          <w:hyperlink w:anchor="_Toc145512839" w:history="1">
            <w:r w:rsidRPr="008F70AE">
              <w:rPr>
                <w:rStyle w:val="Lienhypertexte"/>
                <w:noProof/>
              </w:rPr>
              <w:t>4.</w:t>
            </w:r>
            <w:r>
              <w:rPr>
                <w:rFonts w:eastAsiaTheme="minorEastAsia"/>
                <w:noProof/>
                <w:lang w:eastAsia="fr-FR"/>
              </w:rPr>
              <w:tab/>
            </w:r>
            <w:r w:rsidRPr="008F70AE">
              <w:rPr>
                <w:rStyle w:val="Lienhypertexte"/>
                <w:noProof/>
              </w:rPr>
              <w:t>Variables quantitatives</w:t>
            </w:r>
            <w:r>
              <w:rPr>
                <w:noProof/>
                <w:webHidden/>
              </w:rPr>
              <w:tab/>
            </w:r>
            <w:r>
              <w:rPr>
                <w:noProof/>
                <w:webHidden/>
              </w:rPr>
              <w:fldChar w:fldCharType="begin"/>
            </w:r>
            <w:r>
              <w:rPr>
                <w:noProof/>
                <w:webHidden/>
              </w:rPr>
              <w:instrText xml:space="preserve"> PAGEREF _Toc145512839 \h </w:instrText>
            </w:r>
            <w:r>
              <w:rPr>
                <w:noProof/>
                <w:webHidden/>
              </w:rPr>
            </w:r>
            <w:r>
              <w:rPr>
                <w:noProof/>
                <w:webHidden/>
              </w:rPr>
              <w:fldChar w:fldCharType="separate"/>
            </w:r>
            <w:r w:rsidR="00F21ED8">
              <w:rPr>
                <w:noProof/>
                <w:webHidden/>
              </w:rPr>
              <w:t>3</w:t>
            </w:r>
            <w:r>
              <w:rPr>
                <w:noProof/>
                <w:webHidden/>
              </w:rPr>
              <w:fldChar w:fldCharType="end"/>
            </w:r>
          </w:hyperlink>
        </w:p>
        <w:p w14:paraId="3FC1F219" w14:textId="5E3A3674" w:rsidR="000D65E1" w:rsidRDefault="000D65E1">
          <w:pPr>
            <w:pStyle w:val="TM3"/>
            <w:tabs>
              <w:tab w:val="left" w:pos="1100"/>
              <w:tab w:val="right" w:leader="dot" w:pos="9350"/>
            </w:tabs>
            <w:rPr>
              <w:rFonts w:eastAsiaTheme="minorEastAsia"/>
              <w:noProof/>
              <w:lang w:eastAsia="fr-FR"/>
            </w:rPr>
          </w:pPr>
          <w:hyperlink w:anchor="_Toc145512840" w:history="1">
            <w:r w:rsidRPr="008F70AE">
              <w:rPr>
                <w:rStyle w:val="Lienhypertexte"/>
                <w:noProof/>
              </w:rPr>
              <w:t>4.1.</w:t>
            </w:r>
            <w:r>
              <w:rPr>
                <w:rFonts w:eastAsiaTheme="minorEastAsia"/>
                <w:noProof/>
                <w:lang w:eastAsia="fr-FR"/>
              </w:rPr>
              <w:tab/>
            </w:r>
            <w:r w:rsidRPr="008F70AE">
              <w:rPr>
                <w:rStyle w:val="Lienhypertexte"/>
                <w:noProof/>
              </w:rPr>
              <w:t>Graphiques</w:t>
            </w:r>
            <w:r>
              <w:rPr>
                <w:noProof/>
                <w:webHidden/>
              </w:rPr>
              <w:tab/>
            </w:r>
            <w:r>
              <w:rPr>
                <w:noProof/>
                <w:webHidden/>
              </w:rPr>
              <w:fldChar w:fldCharType="begin"/>
            </w:r>
            <w:r>
              <w:rPr>
                <w:noProof/>
                <w:webHidden/>
              </w:rPr>
              <w:instrText xml:space="preserve"> PAGEREF _Toc145512840 \h </w:instrText>
            </w:r>
            <w:r>
              <w:rPr>
                <w:noProof/>
                <w:webHidden/>
              </w:rPr>
            </w:r>
            <w:r>
              <w:rPr>
                <w:noProof/>
                <w:webHidden/>
              </w:rPr>
              <w:fldChar w:fldCharType="separate"/>
            </w:r>
            <w:r w:rsidR="00F21ED8">
              <w:rPr>
                <w:noProof/>
                <w:webHidden/>
              </w:rPr>
              <w:t>3</w:t>
            </w:r>
            <w:r>
              <w:rPr>
                <w:noProof/>
                <w:webHidden/>
              </w:rPr>
              <w:fldChar w:fldCharType="end"/>
            </w:r>
          </w:hyperlink>
        </w:p>
        <w:p w14:paraId="0E718CD1" w14:textId="335F6E63" w:rsidR="000D65E1" w:rsidRDefault="000D65E1">
          <w:pPr>
            <w:pStyle w:val="TM3"/>
            <w:tabs>
              <w:tab w:val="left" w:pos="1100"/>
              <w:tab w:val="right" w:leader="dot" w:pos="9350"/>
            </w:tabs>
            <w:rPr>
              <w:rFonts w:eastAsiaTheme="minorEastAsia"/>
              <w:noProof/>
              <w:lang w:eastAsia="fr-FR"/>
            </w:rPr>
          </w:pPr>
          <w:hyperlink w:anchor="_Toc145512841" w:history="1">
            <w:r w:rsidRPr="008F70AE">
              <w:rPr>
                <w:rStyle w:val="Lienhypertexte"/>
                <w:noProof/>
              </w:rPr>
              <w:t>4.2.</w:t>
            </w:r>
            <w:r>
              <w:rPr>
                <w:rFonts w:eastAsiaTheme="minorEastAsia"/>
                <w:noProof/>
                <w:lang w:eastAsia="fr-FR"/>
              </w:rPr>
              <w:tab/>
            </w:r>
            <w:r w:rsidRPr="008F70AE">
              <w:rPr>
                <w:rStyle w:val="Lienhypertexte"/>
                <w:noProof/>
              </w:rPr>
              <w:t>Indicateur de position</w:t>
            </w:r>
            <w:r>
              <w:rPr>
                <w:noProof/>
                <w:webHidden/>
              </w:rPr>
              <w:tab/>
            </w:r>
            <w:r>
              <w:rPr>
                <w:noProof/>
                <w:webHidden/>
              </w:rPr>
              <w:fldChar w:fldCharType="begin"/>
            </w:r>
            <w:r>
              <w:rPr>
                <w:noProof/>
                <w:webHidden/>
              </w:rPr>
              <w:instrText xml:space="preserve"> PAGEREF _Toc145512841 \h </w:instrText>
            </w:r>
            <w:r>
              <w:rPr>
                <w:noProof/>
                <w:webHidden/>
              </w:rPr>
            </w:r>
            <w:r>
              <w:rPr>
                <w:noProof/>
                <w:webHidden/>
              </w:rPr>
              <w:fldChar w:fldCharType="separate"/>
            </w:r>
            <w:r w:rsidR="00F21ED8">
              <w:rPr>
                <w:noProof/>
                <w:webHidden/>
              </w:rPr>
              <w:t>4</w:t>
            </w:r>
            <w:r>
              <w:rPr>
                <w:noProof/>
                <w:webHidden/>
              </w:rPr>
              <w:fldChar w:fldCharType="end"/>
            </w:r>
          </w:hyperlink>
        </w:p>
        <w:p w14:paraId="3533D856" w14:textId="6D3D9729" w:rsidR="000D65E1" w:rsidRDefault="000D65E1">
          <w:pPr>
            <w:pStyle w:val="TM3"/>
            <w:tabs>
              <w:tab w:val="left" w:pos="1100"/>
              <w:tab w:val="right" w:leader="dot" w:pos="9350"/>
            </w:tabs>
            <w:rPr>
              <w:rFonts w:eastAsiaTheme="minorEastAsia"/>
              <w:noProof/>
              <w:lang w:eastAsia="fr-FR"/>
            </w:rPr>
          </w:pPr>
          <w:hyperlink w:anchor="_Toc145512842" w:history="1">
            <w:r w:rsidRPr="008F70AE">
              <w:rPr>
                <w:rStyle w:val="Lienhypertexte"/>
                <w:noProof/>
              </w:rPr>
              <w:t>4.3.</w:t>
            </w:r>
            <w:r>
              <w:rPr>
                <w:rFonts w:eastAsiaTheme="minorEastAsia"/>
                <w:noProof/>
                <w:lang w:eastAsia="fr-FR"/>
              </w:rPr>
              <w:tab/>
            </w:r>
            <w:r w:rsidRPr="008F70AE">
              <w:rPr>
                <w:rStyle w:val="Lienhypertexte"/>
                <w:noProof/>
              </w:rPr>
              <w:t>Indicateur de dispersion</w:t>
            </w:r>
            <w:r>
              <w:rPr>
                <w:noProof/>
                <w:webHidden/>
              </w:rPr>
              <w:tab/>
            </w:r>
            <w:r>
              <w:rPr>
                <w:noProof/>
                <w:webHidden/>
              </w:rPr>
              <w:fldChar w:fldCharType="begin"/>
            </w:r>
            <w:r>
              <w:rPr>
                <w:noProof/>
                <w:webHidden/>
              </w:rPr>
              <w:instrText xml:space="preserve"> PAGEREF _Toc145512842 \h </w:instrText>
            </w:r>
            <w:r>
              <w:rPr>
                <w:noProof/>
                <w:webHidden/>
              </w:rPr>
            </w:r>
            <w:r>
              <w:rPr>
                <w:noProof/>
                <w:webHidden/>
              </w:rPr>
              <w:fldChar w:fldCharType="separate"/>
            </w:r>
            <w:r w:rsidR="00F21ED8">
              <w:rPr>
                <w:noProof/>
                <w:webHidden/>
              </w:rPr>
              <w:t>5</w:t>
            </w:r>
            <w:r>
              <w:rPr>
                <w:noProof/>
                <w:webHidden/>
              </w:rPr>
              <w:fldChar w:fldCharType="end"/>
            </w:r>
          </w:hyperlink>
        </w:p>
        <w:p w14:paraId="20FF2DBE" w14:textId="2BE438AA" w:rsidR="000D65E1" w:rsidRDefault="000D65E1">
          <w:pPr>
            <w:pStyle w:val="TM3"/>
            <w:tabs>
              <w:tab w:val="left" w:pos="1100"/>
              <w:tab w:val="right" w:leader="dot" w:pos="9350"/>
            </w:tabs>
            <w:rPr>
              <w:rFonts w:eastAsiaTheme="minorEastAsia"/>
              <w:noProof/>
              <w:lang w:eastAsia="fr-FR"/>
            </w:rPr>
          </w:pPr>
          <w:hyperlink w:anchor="_Toc145512843" w:history="1">
            <w:r w:rsidRPr="008F70AE">
              <w:rPr>
                <w:rStyle w:val="Lienhypertexte"/>
                <w:noProof/>
              </w:rPr>
              <w:t>4.4.</w:t>
            </w:r>
            <w:r>
              <w:rPr>
                <w:rFonts w:eastAsiaTheme="minorEastAsia"/>
                <w:noProof/>
                <w:lang w:eastAsia="fr-FR"/>
              </w:rPr>
              <w:tab/>
            </w:r>
            <w:r w:rsidRPr="008F70AE">
              <w:rPr>
                <w:rStyle w:val="Lienhypertexte"/>
                <w:noProof/>
              </w:rPr>
              <w:t>Centrer et réduire</w:t>
            </w:r>
            <w:r>
              <w:rPr>
                <w:noProof/>
                <w:webHidden/>
              </w:rPr>
              <w:tab/>
            </w:r>
            <w:r>
              <w:rPr>
                <w:noProof/>
                <w:webHidden/>
              </w:rPr>
              <w:fldChar w:fldCharType="begin"/>
            </w:r>
            <w:r>
              <w:rPr>
                <w:noProof/>
                <w:webHidden/>
              </w:rPr>
              <w:instrText xml:space="preserve"> PAGEREF _Toc145512843 \h </w:instrText>
            </w:r>
            <w:r>
              <w:rPr>
                <w:noProof/>
                <w:webHidden/>
              </w:rPr>
            </w:r>
            <w:r>
              <w:rPr>
                <w:noProof/>
                <w:webHidden/>
              </w:rPr>
              <w:fldChar w:fldCharType="separate"/>
            </w:r>
            <w:r w:rsidR="00F21ED8">
              <w:rPr>
                <w:noProof/>
                <w:webHidden/>
              </w:rPr>
              <w:t>5</w:t>
            </w:r>
            <w:r>
              <w:rPr>
                <w:noProof/>
                <w:webHidden/>
              </w:rPr>
              <w:fldChar w:fldCharType="end"/>
            </w:r>
          </w:hyperlink>
        </w:p>
        <w:p w14:paraId="788A84F9" w14:textId="5FA58F65" w:rsidR="000D65E1" w:rsidRDefault="000D65E1">
          <w:pPr>
            <w:pStyle w:val="TM2"/>
            <w:tabs>
              <w:tab w:val="left" w:pos="660"/>
              <w:tab w:val="right" w:leader="dot" w:pos="9350"/>
            </w:tabs>
            <w:rPr>
              <w:rFonts w:eastAsiaTheme="minorEastAsia"/>
              <w:noProof/>
              <w:lang w:eastAsia="fr-FR"/>
            </w:rPr>
          </w:pPr>
          <w:hyperlink w:anchor="_Toc145512844" w:history="1">
            <w:r w:rsidRPr="008F70AE">
              <w:rPr>
                <w:rStyle w:val="Lienhypertexte"/>
                <w:noProof/>
              </w:rPr>
              <w:t>5.</w:t>
            </w:r>
            <w:r>
              <w:rPr>
                <w:rFonts w:eastAsiaTheme="minorEastAsia"/>
                <w:noProof/>
                <w:lang w:eastAsia="fr-FR"/>
              </w:rPr>
              <w:tab/>
            </w:r>
            <w:r w:rsidRPr="008F70AE">
              <w:rPr>
                <w:rStyle w:val="Lienhypertexte"/>
                <w:noProof/>
              </w:rPr>
              <w:t>Variables qualitatives</w:t>
            </w:r>
            <w:r>
              <w:rPr>
                <w:noProof/>
                <w:webHidden/>
              </w:rPr>
              <w:tab/>
            </w:r>
            <w:r>
              <w:rPr>
                <w:noProof/>
                <w:webHidden/>
              </w:rPr>
              <w:fldChar w:fldCharType="begin"/>
            </w:r>
            <w:r>
              <w:rPr>
                <w:noProof/>
                <w:webHidden/>
              </w:rPr>
              <w:instrText xml:space="preserve"> PAGEREF _Toc145512844 \h </w:instrText>
            </w:r>
            <w:r>
              <w:rPr>
                <w:noProof/>
                <w:webHidden/>
              </w:rPr>
            </w:r>
            <w:r>
              <w:rPr>
                <w:noProof/>
                <w:webHidden/>
              </w:rPr>
              <w:fldChar w:fldCharType="separate"/>
            </w:r>
            <w:r w:rsidR="00F21ED8">
              <w:rPr>
                <w:noProof/>
                <w:webHidden/>
              </w:rPr>
              <w:t>5</w:t>
            </w:r>
            <w:r>
              <w:rPr>
                <w:noProof/>
                <w:webHidden/>
              </w:rPr>
              <w:fldChar w:fldCharType="end"/>
            </w:r>
          </w:hyperlink>
        </w:p>
        <w:p w14:paraId="751C3213" w14:textId="24EFD048" w:rsidR="000D65E1" w:rsidRDefault="000D65E1">
          <w:pPr>
            <w:pStyle w:val="TM2"/>
            <w:tabs>
              <w:tab w:val="left" w:pos="660"/>
              <w:tab w:val="right" w:leader="dot" w:pos="9350"/>
            </w:tabs>
            <w:rPr>
              <w:rFonts w:eastAsiaTheme="minorEastAsia"/>
              <w:noProof/>
              <w:lang w:eastAsia="fr-FR"/>
            </w:rPr>
          </w:pPr>
          <w:hyperlink w:anchor="_Toc145512845" w:history="1">
            <w:r w:rsidRPr="008F70AE">
              <w:rPr>
                <w:rStyle w:val="Lienhypertexte"/>
                <w:noProof/>
              </w:rPr>
              <w:t>6.</w:t>
            </w:r>
            <w:r>
              <w:rPr>
                <w:rFonts w:eastAsiaTheme="minorEastAsia"/>
                <w:noProof/>
                <w:lang w:eastAsia="fr-FR"/>
              </w:rPr>
              <w:tab/>
            </w:r>
            <w:r w:rsidRPr="008F70AE">
              <w:rPr>
                <w:rStyle w:val="Lienhypertexte"/>
                <w:noProof/>
              </w:rPr>
              <w:t>Conclusion</w:t>
            </w:r>
            <w:r>
              <w:rPr>
                <w:noProof/>
                <w:webHidden/>
              </w:rPr>
              <w:tab/>
            </w:r>
            <w:r>
              <w:rPr>
                <w:noProof/>
                <w:webHidden/>
              </w:rPr>
              <w:fldChar w:fldCharType="begin"/>
            </w:r>
            <w:r>
              <w:rPr>
                <w:noProof/>
                <w:webHidden/>
              </w:rPr>
              <w:instrText xml:space="preserve"> PAGEREF _Toc145512845 \h </w:instrText>
            </w:r>
            <w:r>
              <w:rPr>
                <w:noProof/>
                <w:webHidden/>
              </w:rPr>
            </w:r>
            <w:r>
              <w:rPr>
                <w:noProof/>
                <w:webHidden/>
              </w:rPr>
              <w:fldChar w:fldCharType="separate"/>
            </w:r>
            <w:r w:rsidR="00F21ED8">
              <w:rPr>
                <w:noProof/>
                <w:webHidden/>
              </w:rPr>
              <w:t>5</w:t>
            </w:r>
            <w:r>
              <w:rPr>
                <w:noProof/>
                <w:webHidden/>
              </w:rPr>
              <w:fldChar w:fldCharType="end"/>
            </w:r>
          </w:hyperlink>
        </w:p>
        <w:p w14:paraId="55B9F937" w14:textId="77777777" w:rsidR="00C933C0" w:rsidRDefault="00C933C0">
          <w:pPr>
            <w:rPr>
              <w:b/>
              <w:bCs/>
            </w:rPr>
          </w:pPr>
          <w:r>
            <w:rPr>
              <w:b/>
              <w:bCs/>
            </w:rPr>
            <w:fldChar w:fldCharType="end"/>
          </w:r>
        </w:p>
      </w:sdtContent>
    </w:sdt>
    <w:p w14:paraId="5A9A85A0" w14:textId="77777777" w:rsidR="00C933C0" w:rsidRDefault="00C933C0" w:rsidP="00C933C0">
      <w:r>
        <w:br w:type="page"/>
      </w:r>
    </w:p>
    <w:p w14:paraId="75053260" w14:textId="77777777" w:rsidR="00330129" w:rsidRDefault="00330129" w:rsidP="00330129">
      <w:pPr>
        <w:pStyle w:val="Titre2"/>
        <w:numPr>
          <w:ilvl w:val="0"/>
          <w:numId w:val="3"/>
        </w:numPr>
      </w:pPr>
      <w:bookmarkStart w:id="2" w:name="_Toc145512836"/>
      <w:r>
        <w:lastRenderedPageBreak/>
        <w:t>Introduction</w:t>
      </w:r>
      <w:bookmarkEnd w:id="2"/>
    </w:p>
    <w:p w14:paraId="636A7240" w14:textId="77777777" w:rsidR="00330129" w:rsidRDefault="00330129" w:rsidP="00330129">
      <w:r>
        <w:t>Lors du module de Data Science Révision nous somme amener à lier les contenues théoriques avec les exercices pratiques à réaliser. Nous tenterons dans ce document d’appuyer les connaissances utilisées dans les révisions en voyant dans un cas concret comment elles sont utilisées.</w:t>
      </w:r>
    </w:p>
    <w:p w14:paraId="05ADF851" w14:textId="77777777" w:rsidR="00330129" w:rsidRDefault="00330129" w:rsidP="00330129">
      <w:r>
        <w:t xml:space="preserve">Mais rappelons tout d’abord que la méthodologie d’un data analyste consiste à : </w:t>
      </w:r>
    </w:p>
    <w:p w14:paraId="7E1BE096" w14:textId="77777777" w:rsidR="00330129" w:rsidRDefault="00330129" w:rsidP="00330129">
      <w:pPr>
        <w:pStyle w:val="Paragraphedeliste"/>
        <w:numPr>
          <w:ilvl w:val="0"/>
          <w:numId w:val="4"/>
        </w:numPr>
      </w:pPr>
      <w:r>
        <w:t>Explorer les données</w:t>
      </w:r>
    </w:p>
    <w:p w14:paraId="0E83DE4B" w14:textId="77777777" w:rsidR="00330129" w:rsidRDefault="00330129" w:rsidP="00330129">
      <w:pPr>
        <w:pStyle w:val="Paragraphedeliste"/>
        <w:numPr>
          <w:ilvl w:val="0"/>
          <w:numId w:val="4"/>
        </w:numPr>
      </w:pPr>
      <w:r>
        <w:t xml:space="preserve">Résumer les données </w:t>
      </w:r>
    </w:p>
    <w:p w14:paraId="73F3AA33" w14:textId="77777777" w:rsidR="00330129" w:rsidRDefault="00330129" w:rsidP="00330129">
      <w:pPr>
        <w:pStyle w:val="Paragraphedeliste"/>
        <w:numPr>
          <w:ilvl w:val="0"/>
          <w:numId w:val="4"/>
        </w:numPr>
      </w:pPr>
      <w:r>
        <w:t>Prendre une décision</w:t>
      </w:r>
    </w:p>
    <w:p w14:paraId="65D56741" w14:textId="77777777" w:rsidR="00330129" w:rsidRDefault="00330129" w:rsidP="00330129">
      <w:pPr>
        <w:pStyle w:val="Paragraphedeliste"/>
        <w:numPr>
          <w:ilvl w:val="0"/>
          <w:numId w:val="4"/>
        </w:numPr>
      </w:pPr>
      <w:r>
        <w:t xml:space="preserve">Communiquer les résultats. </w:t>
      </w:r>
    </w:p>
    <w:p w14:paraId="46E704DA" w14:textId="77777777" w:rsidR="005B564B" w:rsidRDefault="005B564B" w:rsidP="005B564B">
      <w:r>
        <w:t>Nous verrons donc tout d’abord la réalisation de l’import des données puis la manière dont un data analyste peu Résumer de manière pertinente leurs contenus</w:t>
      </w:r>
    </w:p>
    <w:p w14:paraId="27B1E9AD" w14:textId="77777777" w:rsidR="005B564B" w:rsidRPr="00330129" w:rsidRDefault="005B564B" w:rsidP="005B564B">
      <w:r>
        <w:t>Dans le cadre de ce TP, les packages « Pandas » et « </w:t>
      </w:r>
      <w:proofErr w:type="spellStart"/>
      <w:r>
        <w:t>matplotlib</w:t>
      </w:r>
      <w:proofErr w:type="spellEnd"/>
      <w:r>
        <w:t xml:space="preserve"> » ont été utilisés. </w:t>
      </w:r>
      <w:r w:rsidR="000D65E1">
        <w:t xml:space="preserve">Le jeu de donnée </w:t>
      </w:r>
      <w:r w:rsidR="00627439">
        <w:t xml:space="preserve">FrenchCities.csv, composé des données météo de 32 villes, composera la base de notre étude. </w:t>
      </w:r>
    </w:p>
    <w:p w14:paraId="6F5E5A73" w14:textId="77777777" w:rsidR="005B564B" w:rsidRPr="005B564B" w:rsidRDefault="00330129" w:rsidP="005B564B">
      <w:pPr>
        <w:pStyle w:val="Titre2"/>
        <w:numPr>
          <w:ilvl w:val="0"/>
          <w:numId w:val="3"/>
        </w:numPr>
      </w:pPr>
      <w:bookmarkStart w:id="3" w:name="_Toc145512837"/>
      <w:r>
        <w:t>Import des don</w:t>
      </w:r>
      <w:bookmarkStart w:id="4" w:name="_GoBack"/>
      <w:bookmarkEnd w:id="4"/>
      <w:r>
        <w:t>nées</w:t>
      </w:r>
      <w:bookmarkEnd w:id="3"/>
    </w:p>
    <w:p w14:paraId="11C0EE5C" w14:textId="77777777" w:rsidR="00330129" w:rsidRDefault="005B564B">
      <w:r>
        <w:t xml:space="preserve">Afin d’apporter les données à étudiant dans python, on utilise le package Pandas qui simplifie la création et la manipulation de </w:t>
      </w:r>
      <w:proofErr w:type="spellStart"/>
      <w:r>
        <w:t>dataframe</w:t>
      </w:r>
      <w:proofErr w:type="spellEnd"/>
      <w:r>
        <w:t>.</w:t>
      </w:r>
    </w:p>
    <w:p w14:paraId="3184E736" w14:textId="77777777" w:rsidR="005B564B" w:rsidRDefault="005B564B">
      <w:r>
        <w:t>Suite à l’import des packages,</w:t>
      </w:r>
    </w:p>
    <w:bookmarkStart w:id="5" w:name="_MON_1756121513"/>
    <w:bookmarkEnd w:id="5"/>
    <w:p w14:paraId="52A6C767" w14:textId="77777777" w:rsidR="005B564B" w:rsidRDefault="005B564B">
      <w:r>
        <w:object w:dxaOrig="9360" w:dyaOrig="570" w14:anchorId="67D839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8pt;height:28.65pt" o:ole="">
            <v:imagedata r:id="rId8" o:title=""/>
          </v:shape>
          <o:OLEObject Type="Embed" ProgID="Word.OpenDocumentText.12" ShapeID="_x0000_i1032" DrawAspect="Content" ObjectID="_1756130153" r:id="rId9"/>
        </w:object>
      </w:r>
    </w:p>
    <w:p w14:paraId="633C8A84" w14:textId="77777777" w:rsidR="005B564B" w:rsidRPr="005B564B" w:rsidRDefault="005B564B">
      <w:r w:rsidRPr="005B564B">
        <w:t xml:space="preserve">Il suffit d’utiliser </w:t>
      </w:r>
      <w:proofErr w:type="spellStart"/>
      <w:r w:rsidRPr="005B564B">
        <w:t>read_c</w:t>
      </w:r>
      <w:r>
        <w:t>sv</w:t>
      </w:r>
      <w:proofErr w:type="spellEnd"/>
      <w:r>
        <w:t xml:space="preserve">, une fonction de pandas, pour lire un csv et le récupérer sous forme de </w:t>
      </w:r>
      <w:proofErr w:type="spellStart"/>
      <w:r>
        <w:t>dataframe</w:t>
      </w:r>
      <w:proofErr w:type="spellEnd"/>
      <w:r>
        <w:t xml:space="preserve"> exemple : </w:t>
      </w:r>
      <w:r w:rsidRPr="005B564B">
        <w:t xml:space="preserve"> </w:t>
      </w:r>
    </w:p>
    <w:bookmarkStart w:id="6" w:name="_MON_1756121385"/>
    <w:bookmarkEnd w:id="6"/>
    <w:p w14:paraId="249ACA76" w14:textId="77777777" w:rsidR="005B564B" w:rsidRDefault="005B564B">
      <w:pPr>
        <w:rPr>
          <w:lang w:val="en-US"/>
        </w:rPr>
      </w:pPr>
      <w:r>
        <w:rPr>
          <w:lang w:val="en-US"/>
        </w:rPr>
        <w:object w:dxaOrig="9360" w:dyaOrig="735" w14:anchorId="6D18F1C9">
          <v:shape id="_x0000_i1027" type="#_x0000_t75" style="width:468pt;height:36.65pt" o:ole="">
            <v:imagedata r:id="rId10" o:title=""/>
          </v:shape>
          <o:OLEObject Type="Embed" ProgID="Word.OpenDocumentText.12" ShapeID="_x0000_i1027" DrawAspect="Content" ObjectID="_1756130154" r:id="rId11"/>
        </w:object>
      </w:r>
    </w:p>
    <w:p w14:paraId="6155E8E8" w14:textId="77777777" w:rsidR="005B564B" w:rsidRDefault="005B564B">
      <w:r w:rsidRPr="005B564B">
        <w:t xml:space="preserve">Il en sort notre </w:t>
      </w:r>
      <w:proofErr w:type="spellStart"/>
      <w:r w:rsidRPr="005B564B">
        <w:t>d</w:t>
      </w:r>
      <w:r>
        <w:t>ataframe</w:t>
      </w:r>
      <w:proofErr w:type="spellEnd"/>
      <w:r>
        <w:t xml:space="preserve"> sur Python. </w:t>
      </w:r>
      <w:r w:rsidRPr="005B564B">
        <w:drawing>
          <wp:inline distT="0" distB="0" distL="0" distR="0" wp14:anchorId="6CF63E57" wp14:editId="3DC27270">
            <wp:extent cx="5943600" cy="10166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16635"/>
                    </a:xfrm>
                    <a:prstGeom prst="rect">
                      <a:avLst/>
                    </a:prstGeom>
                  </pic:spPr>
                </pic:pic>
              </a:graphicData>
            </a:graphic>
          </wp:inline>
        </w:drawing>
      </w:r>
    </w:p>
    <w:p w14:paraId="37D4F688" w14:textId="77777777" w:rsidR="005B564B" w:rsidRDefault="005B564B">
      <w:r>
        <w:br w:type="page"/>
      </w:r>
    </w:p>
    <w:p w14:paraId="0002889E" w14:textId="77777777" w:rsidR="00330129" w:rsidRDefault="005B564B" w:rsidP="00330129">
      <w:pPr>
        <w:pStyle w:val="Titre2"/>
        <w:numPr>
          <w:ilvl w:val="0"/>
          <w:numId w:val="3"/>
        </w:numPr>
      </w:pPr>
      <w:bookmarkStart w:id="7" w:name="_Toc145512838"/>
      <w:r>
        <w:lastRenderedPageBreak/>
        <w:t>Exploration des données.</w:t>
      </w:r>
      <w:bookmarkEnd w:id="7"/>
      <w:r>
        <w:t xml:space="preserve"> </w:t>
      </w:r>
    </w:p>
    <w:p w14:paraId="7C3FB444" w14:textId="77777777" w:rsidR="000D0EB0" w:rsidRPr="005B564B" w:rsidRDefault="000D0EB0" w:rsidP="005B564B">
      <w:r>
        <w:t>Il est commun de réaliser une exploration des données afin de vérifier la qualité et la pertinence de celles-ci. Pour ce faire on peut afficher l’index et les colonnes pour se familiariser avec les variables. On peut aussi, grâce à a fonction .</w:t>
      </w:r>
      <w:proofErr w:type="gramStart"/>
      <w:r>
        <w:t>info(</w:t>
      </w:r>
      <w:proofErr w:type="gramEnd"/>
      <w:r>
        <w:t xml:space="preserve">) afficher les types des variables composants le tableau. </w:t>
      </w:r>
      <w:bookmarkStart w:id="8" w:name="_MON_1756121799"/>
      <w:bookmarkEnd w:id="8"/>
      <w:r w:rsidR="00EE2F73">
        <w:object w:dxaOrig="9360" w:dyaOrig="4471" w14:anchorId="184F4499">
          <v:shape id="_x0000_i1040" type="#_x0000_t75" style="width:416.65pt;height:198.65pt" o:ole="">
            <v:imagedata r:id="rId13" o:title=""/>
          </v:shape>
          <o:OLEObject Type="Embed" ProgID="Word.OpenDocumentText.12" ShapeID="_x0000_i1040" DrawAspect="Content" ObjectID="_1756130155" r:id="rId14"/>
        </w:object>
      </w:r>
    </w:p>
    <w:p w14:paraId="32F38E9D" w14:textId="77777777" w:rsidR="00C933C0" w:rsidRDefault="000D0EB0">
      <w:r>
        <w:t>Cela permet de se rendre compte de la qualité des données (s’il y a beaucoup de valeurs manquantes) et d</w:t>
      </w:r>
      <w:r w:rsidR="00EE2F73">
        <w:t xml:space="preserve">es types de données (à première vue) données (quantitative, qualitative). L’étude univarié des données est différente suivant leurs types. </w:t>
      </w:r>
    </w:p>
    <w:p w14:paraId="44B2F2AE" w14:textId="77777777" w:rsidR="00330129" w:rsidRDefault="00330129" w:rsidP="00330129">
      <w:pPr>
        <w:pStyle w:val="Titre2"/>
        <w:numPr>
          <w:ilvl w:val="0"/>
          <w:numId w:val="3"/>
        </w:numPr>
      </w:pPr>
      <w:bookmarkStart w:id="9" w:name="_Toc145512839"/>
      <w:r w:rsidRPr="00330129">
        <w:t>Variables quantitatives</w:t>
      </w:r>
      <w:bookmarkEnd w:id="9"/>
      <w:r w:rsidRPr="00330129">
        <w:t xml:space="preserve"> </w:t>
      </w:r>
    </w:p>
    <w:p w14:paraId="2014C84B" w14:textId="77777777" w:rsidR="00EE2F73" w:rsidRPr="00EE2F73" w:rsidRDefault="00EE2F73" w:rsidP="00EE2F73">
      <w:r>
        <w:t xml:space="preserve">Il existe plusieurs moyens plus ou moins pertinent suivant les cas, d’étudier les variables quantitatives d’un data frame. </w:t>
      </w:r>
    </w:p>
    <w:p w14:paraId="585498DF" w14:textId="77777777" w:rsidR="00CA1AEF" w:rsidRDefault="00330129" w:rsidP="00330129">
      <w:pPr>
        <w:pStyle w:val="Titre3"/>
        <w:numPr>
          <w:ilvl w:val="1"/>
          <w:numId w:val="3"/>
        </w:numPr>
      </w:pPr>
      <w:bookmarkStart w:id="10" w:name="_Toc145512840"/>
      <w:r>
        <w:t>Graphiques</w:t>
      </w:r>
      <w:bookmarkEnd w:id="10"/>
      <w:r>
        <w:t xml:space="preserve"> </w:t>
      </w:r>
    </w:p>
    <w:p w14:paraId="4079829F" w14:textId="77777777" w:rsidR="00EE2F73" w:rsidRDefault="00EE2F73" w:rsidP="00EE2F73">
      <w:r>
        <w:t>On peut ainsi réaliser des graphiques pour rendre l’analyse de données plus visuel. Pour les variables discrètes, les diagrammes bâton sont pertinent lorsque l’histogramme se prête plus à l’analyse de variables quantitatives continues.</w:t>
      </w:r>
    </w:p>
    <w:bookmarkStart w:id="11" w:name="_MON_1756122791"/>
    <w:bookmarkEnd w:id="11"/>
    <w:p w14:paraId="1094DEEA" w14:textId="77777777" w:rsidR="00EE2F73" w:rsidRPr="00EE2F73" w:rsidRDefault="00EE2F73" w:rsidP="00EE2F73">
      <w:r>
        <w:object w:dxaOrig="9360" w:dyaOrig="4081" w14:anchorId="340750CA">
          <v:shape id="_x0000_i1043" type="#_x0000_t75" style="width:468pt;height:204pt" o:ole="">
            <v:imagedata r:id="rId15" o:title=""/>
          </v:shape>
          <o:OLEObject Type="Embed" ProgID="Word.OpenDocumentText.12" ShapeID="_x0000_i1043" DrawAspect="Content" ObjectID="_1756130156" r:id="rId16"/>
        </w:object>
      </w:r>
    </w:p>
    <w:p w14:paraId="3A385F9F" w14:textId="77777777" w:rsidR="00EE2F73" w:rsidRDefault="00330129" w:rsidP="00EE2F73">
      <w:pPr>
        <w:pStyle w:val="Titre3"/>
        <w:numPr>
          <w:ilvl w:val="1"/>
          <w:numId w:val="3"/>
        </w:numPr>
      </w:pPr>
      <w:bookmarkStart w:id="12" w:name="_Toc145512841"/>
      <w:r>
        <w:lastRenderedPageBreak/>
        <w:t>Indicateur de position</w:t>
      </w:r>
      <w:bookmarkEnd w:id="12"/>
    </w:p>
    <w:p w14:paraId="1FB91B79" w14:textId="77777777" w:rsidR="00EE2F73" w:rsidRDefault="00EE2F73" w:rsidP="00EE2F73">
      <w:r>
        <w:t>Il est également nécessaire, lors de l’exploration des données de vérifier les indicateurs de position (</w:t>
      </w:r>
      <w:r w:rsidRPr="00EE2F73">
        <w:rPr>
          <w:b/>
        </w:rPr>
        <w:t>Moyenne</w:t>
      </w:r>
      <w:r>
        <w:t xml:space="preserve">, </w:t>
      </w:r>
      <w:r w:rsidRPr="00EE2F73">
        <w:rPr>
          <w:b/>
        </w:rPr>
        <w:t>Mode</w:t>
      </w:r>
      <w:r>
        <w:t xml:space="preserve">, </w:t>
      </w:r>
      <w:r w:rsidRPr="00EE2F73">
        <w:rPr>
          <w:b/>
        </w:rPr>
        <w:t>Médiane</w:t>
      </w:r>
      <w:r>
        <w:t xml:space="preserve"> et </w:t>
      </w:r>
      <w:r w:rsidRPr="00EE2F73">
        <w:rPr>
          <w:b/>
        </w:rPr>
        <w:t>Quartiles</w:t>
      </w:r>
      <w:r>
        <w:t>)</w:t>
      </w:r>
    </w:p>
    <w:p w14:paraId="1B5FBA17" w14:textId="77777777" w:rsidR="00EE2F73" w:rsidRDefault="00EE2F73" w:rsidP="00EE2F73">
      <w:r>
        <w:t xml:space="preserve">La </w:t>
      </w:r>
      <w:proofErr w:type="gramStart"/>
      <w:r>
        <w:t xml:space="preserve">fonction </w:t>
      </w:r>
      <w:r w:rsidR="00716827">
        <w:t>.</w:t>
      </w:r>
      <w:proofErr w:type="spellStart"/>
      <w:r w:rsidR="00716827">
        <w:t>describe</w:t>
      </w:r>
      <w:proofErr w:type="spellEnd"/>
      <w:proofErr w:type="gramEnd"/>
      <w:r w:rsidR="00716827">
        <w:t xml:space="preserve">() permet de récupérer facilement ces informations : </w:t>
      </w:r>
      <w:bookmarkStart w:id="13" w:name="_MON_1756123045"/>
      <w:bookmarkEnd w:id="13"/>
      <w:r w:rsidR="00C933C0">
        <w:object w:dxaOrig="9360" w:dyaOrig="5952" w14:anchorId="17B3197F">
          <v:shape id="_x0000_i1056" type="#_x0000_t75" style="width:436pt;height:277.35pt" o:ole="">
            <v:imagedata r:id="rId17" o:title=""/>
          </v:shape>
          <o:OLEObject Type="Embed" ProgID="Word.OpenDocumentText.12" ShapeID="_x0000_i1056" DrawAspect="Content" ObjectID="_1756130157" r:id="rId18"/>
        </w:object>
      </w:r>
    </w:p>
    <w:p w14:paraId="4272C29F" w14:textId="77777777" w:rsidR="00DB2F51" w:rsidRDefault="00DB2F51" w:rsidP="00EE2F73">
      <w:r>
        <w:t xml:space="preserve">Le graph </w:t>
      </w:r>
      <w:proofErr w:type="spellStart"/>
      <w:r>
        <w:t>boxplot</w:t>
      </w:r>
      <w:proofErr w:type="spellEnd"/>
      <w:r>
        <w:t xml:space="preserve"> ou boite à moustaches est une manière très visuelle de réaliser cette étude. </w:t>
      </w:r>
    </w:p>
    <w:bookmarkStart w:id="14" w:name="_MON_1756123739"/>
    <w:bookmarkEnd w:id="14"/>
    <w:p w14:paraId="47A1256D" w14:textId="77777777" w:rsidR="00DB2F51" w:rsidRDefault="00C933C0" w:rsidP="00EE2F73">
      <w:r>
        <w:object w:dxaOrig="9360" w:dyaOrig="5142" w14:anchorId="4CE5D4E2">
          <v:shape id="_x0000_i1062" type="#_x0000_t75" style="width:426.65pt;height:234.65pt" o:ole="">
            <v:imagedata r:id="rId19" o:title=""/>
          </v:shape>
          <o:OLEObject Type="Embed" ProgID="Word.OpenDocumentText.12" ShapeID="_x0000_i1062" DrawAspect="Content" ObjectID="_1756130158" r:id="rId20"/>
        </w:object>
      </w:r>
    </w:p>
    <w:p w14:paraId="0C25B45F" w14:textId="77777777" w:rsidR="00DB2F51" w:rsidRPr="00EE2F73" w:rsidRDefault="00DB2F51" w:rsidP="00EE2F73">
      <w:r>
        <w:t xml:space="preserve">Cette étude de position nous a permis éliminer une variable aberrante, rendant notre jeu de données plus propre. </w:t>
      </w:r>
    </w:p>
    <w:p w14:paraId="1D8557F6" w14:textId="77777777" w:rsidR="00DB2F51" w:rsidRDefault="00330129" w:rsidP="00DB2F51">
      <w:pPr>
        <w:pStyle w:val="Titre3"/>
        <w:numPr>
          <w:ilvl w:val="1"/>
          <w:numId w:val="3"/>
        </w:numPr>
      </w:pPr>
      <w:bookmarkStart w:id="15" w:name="_Toc145512842"/>
      <w:r>
        <w:lastRenderedPageBreak/>
        <w:t>Indicateur de d</w:t>
      </w:r>
      <w:r w:rsidR="00DB2F51">
        <w:t>ispersion</w:t>
      </w:r>
      <w:bookmarkEnd w:id="15"/>
    </w:p>
    <w:p w14:paraId="1F8C3BBB" w14:textId="77777777" w:rsidR="00DB2F51" w:rsidRPr="00DB2F51" w:rsidRDefault="00DB2F51" w:rsidP="00C933C0">
      <w:r>
        <w:t xml:space="preserve">Une fois la compréhension de ce que représente chaque variable ainsi que ce que sont leurs valeurs « normales », il est possible de trouver les indicateurs de dispersions. </w:t>
      </w:r>
      <w:r>
        <w:t>(</w:t>
      </w:r>
      <w:r w:rsidRPr="00DB2F51">
        <w:rPr>
          <w:b/>
        </w:rPr>
        <w:t>Étendu</w:t>
      </w:r>
      <w:r>
        <w:t xml:space="preserve">, </w:t>
      </w:r>
      <w:r w:rsidRPr="00DB2F51">
        <w:rPr>
          <w:b/>
        </w:rPr>
        <w:t>écart-type</w:t>
      </w:r>
      <w:r>
        <w:t xml:space="preserve">, </w:t>
      </w:r>
      <w:r w:rsidRPr="00DB2F51">
        <w:rPr>
          <w:b/>
        </w:rPr>
        <w:t>variance</w:t>
      </w:r>
      <w:r>
        <w:t xml:space="preserve">, </w:t>
      </w:r>
      <w:r w:rsidRPr="00DB2F51">
        <w:rPr>
          <w:b/>
        </w:rPr>
        <w:t>écart-</w:t>
      </w:r>
      <w:proofErr w:type="spellStart"/>
      <w:r w:rsidRPr="00DB2F51">
        <w:rPr>
          <w:b/>
        </w:rPr>
        <w:t>median</w:t>
      </w:r>
      <w:proofErr w:type="spellEnd"/>
      <w:r w:rsidR="00496DA7">
        <w:t>)</w:t>
      </w:r>
    </w:p>
    <w:p w14:paraId="61DC33B9" w14:textId="77777777" w:rsidR="00DB2F51" w:rsidRDefault="00DB2F51" w:rsidP="00DB2F51">
      <w:pPr>
        <w:pStyle w:val="Titre3"/>
        <w:numPr>
          <w:ilvl w:val="1"/>
          <w:numId w:val="3"/>
        </w:numPr>
      </w:pPr>
      <w:bookmarkStart w:id="16" w:name="_Toc145512843"/>
      <w:r>
        <w:t>Centrer et réduire</w:t>
      </w:r>
      <w:bookmarkEnd w:id="16"/>
    </w:p>
    <w:p w14:paraId="57B92249" w14:textId="77777777" w:rsidR="00496DA7" w:rsidRDefault="00496DA7" w:rsidP="00496DA7">
      <w:pPr>
        <w:jc w:val="both"/>
      </w:pPr>
      <w:r w:rsidRPr="00496DA7">
        <w:t xml:space="preserve">Enfin afin </w:t>
      </w:r>
      <w:r>
        <w:t>de rendre les variables plus pertinentes à étudier et à comprendre, il est fortement conseiller de centrer et réduire les variables. (Seulement les variables quantitatives !!)</w:t>
      </w:r>
    </w:p>
    <w:bookmarkStart w:id="17" w:name="_MON_1756124585"/>
    <w:bookmarkEnd w:id="17"/>
    <w:p w14:paraId="746541CD" w14:textId="77777777" w:rsidR="00496DA7" w:rsidRPr="00496DA7" w:rsidRDefault="00C933C0" w:rsidP="00496DA7">
      <w:pPr>
        <w:jc w:val="both"/>
      </w:pPr>
      <w:r>
        <w:object w:dxaOrig="9360" w:dyaOrig="2653" w14:anchorId="2824C156">
          <v:shape id="_x0000_i1069" type="#_x0000_t75" style="width:464pt;height:131.35pt" o:ole="">
            <v:imagedata r:id="rId21" o:title=""/>
          </v:shape>
          <o:OLEObject Type="Embed" ProgID="Word.OpenDocumentText.12" ShapeID="_x0000_i1069" DrawAspect="Content" ObjectID="_1756130159" r:id="rId22"/>
        </w:object>
      </w:r>
    </w:p>
    <w:p w14:paraId="6B9A5C44" w14:textId="77777777" w:rsidR="00C933C0" w:rsidRDefault="00330129" w:rsidP="00330129">
      <w:pPr>
        <w:pStyle w:val="Titre2"/>
        <w:numPr>
          <w:ilvl w:val="0"/>
          <w:numId w:val="3"/>
        </w:numPr>
      </w:pPr>
      <w:bookmarkStart w:id="18" w:name="_Toc145512844"/>
      <w:r w:rsidRPr="00330129">
        <w:t>Variables qualitat</w:t>
      </w:r>
      <w:r w:rsidR="00C933C0" w:rsidRPr="00330129">
        <w:t>ive</w:t>
      </w:r>
      <w:r w:rsidR="00C933C0">
        <w:t>s</w:t>
      </w:r>
      <w:bookmarkEnd w:id="18"/>
    </w:p>
    <w:p w14:paraId="1BD29437" w14:textId="77777777" w:rsidR="00C933C0" w:rsidRDefault="00C933C0" w:rsidP="00C933C0">
      <w:r>
        <w:t xml:space="preserve">Le traitement des variables qualitative est différents. La plupart du temps, dans ces cas, les informations numériques parlent moins que les représentations graphiques. C’est pour cela que pour étudier la variable ‘CLIMAT’ une étude graphique est choisie. Un diagramme de secteur nous permet de se rendre compte des proportions de villes parmi quatre types de climats différents : </w:t>
      </w:r>
      <w:bookmarkStart w:id="19" w:name="_MON_1756124879"/>
      <w:bookmarkEnd w:id="19"/>
      <w:r>
        <w:object w:dxaOrig="9360" w:dyaOrig="6415" w14:anchorId="2519D4EA">
          <v:shape id="_x0000_i1329" type="#_x0000_t75" style="width:322pt;height:220.65pt" o:ole="">
            <v:imagedata r:id="rId23" o:title=""/>
          </v:shape>
          <o:OLEObject Type="Embed" ProgID="Word.OpenDocumentText.12" ShapeID="_x0000_i1329" DrawAspect="Content" ObjectID="_1756130160" r:id="rId24"/>
        </w:object>
      </w:r>
    </w:p>
    <w:p w14:paraId="788CD107" w14:textId="77777777" w:rsidR="00C933C0" w:rsidRPr="00C933C0" w:rsidRDefault="00C933C0" w:rsidP="00C933C0"/>
    <w:p w14:paraId="4D3BEB95" w14:textId="77777777" w:rsidR="00330129" w:rsidRDefault="00C933C0" w:rsidP="00330129">
      <w:pPr>
        <w:pStyle w:val="Titre2"/>
        <w:numPr>
          <w:ilvl w:val="0"/>
          <w:numId w:val="3"/>
        </w:numPr>
      </w:pPr>
      <w:bookmarkStart w:id="20" w:name="_Toc145512845"/>
      <w:r>
        <w:t>Conclusion</w:t>
      </w:r>
      <w:bookmarkEnd w:id="20"/>
    </w:p>
    <w:p w14:paraId="0EC99EA8" w14:textId="77777777" w:rsidR="00C933C0" w:rsidRPr="00C933C0" w:rsidRDefault="00C933C0" w:rsidP="00C933C0">
      <w:r>
        <w:t>En somme le data scientiste doit pour chaque jeu de données, mener une étude rigoureuse avant de pouvoir décider de la pertinence d’une étude dessus. Il doit aussi prévoir lesquelles sont appropriées ou non en fonction de chaque variables (quantitative ou qualitative).</w:t>
      </w:r>
    </w:p>
    <w:sectPr w:rsidR="00C933C0" w:rsidRPr="00C933C0" w:rsidSect="00C83099">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8343B" w14:textId="77777777" w:rsidR="00532CA8" w:rsidRDefault="00532CA8" w:rsidP="00C933C0">
      <w:pPr>
        <w:spacing w:after="0" w:line="240" w:lineRule="auto"/>
      </w:pPr>
      <w:r>
        <w:separator/>
      </w:r>
    </w:p>
  </w:endnote>
  <w:endnote w:type="continuationSeparator" w:id="0">
    <w:p w14:paraId="318E98A4" w14:textId="77777777" w:rsidR="00532CA8" w:rsidRDefault="00532CA8" w:rsidP="00C93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38D2A" w14:textId="77777777" w:rsidR="00C933C0" w:rsidRDefault="00C933C0">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5BB5C13" w14:textId="77777777" w:rsidR="00C933C0" w:rsidRDefault="00C933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9BCCD" w14:textId="77777777" w:rsidR="00532CA8" w:rsidRDefault="00532CA8" w:rsidP="00C933C0">
      <w:pPr>
        <w:spacing w:after="0" w:line="240" w:lineRule="auto"/>
      </w:pPr>
      <w:r>
        <w:separator/>
      </w:r>
    </w:p>
  </w:footnote>
  <w:footnote w:type="continuationSeparator" w:id="0">
    <w:p w14:paraId="516D36A8" w14:textId="77777777" w:rsidR="00532CA8" w:rsidRDefault="00532CA8" w:rsidP="00C933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52092"/>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3FF3058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9D06FA"/>
    <w:multiLevelType w:val="hybridMultilevel"/>
    <w:tmpl w:val="B414F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463581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86D46E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29"/>
    <w:rsid w:val="000D0EB0"/>
    <w:rsid w:val="000D65E1"/>
    <w:rsid w:val="00330129"/>
    <w:rsid w:val="00496DA7"/>
    <w:rsid w:val="00532CA8"/>
    <w:rsid w:val="005B564B"/>
    <w:rsid w:val="00627439"/>
    <w:rsid w:val="00716827"/>
    <w:rsid w:val="008B6F19"/>
    <w:rsid w:val="00C83099"/>
    <w:rsid w:val="00C933C0"/>
    <w:rsid w:val="00CA1AEF"/>
    <w:rsid w:val="00CD38CA"/>
    <w:rsid w:val="00DB2F51"/>
    <w:rsid w:val="00EE2F73"/>
    <w:rsid w:val="00F21E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93F2"/>
  <w15:chartTrackingRefBased/>
  <w15:docId w15:val="{7FDCE346-CB6C-4E34-8EF2-AFE88D0C3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0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0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301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012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3012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3012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330129"/>
    <w:pPr>
      <w:ind w:left="720"/>
      <w:contextualSpacing/>
    </w:pPr>
  </w:style>
  <w:style w:type="paragraph" w:styleId="En-tte">
    <w:name w:val="header"/>
    <w:basedOn w:val="Normal"/>
    <w:link w:val="En-tteCar"/>
    <w:uiPriority w:val="99"/>
    <w:unhideWhenUsed/>
    <w:rsid w:val="00C933C0"/>
    <w:pPr>
      <w:tabs>
        <w:tab w:val="center" w:pos="4513"/>
        <w:tab w:val="right" w:pos="9026"/>
      </w:tabs>
      <w:spacing w:after="0" w:line="240" w:lineRule="auto"/>
    </w:pPr>
  </w:style>
  <w:style w:type="character" w:customStyle="1" w:styleId="En-tteCar">
    <w:name w:val="En-tête Car"/>
    <w:basedOn w:val="Policepardfaut"/>
    <w:link w:val="En-tte"/>
    <w:uiPriority w:val="99"/>
    <w:rsid w:val="00C933C0"/>
  </w:style>
  <w:style w:type="paragraph" w:styleId="Pieddepage">
    <w:name w:val="footer"/>
    <w:basedOn w:val="Normal"/>
    <w:link w:val="PieddepageCar"/>
    <w:uiPriority w:val="99"/>
    <w:unhideWhenUsed/>
    <w:rsid w:val="00C933C0"/>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C933C0"/>
  </w:style>
  <w:style w:type="paragraph" w:styleId="En-ttedetabledesmatires">
    <w:name w:val="TOC Heading"/>
    <w:basedOn w:val="Titre1"/>
    <w:next w:val="Normal"/>
    <w:uiPriority w:val="39"/>
    <w:unhideWhenUsed/>
    <w:qFormat/>
    <w:rsid w:val="00C933C0"/>
    <w:pPr>
      <w:outlineLvl w:val="9"/>
    </w:pPr>
    <w:rPr>
      <w:lang w:eastAsia="fr-FR"/>
    </w:rPr>
  </w:style>
  <w:style w:type="paragraph" w:styleId="TM1">
    <w:name w:val="toc 1"/>
    <w:basedOn w:val="Normal"/>
    <w:next w:val="Normal"/>
    <w:autoRedefine/>
    <w:uiPriority w:val="39"/>
    <w:unhideWhenUsed/>
    <w:rsid w:val="00C933C0"/>
    <w:pPr>
      <w:spacing w:after="100"/>
    </w:pPr>
  </w:style>
  <w:style w:type="paragraph" w:styleId="TM2">
    <w:name w:val="toc 2"/>
    <w:basedOn w:val="Normal"/>
    <w:next w:val="Normal"/>
    <w:autoRedefine/>
    <w:uiPriority w:val="39"/>
    <w:unhideWhenUsed/>
    <w:rsid w:val="00C933C0"/>
    <w:pPr>
      <w:spacing w:after="100"/>
      <w:ind w:left="220"/>
    </w:pPr>
  </w:style>
  <w:style w:type="paragraph" w:styleId="TM3">
    <w:name w:val="toc 3"/>
    <w:basedOn w:val="Normal"/>
    <w:next w:val="Normal"/>
    <w:autoRedefine/>
    <w:uiPriority w:val="39"/>
    <w:unhideWhenUsed/>
    <w:rsid w:val="00C933C0"/>
    <w:pPr>
      <w:spacing w:after="100"/>
      <w:ind w:left="440"/>
    </w:pPr>
  </w:style>
  <w:style w:type="character" w:styleId="Lienhypertexte">
    <w:name w:val="Hyperlink"/>
    <w:basedOn w:val="Policepardfaut"/>
    <w:uiPriority w:val="99"/>
    <w:unhideWhenUsed/>
    <w:rsid w:val="00C933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28171">
      <w:bodyDiv w:val="1"/>
      <w:marLeft w:val="0"/>
      <w:marRight w:val="0"/>
      <w:marTop w:val="0"/>
      <w:marBottom w:val="0"/>
      <w:divBdr>
        <w:top w:val="none" w:sz="0" w:space="0" w:color="auto"/>
        <w:left w:val="none" w:sz="0" w:space="0" w:color="auto"/>
        <w:bottom w:val="none" w:sz="0" w:space="0" w:color="auto"/>
        <w:right w:val="none" w:sz="0" w:space="0" w:color="auto"/>
      </w:divBdr>
      <w:divsChild>
        <w:div w:id="1529105280">
          <w:marLeft w:val="0"/>
          <w:marRight w:val="0"/>
          <w:marTop w:val="0"/>
          <w:marBottom w:val="0"/>
          <w:divBdr>
            <w:top w:val="none" w:sz="0" w:space="0" w:color="auto"/>
            <w:left w:val="none" w:sz="0" w:space="0" w:color="auto"/>
            <w:bottom w:val="none" w:sz="0" w:space="0" w:color="auto"/>
            <w:right w:val="none" w:sz="0" w:space="0" w:color="auto"/>
          </w:divBdr>
          <w:divsChild>
            <w:div w:id="787896694">
              <w:marLeft w:val="0"/>
              <w:marRight w:val="0"/>
              <w:marTop w:val="0"/>
              <w:marBottom w:val="0"/>
              <w:divBdr>
                <w:top w:val="none" w:sz="0" w:space="0" w:color="auto"/>
                <w:left w:val="none" w:sz="0" w:space="0" w:color="auto"/>
                <w:bottom w:val="none" w:sz="0" w:space="0" w:color="auto"/>
                <w:right w:val="none" w:sz="0" w:space="0" w:color="auto"/>
              </w:divBdr>
            </w:div>
            <w:div w:id="3868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2584">
      <w:bodyDiv w:val="1"/>
      <w:marLeft w:val="0"/>
      <w:marRight w:val="0"/>
      <w:marTop w:val="0"/>
      <w:marBottom w:val="0"/>
      <w:divBdr>
        <w:top w:val="none" w:sz="0" w:space="0" w:color="auto"/>
        <w:left w:val="none" w:sz="0" w:space="0" w:color="auto"/>
        <w:bottom w:val="none" w:sz="0" w:space="0" w:color="auto"/>
        <w:right w:val="none" w:sz="0" w:space="0" w:color="auto"/>
      </w:divBdr>
      <w:divsChild>
        <w:div w:id="1468470121">
          <w:marLeft w:val="0"/>
          <w:marRight w:val="0"/>
          <w:marTop w:val="0"/>
          <w:marBottom w:val="0"/>
          <w:divBdr>
            <w:top w:val="none" w:sz="0" w:space="0" w:color="auto"/>
            <w:left w:val="none" w:sz="0" w:space="0" w:color="auto"/>
            <w:bottom w:val="none" w:sz="0" w:space="0" w:color="auto"/>
            <w:right w:val="none" w:sz="0" w:space="0" w:color="auto"/>
          </w:divBdr>
          <w:divsChild>
            <w:div w:id="11170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788">
      <w:bodyDiv w:val="1"/>
      <w:marLeft w:val="0"/>
      <w:marRight w:val="0"/>
      <w:marTop w:val="0"/>
      <w:marBottom w:val="0"/>
      <w:divBdr>
        <w:top w:val="none" w:sz="0" w:space="0" w:color="auto"/>
        <w:left w:val="none" w:sz="0" w:space="0" w:color="auto"/>
        <w:bottom w:val="none" w:sz="0" w:space="0" w:color="auto"/>
        <w:right w:val="none" w:sz="0" w:space="0" w:color="auto"/>
      </w:divBdr>
      <w:divsChild>
        <w:div w:id="1552421801">
          <w:marLeft w:val="0"/>
          <w:marRight w:val="0"/>
          <w:marTop w:val="0"/>
          <w:marBottom w:val="0"/>
          <w:divBdr>
            <w:top w:val="none" w:sz="0" w:space="0" w:color="auto"/>
            <w:left w:val="none" w:sz="0" w:space="0" w:color="auto"/>
            <w:bottom w:val="none" w:sz="0" w:space="0" w:color="auto"/>
            <w:right w:val="none" w:sz="0" w:space="0" w:color="auto"/>
          </w:divBdr>
          <w:divsChild>
            <w:div w:id="1307782658">
              <w:marLeft w:val="0"/>
              <w:marRight w:val="0"/>
              <w:marTop w:val="0"/>
              <w:marBottom w:val="0"/>
              <w:divBdr>
                <w:top w:val="none" w:sz="0" w:space="0" w:color="auto"/>
                <w:left w:val="none" w:sz="0" w:space="0" w:color="auto"/>
                <w:bottom w:val="none" w:sz="0" w:space="0" w:color="auto"/>
                <w:right w:val="none" w:sz="0" w:space="0" w:color="auto"/>
              </w:divBdr>
            </w:div>
            <w:div w:id="5584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70117">
      <w:bodyDiv w:val="1"/>
      <w:marLeft w:val="0"/>
      <w:marRight w:val="0"/>
      <w:marTop w:val="0"/>
      <w:marBottom w:val="0"/>
      <w:divBdr>
        <w:top w:val="none" w:sz="0" w:space="0" w:color="auto"/>
        <w:left w:val="none" w:sz="0" w:space="0" w:color="auto"/>
        <w:bottom w:val="none" w:sz="0" w:space="0" w:color="auto"/>
        <w:right w:val="none" w:sz="0" w:space="0" w:color="auto"/>
      </w:divBdr>
      <w:divsChild>
        <w:div w:id="820928634">
          <w:marLeft w:val="0"/>
          <w:marRight w:val="0"/>
          <w:marTop w:val="0"/>
          <w:marBottom w:val="0"/>
          <w:divBdr>
            <w:top w:val="none" w:sz="0" w:space="0" w:color="auto"/>
            <w:left w:val="none" w:sz="0" w:space="0" w:color="auto"/>
            <w:bottom w:val="none" w:sz="0" w:space="0" w:color="auto"/>
            <w:right w:val="none" w:sz="0" w:space="0" w:color="auto"/>
          </w:divBdr>
          <w:divsChild>
            <w:div w:id="3037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91680-46B2-46A0-9DDF-5229B389F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789</Words>
  <Characters>4340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MASSON Achille</dc:creator>
  <cp:keywords/>
  <dc:description/>
  <cp:lastModifiedBy>MASSON Achille</cp:lastModifiedBy>
  <cp:revision>4</cp:revision>
  <cp:lastPrinted>2023-09-13T14:10:00Z</cp:lastPrinted>
  <dcterms:created xsi:type="dcterms:W3CDTF">2023-09-13T12:27:00Z</dcterms:created>
  <dcterms:modified xsi:type="dcterms:W3CDTF">2023-09-13T15:09:00Z</dcterms:modified>
</cp:coreProperties>
</file>