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3 — Data Cleaning and Preprocessing Pipeline Development</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3 — Data Cleaning and Preprocessing Pipeline Development</w:t>
      </w:r>
    </w:p>
    <w:p>
      <w:pPr>
        <w:pStyle w:val="Heading2"/>
      </w:pPr>
      <w:r>
        <w:t>Executive Summary</w:t>
      </w:r>
    </w:p>
    <w:p>
      <w:r>
        <w:t>This report defines a reproducible preprocessing pipeline for review and product data. The pipeline is designed to be schema-aware: it normalizes common column aliases, validates essential fields, documents exclusions, and does not silently invent missing values. The actual number of rows removed or imputed must be generated from the downloaded dataset and recorded in a run log.</w:t>
      </w:r>
    </w:p>
    <w:p>
      <w:pPr>
        <w:pStyle w:val="Heading2"/>
      </w:pPr>
      <w:r>
        <w:t>1. Likely Data Problems</w:t>
      </w:r>
    </w:p>
    <w:p>
      <w:r>
        <w:t>Potential issues include missing ratings or review text, duplicate records, inconsistent category and brand casing, currency or price parsing problems, malformed dates, nonstandard missing-value strings, HTML artifacts, unusual rating values, negative or zero prices, repeated reviews, and mismatched product identifiers. A row may be a legitimate short review or a premium-priced product rather than an error; rules must respect the domain.</w:t>
      </w:r>
    </w:p>
    <w:p>
      <w:pPr>
        <w:pStyle w:val="Heading2"/>
      </w:pPr>
      <w:r>
        <w:t>2. Pipeline Stages</w:t>
      </w:r>
    </w:p>
    <w:p>
      <w:r>
        <w:t>Raw file inventory → schema mapping → data type conversion → duplicate checks → missingness profile → validity checks → text normalization → categorical standardization → outlier review → train/test split → fitted preprocessing transforms → cleaned dataset and audit log. Preserve an untouched raw copy and never overwrite source files.</w:t>
      </w:r>
    </w:p>
    <w:p>
      <w:pPr>
        <w:pStyle w:val="Heading2"/>
      </w:pPr>
      <w:r>
        <w:t>3. Column and Type Standardization</w:t>
      </w:r>
    </w:p>
    <w:p>
      <w:r>
        <w:t>Normalize column names to lowercase snake_case and map aliases such as rating/score, review_text/content, product_id/productid, and recommended/recommendation. Parse ratings and prices as numeric with coercion logged. Parse dates with errors reported. Convert empty strings and known placeholders to missing values. Normalize whitespace and HTML entities in text while preserving a separate original-text field only when retention is necessary and permitted.</w:t>
      </w:r>
    </w:p>
    <w:p>
      <w:pPr>
        <w:pStyle w:val="Heading2"/>
      </w:pPr>
      <w:r>
        <w:t>4. Missing Values</w:t>
      </w:r>
    </w:p>
    <w:p>
      <w:r>
        <w:t>Report missingness by column and, where useful, by date/category. Drop rows only when the target is missing for supervised training or when essential keys are absent for a particular join. Do not replace missing review text with a fake sentence. For numeric predictors, impute median within a training pipeline; for categorical predictors, use an explicit 'Unknown' category or most-frequent imputation. Fit imputers on training data only to prevent leakage. If missingness may be informative, add a missingness indicator and evaluate whether it is justified.</w:t>
      </w:r>
    </w:p>
    <w:p>
      <w:pPr>
        <w:pStyle w:val="Heading2"/>
      </w:pPr>
      <w:r>
        <w:t>5. Duplicates and Outliers</w:t>
      </w:r>
    </w:p>
    <w:p>
      <w:r>
        <w:t>Identify exact duplicate rows and duplicated review IDs. If no stable ID exists, use a cautious fingerprint from product ID, date, rating, and normalized text; inspect collision risk before deletion. Validate ratings against the dataset's documented scale. Investigate zero/negative prices, implausible dates, and extreme review lengths. Use IQR rules or robust quantiles to flag numeric outliers, not to automatically delete them. Document each exclusion and its rationale.</w:t>
      </w:r>
    </w:p>
    <w:p>
      <w:pPr>
        <w:pStyle w:val="Heading2"/>
      </w:pPr>
      <w:r>
        <w:t>6. Feature Scaling and Encoding</w:t>
      </w:r>
    </w:p>
    <w:p>
      <w:r>
        <w:t>Scale numeric predictors for logistic regression when appropriate. One-hot encode low-cardinality categories. For high-cardinality brands, group rare levels into 'Other' or use carefully validated alternatives. Text can initially be represented by review length and TF-IDF, but TF-IDF must be fitted only on training data. A scikit-learn Pipeline/ColumnTransformer helps ensure transforms are fitted on training folds and applied consistently to test data.</w:t>
      </w:r>
    </w:p>
    <w:p>
      <w:pPr>
        <w:pStyle w:val="Heading2"/>
      </w:pPr>
      <w:r>
        <w:t>7. Pseudocode and Implementation</w:t>
      </w:r>
    </w:p>
    <w:p>
      <w:r>
        <w:t>Pseudocode: load raw file; normalize column names; map known aliases; log missing columns; parse numeric/date fields; profile nulls and duplicates; apply documented validity checks; create derived features; separate target and predictors; split data; fit imputation/encoding/scaling only on training data; export clean analytical table and audit report. The accompanying src/clean_data.py implements the reusable cleaning foundation.</w:t>
      </w:r>
    </w:p>
    <w:p>
      <w:pPr>
        <w:pStyle w:val="Heading2"/>
      </w:pPr>
      <w:r>
        <w:t>8. Reproducibility and Audit Trail</w:t>
      </w:r>
    </w:p>
    <w:p>
      <w:r>
        <w:t>Record input filename and hash, retrieval date, software versions, row counts at every stage, duplicate counts, missingness before/after, excluded-row reasons, and output path. Use a fixed random seed for modeling. Version control scripts and documentation, not raw data. A reviewer should be able to reproduce the transformations from the README and a locally obtained source file.</w:t>
      </w:r>
    </w:p>
    <w:p>
      <w:pPr>
        <w:pStyle w:val="Heading2"/>
      </w:pPr>
      <w:r>
        <w:t>9. How Cleaning Supports Modeling</w:t>
      </w:r>
    </w:p>
    <w:p>
      <w:r>
        <w:t>Consistent types prevent invalid calculations; duplicate removal reduces over-weighting of repeated records; leakage-safe imputation and encoding improve honest evaluation; and audit logs make decisions reviewable. Over-cleaning can also bias results, so every rule should be justified and sensitivity analysis should compare key results with and without discretionary exclusions.</w:t>
      </w:r>
    </w:p>
    <w:p>
      <w:pPr>
        <w:pStyle w:val="Heading2"/>
      </w:pPr>
      <w:r>
        <w:t>Flowchart</w:t>
      </w:r>
    </w:p>
    <w:p>
      <w:r>
        <w:t>Raw dataset → Inspect schema and provenance → Standardize fields and types → Profile missingness/duplicates → Validate ranges and dates → Document exclusions → Engineer non-leaking features → Split train/test → Fit preprocessing within pipeline → Save audit report and analysis-ready data.</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