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0"/>
        </w:rPr>
        <w:t>Beauty Product Recommendation and Customer Preference Analysis</w:t>
      </w:r>
    </w:p>
    <w:p>
      <w:pPr>
        <w:jc w:val="center"/>
      </w:pPr>
      <w:r>
        <w:rPr>
          <w:b/>
          <w:color w:val="007F86"/>
          <w:sz w:val="34"/>
        </w:rPr>
        <w:t>Week 5 — Predictive Modeling and Algorithm Selection</w:t>
      </w:r>
    </w:p>
    <w:p>
      <w:pPr>
        <w:spacing w:before="400"/>
        <w:jc w:val="center"/>
      </w:pPr>
      <w:r>
        <w:rPr>
          <w:i/>
        </w:rPr>
        <w:t>A six-week applied data science project in the Beauty &amp; Wellness sector</w:t>
        <w:br/>
        <w:t>Prepared as an internship project report</w:t>
        <w:br/>
        <w:t>Date: October 2026</w:t>
      </w:r>
    </w:p>
    <w:p>
      <w:r>
        <w:br w:type="page"/>
      </w:r>
    </w:p>
    <w:p>
      <w:pPr>
        <w:pStyle w:val="Heading1"/>
      </w:pPr>
      <w:r>
        <w:t>Week 5 — Predictive Modeling and Algorithm Selection</w:t>
      </w:r>
    </w:p>
    <w:p>
      <w:pPr>
        <w:pStyle w:val="Heading2"/>
      </w:pPr>
      <w:r>
        <w:t>Executive Summary</w:t>
      </w:r>
    </w:p>
    <w:p>
      <w:r>
        <w:t>This report proposes a model comparison aligned to the available target. If the dataset contains a reliable binary recommendation label, the main task is binary classification. If not, a numeric rating can be used for an explicitly limited rating-prediction exercise. The code will detect the available target and report when it cannot safely proceed.</w:t>
      </w:r>
    </w:p>
    <w:p>
      <w:pPr>
        <w:pStyle w:val="Heading2"/>
      </w:pPr>
      <w:r>
        <w:t>1. Modeling Objective</w:t>
      </w:r>
    </w:p>
    <w:p>
      <w:r>
        <w:t>Estimate whether a review is associated with a positive recommendation label from fields that would legitimately be available at the intended prediction time. The model is a decision-support prototype, not an individualized skincare recommender. If recommendation labels are absent, estimate review rating using available product and review attributes and clearly label this as a proxy task.</w:t>
      </w:r>
    </w:p>
    <w:p>
      <w:pPr>
        <w:pStyle w:val="Heading2"/>
      </w:pPr>
      <w:r>
        <w:t>2. Baselines</w:t>
      </w:r>
    </w:p>
    <w:p>
      <w:r>
        <w:t>For classification, use a DummyClassifier (most-frequent or prior strategy) as a baseline. For regression, use a DummyRegressor predicting the training-set mean or median. A sophisticated model should be considered useful only if it improves on the baseline under appropriate validation and offers value beyond trivial signals.</w:t>
      </w:r>
    </w:p>
    <w:p>
      <w:pPr>
        <w:pStyle w:val="Heading2"/>
      </w:pPr>
      <w:r>
        <w:t>3. Candidate Models</w:t>
      </w:r>
    </w:p>
    <w:p>
      <w:r>
        <w:t>Model A — Logistic Regression: interpretable, efficient, and a useful linear baseline; works well with scaled numeric features and one-hot encoded categories. Limitations: linear decision boundary and sensitivity to correlated predictors.</w:t>
      </w:r>
    </w:p>
    <w:p>
      <w:r>
        <w:t>Model B — Random Forest Classifier/Regressor: captures nonlinear relationships and interactions with limited feature scaling. Limitations: can overfit noisy/high-cardinality data, may be less transparent, and can favor features with many possible split points.</w:t>
      </w:r>
    </w:p>
    <w:p>
      <w:r>
        <w:t>Optional extension — TF-IDF plus linear model for review text, provided text is present and text preprocessing is fitted within cross-validation. Start with structured features before increasing complexity.</w:t>
      </w:r>
    </w:p>
    <w:p>
      <w:pPr>
        <w:pStyle w:val="Heading2"/>
      </w:pPr>
      <w:r>
        <w:t>4. Split and Validation Design</w:t>
      </w:r>
    </w:p>
    <w:p>
      <w:r>
        <w:t>Create a held-out test set before model selection. For classification, stratify where possible. Because reviews for the same product are not independent, compare a conventional stratified split with GroupShuffleSplit by product ID if feasible. If predicting future behavior, prefer a time-based split. Use cross-validation on the training partition for model selection and reserve the test set for one final evaluation. Do not use test performance to repeatedly tune the model.</w:t>
      </w:r>
    </w:p>
    <w:p>
      <w:pPr>
        <w:pStyle w:val="Heading2"/>
      </w:pPr>
      <w:r>
        <w:t>5. Metrics</w:t>
      </w:r>
    </w:p>
    <w:p>
      <w:r>
        <w:t>Classification: precision, recall, F1-score, ROC-AUC, confusion matrix, and class-specific support. Accuracy alone can mislead when one class dominates. Use precision when false positive recommendations are costly, and recall when missing potentially relevant products is costly; explain the trade-off. Regression: MAE for average absolute error and RMSE to penalize large errors, alongside a baseline. Include confidence intervals or variation across folds where practical.</w:t>
      </w:r>
    </w:p>
    <w:p>
      <w:pPr>
        <w:pStyle w:val="Heading2"/>
      </w:pPr>
      <w:r>
        <w:t>6. Overfitting, Underfitting and Leakage</w:t>
      </w:r>
    </w:p>
    <w:p>
      <w:r>
        <w:t>Use pipelines, cross-validation, regularization, sensible model complexity, and a held-out test set. Remove IDs and post-outcome fields. Fit imputers, encoders, scalers, TF-IDF, and price-band thresholds on training data only. Product-level aggregates must not include held-out reviews. Inspect train-versus-validation scores. Check class imbalance and threshold choice; do not automatically use resampling without validating its effect.</w:t>
      </w:r>
    </w:p>
    <w:p>
      <w:pPr>
        <w:pStyle w:val="Heading2"/>
      </w:pPr>
      <w:r>
        <w:t>7. Interpretation</w:t>
      </w:r>
    </w:p>
    <w:p>
      <w:r>
        <w:t>For logistic regression, interpret standardized coefficients or odds ratios cautiously and only in the context of the encoded features. For random forests, use permutation importance on held-out data. Report which features are predictive, uncertainty, and failure cases. Importance indicates predictive association, not a causal effect or proof that changing a feature will change customer behavior.</w:t>
      </w:r>
    </w:p>
    <w:p>
      <w:pPr>
        <w:pStyle w:val="Heading2"/>
      </w:pPr>
      <w:r>
        <w:t>8. Expected Performance</w:t>
      </w:r>
    </w:p>
    <w:p>
      <w:r>
        <w:t>No numeric performance result is claimed before running the code. The report should include measured scores from outputs/model_metrics.csv after a real dataset is supplied. If models fail to beat the baseline, investigate target quality, class imbalance, missing predictors, split difficulty, and leakage controls rather than selecting a favorable metric or inventing results.</w:t>
      </w:r>
    </w:p>
    <w:p>
      <w:pPr>
        <w:pStyle w:val="Heading2"/>
      </w:pPr>
      <w:r>
        <w:t>9. Implementation and Reproducibility</w:t>
      </w:r>
    </w:p>
    <w:p>
      <w:r>
        <w:t>The repository provides a command-line workflow, fixed random seed, configurable target selection, output tables, and saved model artifacts where supported. Record Python and package versions. Store raw data locally and exclude it from version control. Any model artifact should be treated as a research prototype rather than a production recommendation system.</w:t>
      </w:r>
    </w:p>
    <w:p>
      <w:pPr>
        <w:pStyle w:val="Heading2"/>
      </w:pPr>
      <w:r>
        <w:t>Source Register</w:t>
      </w:r>
    </w:p>
    <w:p>
      <w:pPr>
        <w:pStyle w:val="ListBullet"/>
      </w:pPr>
      <w:r>
        <w:rPr>
          <w:b/>
        </w:rPr>
        <w:t xml:space="preserve">Sephora Skincare Reviews &amp; Sentiment dataset mirror (dataset documentation) — </w:t>
      </w:r>
      <w:r>
        <w:t>https://huggingface.co/datasets/haoxianc/natashamessier_sephora-skincare-reviews-and-sentiment. Dataset documentation describes 40,234 customer reviews across 2,012 skincare products; verify the actual files, schema, and license before use.</w:t>
      </w:r>
    </w:p>
    <w:p>
      <w:pPr>
        <w:pStyle w:val="ListBullet"/>
      </w:pPr>
      <w:r>
        <w:rPr>
          <w:b/>
        </w:rPr>
        <w:t xml:space="preserve">Related Sephora skincare classification project (methodological reference) — </w:t>
      </w:r>
      <w:r>
        <w:t>https://github.com/meiw02/skincare-review-classification. Illustrates a workflow using skincare product/review data, cleaning, feature selection, classification, and class-imbalance discussion; not treated as evidence for this project's results.</w:t>
      </w:r>
    </w:p>
    <w:p>
      <w:pPr>
        <w:pStyle w:val="ListBullet"/>
      </w:pPr>
      <w:r>
        <w:rPr>
          <w:b/>
        </w:rPr>
        <w:t xml:space="preserve">UCI Online Retail dataset — </w:t>
      </w:r>
      <w:r>
        <w:t>https://uci-ics-mlr-prod.aws.uci.edu/dataset/352/online%2Bretail. A real transaction dataset, but it concerns giftware rather than beauty products; optional only for practicing retail analytics, not the core analysis.</w:t>
      </w:r>
    </w:p>
    <w:p>
      <w:pPr>
        <w:pStyle w:val="ListBullet"/>
      </w:pPr>
      <w:r>
        <w:rPr>
          <w:b/>
        </w:rPr>
        <w:t xml:space="preserve">openFDA Cosmetics Adverse Events API — </w:t>
      </w:r>
      <w:r>
        <w:t>https://open.fda.gov/apis/cosmetic/event/. Official US cosmetic adverse-event reporting resource; reports are not a measure of incidence or proof of causation.</w:t>
      </w:r>
    </w:p>
    <w:p>
      <w:pPr>
        <w:pStyle w:val="ListBullet"/>
      </w:pPr>
      <w:r>
        <w:rPr>
          <w:b/>
        </w:rPr>
        <w:t xml:space="preserve">FDA cosmetic adverse event dashboard announcement — </w:t>
      </w:r>
      <w:r>
        <w:t>https://www.fda.gov/news-events/press-announcements/fda-launches-real-time-adverse-event-reporting-dashboard-cosmetic-products. Explains public access to cosmetic adverse-event reports and the dashboard.</w:t>
      </w:r>
    </w:p>
    <w:p>
      <w:pPr>
        <w:pStyle w:val="ListBullet"/>
      </w:pPr>
      <w:r>
        <w:rPr>
          <w:b/>
        </w:rPr>
        <w:t xml:space="preserve">pandas documentation — </w:t>
      </w:r>
      <w:r>
        <w:t>https://pandas.pydata.org/docs/. Data loading, cleaning, transformation, and tabular analysis.</w:t>
      </w:r>
    </w:p>
    <w:p>
      <w:pPr>
        <w:pStyle w:val="ListBullet"/>
      </w:pPr>
      <w:r>
        <w:rPr>
          <w:b/>
        </w:rPr>
        <w:t xml:space="preserve">scikit-learn documentation — </w:t>
      </w:r>
      <w:r>
        <w:t>https://scikit-learn.org/stable/. Model pipelines, train/test splitting, preprocessing, and evaluation.</w:t>
      </w:r>
    </w:p>
    <w:p>
      <w:pPr>
        <w:pStyle w:val="ListBullet"/>
      </w:pPr>
      <w:r>
        <w:rPr>
          <w:b/>
        </w:rPr>
        <w:t xml:space="preserve">Matplotlib documentation — </w:t>
      </w:r>
      <w:r>
        <w:t>https://matplotlib.org/stable/. Static charts and figures.</w:t>
      </w:r>
    </w:p>
    <w:p>
      <w:pPr>
        <w:pStyle w:val="ListBullet"/>
      </w:pPr>
      <w:r>
        <w:rPr>
          <w:b/>
        </w:rPr>
        <w:t xml:space="preserve">Seaborn documentation — </w:t>
      </w:r>
      <w:r>
        <w:t>https://seaborn.pydata.org/. Statistical visualization.</w:t>
      </w:r>
    </w:p>
    <w:p>
      <w:r>
        <w:t>Integrity note: This document separates proposed methods from measured results. No numerical model performance should be reported unless it is produced by running the accompanying code on a documented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