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appendix-tables"/>
      <w:r>
        <w:t xml:space="preserve">Appendix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Appendix Section 1 Codebook (included with main paper)</w:t>
      </w:r>
    </w:p>
    <w:p>
      <w:pPr>
        <w:pStyle w:val="Compact"/>
        <w:numPr>
          <w:numId w:val="1001"/>
          <w:ilvl w:val="0"/>
        </w:numPr>
      </w:pPr>
      <w:r>
        <w:t xml:space="preserve">Appendix Section 2, Table 1: Change in cardiovascular risk from baseline to endline, by trial arm and gender (AHRI site only, N = 350)</w:t>
      </w:r>
    </w:p>
    <w:p>
      <w:pPr>
        <w:pStyle w:val="Compact"/>
        <w:numPr>
          <w:numId w:val="1001"/>
          <w:ilvl w:val="0"/>
        </w:numPr>
      </w:pPr>
      <w:r>
        <w:t xml:space="preserve">Appendix Section 2, Table 2: Descriptive statistics of cardiovascular risk in the DO ART study, by site (N = 1315)</w:t>
      </w:r>
    </w:p>
    <w:p>
      <w:pPr>
        <w:pStyle w:val="Heading3"/>
      </w:pPr>
      <w:bookmarkStart w:id="21" w:name="page-break"/>
      <w:r>
        <w:t xml:space="preserve">Page Break</w:t>
      </w:r>
      <w:bookmarkEnd w:id="21"/>
    </w:p>
    <w:p>
      <w:pPr>
        <w:pStyle w:val="Heading2"/>
      </w:pPr>
      <w:bookmarkStart w:id="22" w:name="Xeb303702cdcd41442ce5bafedd7875b36b5336a"/>
      <w:r>
        <w:t xml:space="preserve">Appendix Table 1: Change in cardiovascular risk from baseline to endline, by trial arm and gender (AHRI site only, N = 350)</w:t>
      </w:r>
      <w:bookmarkEnd w:id="22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(SE)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(0.31)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 (0.35)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(1.48)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 (1.79)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p>
      <w:pPr>
        <w:pStyle w:val="Heading3"/>
      </w:pPr>
      <w:bookmarkStart w:id="23" w:name="page-break-1"/>
      <w:r>
        <w:t xml:space="preserve">Page break</w:t>
      </w:r>
      <w:bookmarkEnd w:id="23"/>
    </w:p>
    <w:p>
      <w:pPr>
        <w:pStyle w:val="Heading2"/>
      </w:pPr>
      <w:bookmarkStart w:id="24" w:name="X8cec0d5da4e900a26590f318b7bb68e0c39fa76"/>
      <w:r>
        <w:t xml:space="preserve">Appendix Table 2: Descriptive statistics of cardiovascular risk in the DO ART study, by site (N = 1315)</w:t>
      </w:r>
      <w:bookmarkEnd w:id="24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2022-05-06T05:52:37Z</dcterms:created>
  <dcterms:modified xsi:type="dcterms:W3CDTF">2022-05-06T05:52:37Z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May, 2022</vt:lpwstr>
  </property>
  <property fmtid="{D5CDD505-2E9C-101B-9397-08002B2CF9AE}" pid="3" name="output">
    <vt:lpwstr/>
  </property>
</Properties>
</file>