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M</w:t>
      </w:r>
      <w:r>
        <w:rPr>
          <w:rFonts w:ascii="Arial" w:hAnsi="Arial" w:cs="Arial" w:eastAsia="Arial"/>
          <w:color w:val="252525"/>
          <w:sz w:val="68"/>
        </w:rPr>
        <w:t>IXchange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5 Tiles in Middle Section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Roughly in this order </w:t>
      </w:r>
    </w:p>
    <w:p>
      <w:pPr>
        <w:numPr>
          <w:numId w:val="1"/>
        </w:num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Title: </w:t>
      </w:r>
      <w:r>
        <w:rPr>
          <w:rFonts w:ascii="Arial" w:hAnsi="Arial" w:cs="Arial" w:eastAsia="Arial"/>
          <w:color w:val="252525"/>
          <w:sz w:val="68"/>
        </w:rPr>
        <w:t>What are Private Mortgage Investments ?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Text below Title: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MIXchange features residential mortgages for those homeowners who are turned down by the Banks and Credit Unions. They are regular residential mortgages, yet they are not 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issued by Canada’s traditional lenders.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Learn more button goes to: </w:t>
      </w:r>
      <w:r>
        <w:rPr>
          <w:rFonts w:ascii="Arial" w:hAnsi="Arial" w:cs="Arial" w:eastAsia="Arial"/>
          <w:color w:val="252525"/>
          <w:sz w:val="68"/>
        </w:rPr>
        <w:t xml:space="preserve">What are Private Mortgages ? Section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Title: How MIXchange Works ?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Text below Title: MIXchange allows investors to take over an existing residential mortgage with an interest rate of 5-20% and have the homeowner pay the monthly 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mortgage payments directly to you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Learn more button goes to: </w:t>
      </w:r>
      <w:r>
        <w:rPr>
          <w:rFonts w:ascii="Arial" w:hAnsi="Arial" w:cs="Arial" w:eastAsia="Arial"/>
          <w:color w:val="252525"/>
          <w:sz w:val="68"/>
        </w:rPr>
        <w:t xml:space="preserve">How MIXchange Works Section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Title: Sample MIXchange Inventory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Text below Title: Have a sneak peek at the MIXchange Inventory of Private Mortgage Investments.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Learn more button goes to: 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Sample Inventory section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Title: The Low Interest Rate Challenge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Text below Title: How can Canadians earn more on their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>Investments ?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Learn more button goes to: Higher Interest Rates section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Title: Smart Mortgage Lending 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Text below Title: Experience and caution can reduce the risk in Mortgage Lending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252525"/>
          <w:sz w:val="68"/>
        </w:rPr>
        <w:t xml:space="preserve">Learn more button goes to: Smart Lending section </w:t>
      </w:r>
    </w:p>
    <w:sectPr>
      <w:pgSz w:h="16840" w:w="11900"/>
      <w:pgMar>
        <w:pgMar w:top="0" w:right="180" w:bottom="90" w:left="1440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2020-12-17T16:42:02Z</dcterms:created>
  <dc:creator>Apache POI</dc:creator>
</cp:coreProperties>
</file>