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/>
        <w:jc w:val="center"/>
      </w:pPr>
    </w:p>
    <w:p>
      <w:pPr>
        <w:spacing w:after="0" w:before="600"/>
        <w:jc w:val="center"/>
      </w:pPr>
      <w:r>
        <w:rPr>
          <w:b/>
          <w:bCs/>
          <w:color w:val="101c2c"/>
          <w:sz w:val="44"/>
          <w:szCs w:val="44"/>
        </w:rPr>
        <w:t xml:space="preserve">THE NEOTIA UNIVERSITY</w:t>
      </w:r>
    </w:p>
    <w:p>
      <w:pPr>
        <w:spacing w:after="600" w:before="80"/>
        <w:jc w:val="center"/>
      </w:pPr>
      <w:r>
        <w:rPr>
          <w:i/>
          <w:iCs/>
          <w:color w:val="6b7280"/>
          <w:sz w:val="22"/>
          <w:szCs w:val="22"/>
        </w:rPr>
        <w:t xml:space="preserve">Department of Computer Science &amp; Engineering (AI &amp; ML)</w:t>
      </w:r>
    </w:p>
    <w:p>
      <w:pPr>
        <w:spacing w:after="200" w:before="1200"/>
        <w:jc w:val="center"/>
      </w:pPr>
      <w:r>
        <w:rPr>
          <w:b/>
          <w:bCs/>
          <w:color w:val="3a5a7a"/>
          <w:sz w:val="24"/>
          <w:szCs w:val="24"/>
        </w:rPr>
        <w:t xml:space="preserve">PROJECT DEVELOPMENT DOCUMENT</w:t>
      </w:r>
    </w:p>
    <w:p>
      <w:pPr>
        <w:spacing w:after="600" w:before="80"/>
        <w:jc w:val="center"/>
      </w:pPr>
      <w:r>
        <w:rPr>
          <w:b/>
          <w:bCs/>
          <w:color w:val="101c2c"/>
          <w:sz w:val="36"/>
          <w:szCs w:val="36"/>
        </w:rPr>
        <w:t xml:space="preserve">Loan Verification System</w:t>
      </w:r>
    </w:p>
    <w:p>
      <w:pPr>
        <w:spacing w:after="80" w:before="1000"/>
        <w:jc w:val="center"/>
      </w:pPr>
      <w:r>
        <w:rPr>
          <w:sz w:val="22"/>
          <w:szCs w:val="22"/>
        </w:rPr>
        <w:t xml:space="preserve">Submitted in partial fulfilment of the requirements for the degree of</w:t>
      </w:r>
    </w:p>
    <w:p>
      <w:pPr>
        <w:spacing w:after="400" w:before="0"/>
        <w:jc w:val="center"/>
      </w:pPr>
      <w:r>
        <w:rPr>
          <w:b/>
          <w:bCs/>
          <w:sz w:val="22"/>
          <w:szCs w:val="22"/>
        </w:rPr>
        <w:t xml:space="preserve">Bachelor of Technology (B.Tech) — Computer Science &amp; Engineering (AI &amp; ML)</w:t>
      </w:r>
    </w:p>
    <w:p>
      <w:pPr>
        <w:spacing w:after="80" w:before="1000"/>
        <w:jc w:val="center"/>
      </w:pPr>
      <w:r>
        <w:rPr>
          <w:b/>
          <w:bCs/>
          <w:sz w:val="22"/>
          <w:szCs w:val="22"/>
        </w:rPr>
        <w:t xml:space="preserve">Submitted by</w:t>
      </w:r>
    </w:p>
    <w:p>
      <w:pPr>
        <w:spacing w:after="60" w:before="120"/>
        <w:jc w:val="center"/>
      </w:pPr>
      <w:r>
        <w:rPr>
          <w:b/>
          <w:bCs/>
          <w:sz w:val="24"/>
          <w:szCs w:val="24"/>
        </w:rPr>
        <w:t xml:space="preserve">Krandashi Maity</w:t>
      </w:r>
    </w:p>
    <w:p>
      <w:pPr>
        <w:spacing w:after="60" w:before="0"/>
        <w:jc w:val="center"/>
      </w:pPr>
      <w:r>
        <w:rPr>
          <w:sz w:val="22"/>
          <w:szCs w:val="22"/>
        </w:rPr>
        <w:t xml:space="preserve">UID: TNUR20242053100101</w:t>
      </w:r>
    </w:p>
    <w:p>
      <w:pPr>
        <w:spacing w:after="60" w:before="0"/>
        <w:jc w:val="center"/>
      </w:pPr>
      <w:r>
        <w:rPr>
          <w:sz w:val="22"/>
          <w:szCs w:val="22"/>
        </w:rPr>
        <w:t xml:space="preserve">Section: B</w:t>
      </w:r>
    </w:p>
    <w:p>
      <w:pPr>
        <w:spacing w:after="600" w:before="0"/>
        <w:jc w:val="center"/>
      </w:pPr>
      <w:r>
        <w:rPr>
          <w:sz w:val="22"/>
          <w:szCs w:val="22"/>
        </w:rPr>
        <w:t xml:space="preserve">Course: AI &amp; ML, B.Tech, CSE</w:t>
      </w:r>
    </w:p>
    <w:p>
      <w:pPr>
        <w:spacing w:after="60" w:before="200"/>
        <w:jc w:val="center"/>
      </w:pPr>
      <w:r>
        <w:rPr>
          <w:b/>
          <w:bCs/>
          <w:sz w:val="22"/>
          <w:szCs w:val="22"/>
        </w:rPr>
        <w:t xml:space="preserve">Internship Details</w:t>
      </w:r>
    </w:p>
    <w:p>
      <w:pPr>
        <w:spacing w:after="40" w:before="0"/>
        <w:jc w:val="center"/>
      </w:pPr>
      <w:r>
        <w:rPr>
          <w:sz w:val="22"/>
          <w:szCs w:val="22"/>
        </w:rPr>
        <w:t xml:space="preserve">Internship Company: Kognitive</w:t>
      </w:r>
    </w:p>
    <w:p>
      <w:pPr>
        <w:spacing w:after="40" w:before="0"/>
        <w:jc w:val="center"/>
      </w:pPr>
      <w:r>
        <w:rPr>
          <w:sz w:val="22"/>
          <w:szCs w:val="22"/>
        </w:rPr>
        <w:t xml:space="preserve">Guide/Trainer: Bikash Bej</w:t>
      </w:r>
    </w:p>
    <w:p>
      <w:pPr>
        <w:spacing w:after="1000" w:before="0"/>
        <w:jc w:val="center"/>
      </w:pPr>
      <w:r>
        <w:rPr>
          <w:sz w:val="22"/>
          <w:szCs w:val="22"/>
        </w:rPr>
        <w:t xml:space="preserve">Duration: 15th June – 15th July</w:t>
      </w:r>
    </w:p>
    <w:p>
      <w:pPr>
        <w:jc w:val="center"/>
      </w:pPr>
      <w:r>
        <w:br w:type="page"/>
      </w:r>
    </w:p>
    <w:p>
      <w:pPr>
        <w:spacing w:after="40"/>
        <w:jc w:val="center"/>
      </w:pPr>
      <w:r>
        <w:rPr>
          <w:b/>
          <w:bCs/>
          <w:color w:val="3a5a7a"/>
          <w:sz w:val="24"/>
          <w:szCs w:val="24"/>
        </w:rPr>
        <w:t xml:space="preserve">PROJECT DEVELOPMENT DOCUMENT</w:t>
      </w:r>
    </w:p>
    <w:p>
      <w:pPr>
        <w:spacing w:after="80" w:before="120"/>
        <w:jc w:val="center"/>
      </w:pPr>
      <w:r>
        <w:rPr>
          <w:b/>
          <w:bCs/>
          <w:color w:val="101c2c"/>
          <w:sz w:val="40"/>
          <w:szCs w:val="40"/>
        </w:rPr>
        <w:t xml:space="preserve">Loan Verification System — Document Verification Portal</w:t>
      </w:r>
    </w:p>
    <w:p>
      <w:pPr>
        <w:spacing w:after="200"/>
        <w:jc w:val="center"/>
      </w:pPr>
      <w:r>
        <w:rPr>
          <w:i/>
          <w:iCs/>
          <w:color w:val="6b7280"/>
          <w:sz w:val="22"/>
          <w:szCs w:val="22"/>
        </w:rPr>
        <w:t xml:space="preserve">Login-Gated Document Upload with Interactive Visual Analytics</w:t>
      </w:r>
    </w:p>
    <w:p>
      <w:pPr>
        <w:spacing w:after="40"/>
        <w:jc w:val="center"/>
      </w:pPr>
      <w:r>
        <w:rPr>
          <w:sz w:val="22"/>
          <w:szCs w:val="22"/>
        </w:rPr>
        <w:t xml:space="preserve">Prepared by: krandashi Maity</w:t>
      </w:r>
    </w:p>
    <w:p>
      <w:pPr>
        <w:pStyle w:val="Heading1"/>
        <w:pBdr>
          <w:bottom w:val="single" w:color="101c2c" w:sz="6" w:space="4"/>
        </w:pBdr>
        <w:spacing w:after="160" w:before="360"/>
      </w:pPr>
      <w:r>
        <w:rPr>
          <w:b/>
          <w:bCs/>
          <w:color w:val="101c2c"/>
          <w:sz w:val="28"/>
          <w:szCs w:val="28"/>
        </w:rPr>
        <w:t xml:space="preserve">1. Abstract</w:t>
      </w:r>
    </w:p>
    <w:p>
      <w:pPr>
        <w:spacing w:after="140"/>
      </w:pPr>
      <w:r>
        <w:rPr>
          <w:sz w:val="22"/>
          <w:szCs w:val="22"/>
        </w:rPr>
        <w:t xml:space="preserve">Loan Verification System is a two-page web application that authenticates a user through a username/password login screen, then lets them select a document type — Salary Slip or Bank Statement — and upload the corresponding file. After a short verification step, the application renders a visual breakdown of the document's contents: a pie chart of salary components (Basic Pay, HRA, Deductions, Net Pay) for a Salary Slip, and a pie chart plus a bar chart of category-wise expenses (Food, Transport, Recharge, Shopping, Bills) for a Bank Statement.</w:t>
      </w:r>
    </w:p>
    <w:p>
      <w:pPr>
        <w:spacing w:after="140"/>
      </w:pPr>
      <w:r>
        <w:rPr>
          <w:sz w:val="22"/>
          <w:szCs w:val="22"/>
        </w:rPr>
        <w:t xml:space="preserve">The project was deliberately built without a document-parsing (OCR) pipeline or a trained machine learning model at this stage: the verification step and the chart data currently use fixed, representative sample values. This keeps the system simple, dependency-free, and fast to deploy while the login flow, upload flow, and visualization layer are finalized. The delivered implementation is a self-contained HTML/CSS/JavaScript application using Chart.js for rendering, which runs entirely client-side in a browser with no installation required. A parallel Python/Streamlit version was also produced, structured so a real parsing step can be added on the server side later.</w:t>
      </w:r>
    </w:p>
    <w:p>
      <w:pPr>
        <w:pStyle w:val="Heading1"/>
        <w:pBdr>
          <w:bottom w:val="single" w:color="101c2c" w:sz="6" w:space="4"/>
        </w:pBdr>
        <w:spacing w:after="160" w:before="360"/>
      </w:pPr>
      <w:r>
        <w:rPr>
          <w:b/>
          <w:bCs/>
          <w:color w:val="101c2c"/>
          <w:sz w:val="28"/>
          <w:szCs w:val="28"/>
        </w:rPr>
        <w:t xml:space="preserve">2. Introduction</w:t>
      </w:r>
    </w:p>
    <w:p>
      <w:pPr>
        <w:pStyle w:val="Heading2"/>
        <w:spacing w:after="120" w:before="260"/>
      </w:pPr>
      <w:r>
        <w:rPr>
          <w:b/>
          <w:bCs/>
          <w:color w:val="3a5a7a"/>
          <w:sz w:val="24"/>
          <w:szCs w:val="24"/>
        </w:rPr>
        <w:t xml:space="preserve">2.1 Background</w:t>
      </w:r>
    </w:p>
    <w:p>
      <w:pPr>
        <w:spacing w:after="140"/>
      </w:pPr>
      <w:r>
        <w:rPr>
          <w:sz w:val="22"/>
          <w:szCs w:val="22"/>
        </w:rPr>
        <w:t xml:space="preserve">Reviewing a salary slip or a bank statement and mentally breaking down where money comes from or goes is a routine task most people do by eye — flipping between numbers on a payslip, or scanning a transaction list to see which categories dominate spending. Doing this manually is slow, and most personal finance documents are handed over as flat images or PDFs with no built-in visualization.</w:t>
      </w:r>
    </w:p>
    <w:p>
      <w:pPr>
        <w:pStyle w:val="Heading2"/>
        <w:spacing w:after="120" w:before="260"/>
      </w:pPr>
      <w:r>
        <w:rPr>
          <w:b/>
          <w:bCs/>
          <w:color w:val="3a5a7a"/>
          <w:sz w:val="24"/>
          <w:szCs w:val="24"/>
        </w:rPr>
        <w:t xml:space="preserve">2.2 Problem Statement</w:t>
      </w:r>
    </w:p>
    <w:p>
      <w:pPr>
        <w:spacing w:after="140"/>
      </w:pPr>
      <w:r>
        <w:rPr>
          <w:sz w:val="22"/>
          <w:szCs w:val="22"/>
        </w:rPr>
        <w:t xml:space="preserve">There is a need for a simple, self-contained portal where a user can log in, upload one of two common financial document types, and immediately see a clear visual breakdown of that document's key figures — without requiring a full banking-grade verification system or a complex setup process.</w:t>
      </w:r>
    </w:p>
    <w:p>
      <w:pPr>
        <w:pStyle w:val="Heading2"/>
        <w:spacing w:after="120" w:before="260"/>
      </w:pPr>
      <w:r>
        <w:rPr>
          <w:b/>
          <w:bCs/>
          <w:color w:val="3a5a7a"/>
          <w:sz w:val="24"/>
          <w:szCs w:val="24"/>
        </w:rPr>
        <w:t xml:space="preserve">2.3 Objectives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To build a simple, secure-feeling login page with clear, color-coded success/failure feedback.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To build a document upload page with a document-type dropdown (Salary Slip / Bank Statement) and a file selector.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To render a pie chart of salary components immediately after a Salary Slip is uploaded and verified.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To render a pie chart and a bar chart of category-wise expenses immediately after a Bank Statement is uploaded and verified.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To keep the design clean, minimal, and easy to extend with real document-parsing logic in a later phase.</w:t>
      </w:r>
    </w:p>
    <w:p>
      <w:pPr>
        <w:pStyle w:val="Heading2"/>
        <w:spacing w:after="120" w:before="260"/>
      </w:pPr>
      <w:r>
        <w:rPr>
          <w:b/>
          <w:bCs/>
          <w:color w:val="3a5a7a"/>
          <w:sz w:val="24"/>
          <w:szCs w:val="24"/>
        </w:rPr>
        <w:t xml:space="preserve">2.4 Scope</w:t>
      </w:r>
    </w:p>
    <w:p>
      <w:pPr>
        <w:spacing w:after="140"/>
      </w:pPr>
      <w:r>
        <w:rPr>
          <w:sz w:val="22"/>
          <w:szCs w:val="22"/>
        </w:rPr>
        <w:t xml:space="preserve">The current phase covers user authentication (single, personalized credential pair), document-type selection, file upload with basic validation, a simulated verification step, and chart-based visualization of representative data for both document types. It does not yet include real OCR/text extraction from the uploaded file, a persistent database, or multi-user accounts — these are documented under Future Work (Section 7.4).</w:t>
      </w:r>
    </w:p>
    <w:p>
      <w:pPr>
        <w:pStyle w:val="Heading1"/>
        <w:pBdr>
          <w:bottom w:val="single" w:color="101c2c" w:sz="6" w:space="4"/>
        </w:pBdr>
        <w:spacing w:after="160" w:before="360"/>
      </w:pPr>
      <w:r>
        <w:rPr>
          <w:b/>
          <w:bCs/>
          <w:color w:val="101c2c"/>
          <w:sz w:val="28"/>
          <w:szCs w:val="28"/>
        </w:rPr>
        <w:t xml:space="preserve">3. Methodology</w:t>
      </w:r>
    </w:p>
    <w:p>
      <w:pPr>
        <w:spacing w:after="140"/>
      </w:pPr>
      <w:r>
        <w:rPr>
          <w:sz w:val="22"/>
          <w:szCs w:val="22"/>
        </w:rPr>
        <w:t xml:space="preserve">The project was built and iterated feature-by-feature, with each capability manually verified before the next was layered on top. The actual build sequence was: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Requirement identification — decided the two supported document types, the fields needed for each chart, and the required login flow.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Login page build — username/password fields, a credential match check, and color-coded (green/red) success/failure messaging.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Upload page build — a document-type dropdown, a file selector, an "Upload &amp; Verify" button, and a verification status indicator.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Chart integration — selected Chart.js, defined the data shape for each document type, and wired the dropdown selection to the correct chart set.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Visual design pass — applied a consistent clean, paper-style aesthetic with a verification "stamp" motif and deliberate typography.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Personalization — replaced placeholder demo credentials with the real required username/password, and removed the on-screen credentials hint for privacy.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Manual end-to-end testing — checked the login success and failure paths, dropdown switching between document types, the empty-file upload warning, and correct chart rendering for each document type, confirmed against the running application (see Section 5).</w:t>
      </w:r>
    </w:p>
    <w:p>
      <w:pPr>
        <w:pStyle w:val="Heading1"/>
        <w:pBdr>
          <w:bottom w:val="single" w:color="101c2c" w:sz="6" w:space="4"/>
        </w:pBdr>
        <w:spacing w:after="160" w:before="360"/>
      </w:pPr>
      <w:r>
        <w:rPr>
          <w:b/>
          <w:bCs/>
          <w:color w:val="101c2c"/>
          <w:sz w:val="28"/>
          <w:szCs w:val="28"/>
        </w:rPr>
        <w:t xml:space="preserve">4. Technical Components</w:t>
      </w:r>
    </w:p>
    <w:p>
      <w:pPr>
        <w:pStyle w:val="Heading2"/>
        <w:spacing w:after="120" w:before="260"/>
      </w:pPr>
      <w:r>
        <w:rPr>
          <w:b/>
          <w:bCs/>
          <w:color w:val="3a5a7a"/>
          <w:sz w:val="24"/>
          <w:szCs w:val="24"/>
        </w:rPr>
        <w:t xml:space="preserve">4.1 System Architecture Overview</w:t>
      </w:r>
    </w:p>
    <w:p>
      <w:pPr>
        <w:spacing w:after="140"/>
      </w:pPr>
      <w:r>
        <w:rPr>
          <w:sz w:val="22"/>
          <w:szCs w:val="22"/>
        </w:rPr>
        <w:t xml:space="preserve">The application follows a minimal, client-only structure: a single HTML/CSS/JavaScript file handles the login UI, the upload UI, and pie/bar chart rendering entirely in-browser. There is no separate backend API, database, or external inference service in the current phase.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800"/>
        <w:gridCol w:w="3100"/>
      </w:tblGrid>
      <w:tr>
        <w:trPr>
          <w:tblHeader/>
        </w:trPr>
        <w:tc>
          <w:tcPr>
            <w:tcW w:type="dxa" w:w="2600"/>
            <w:shd w:fill="101c2c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Layer</w:t>
            </w:r>
          </w:p>
        </w:tc>
        <w:tc>
          <w:tcPr>
            <w:tcW w:type="dxa" w:w="3800"/>
            <w:shd w:fill="101c2c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Technology (actual)</w:t>
            </w:r>
          </w:p>
        </w:tc>
        <w:tc>
          <w:tcPr>
            <w:tcW w:type="dxa" w:w="3100"/>
            <w:shd w:fill="101c2c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</w:tr>
      <w:tr>
        <w:tc>
          <w:tcPr>
            <w:tcW w:type="dxa" w:w="2600"/>
          </w:tcPr>
          <w:p>
            <w:r>
              <w:rPr>
                <w:sz w:val="19"/>
                <w:szCs w:val="19"/>
              </w:rPr>
              <w:t xml:space="preserve">Frontend</w:t>
            </w:r>
          </w:p>
        </w:tc>
        <w:tc>
          <w:tcPr>
            <w:tcW w:type="dxa" w:w="3800"/>
          </w:tcPr>
          <w:p>
            <w:r>
              <w:rPr>
                <w:sz w:val="19"/>
                <w:szCs w:val="19"/>
              </w:rPr>
              <w:t xml:space="preserve">HTML5, CSS3, vanilla JavaScript</w:t>
            </w:r>
          </w:p>
        </w:tc>
        <w:tc>
          <w:tcPr>
            <w:tcW w:type="dxa" w:w="3100"/>
          </w:tcPr>
          <w:p>
            <w:r>
              <w:rPr>
                <w:sz w:val="19"/>
                <w:szCs w:val="19"/>
              </w:rPr>
              <w:t xml:space="preserve">Login UI, upload UI, view switching</w:t>
            </w:r>
          </w:p>
        </w:tc>
      </w:tr>
      <w:tr>
        <w:tc>
          <w:tcPr>
            <w:tcW w:type="dxa" w:w="2600"/>
          </w:tcPr>
          <w:p>
            <w:r>
              <w:rPr>
                <w:sz w:val="19"/>
                <w:szCs w:val="19"/>
              </w:rPr>
              <w:t xml:space="preserve">Charting</w:t>
            </w:r>
          </w:p>
        </w:tc>
        <w:tc>
          <w:tcPr>
            <w:tcW w:type="dxa" w:w="3800"/>
          </w:tcPr>
          <w:p>
            <w:r>
              <w:rPr>
                <w:sz w:val="19"/>
                <w:szCs w:val="19"/>
              </w:rPr>
              <w:t xml:space="preserve">Chart.js (UMD build, CDN-hosted)</w:t>
            </w:r>
          </w:p>
        </w:tc>
        <w:tc>
          <w:tcPr>
            <w:tcW w:type="dxa" w:w="3100"/>
          </w:tcPr>
          <w:p>
            <w:r>
              <w:rPr>
                <w:sz w:val="19"/>
                <w:szCs w:val="19"/>
              </w:rPr>
              <w:t xml:space="preserve">Pie and bar chart rendering in the browser</w:t>
            </w:r>
          </w:p>
        </w:tc>
      </w:tr>
      <w:tr>
        <w:tc>
          <w:tcPr>
            <w:tcW w:type="dxa" w:w="2600"/>
          </w:tcPr>
          <w:p>
            <w:r>
              <w:rPr>
                <w:sz w:val="19"/>
                <w:szCs w:val="19"/>
              </w:rPr>
              <w:t xml:space="preserve">Typography / Design</w:t>
            </w:r>
          </w:p>
        </w:tc>
        <w:tc>
          <w:tcPr>
            <w:tcW w:type="dxa" w:w="3800"/>
          </w:tcPr>
          <w:p>
            <w:r>
              <w:rPr>
                <w:sz w:val="19"/>
                <w:szCs w:val="19"/>
              </w:rPr>
              <w:t xml:space="preserve">Google Fonts (Newsreader, IBM Plex Sans, IBM Plex Mono)</w:t>
            </w:r>
          </w:p>
        </w:tc>
        <w:tc>
          <w:tcPr>
            <w:tcW w:type="dxa" w:w="3100"/>
          </w:tcPr>
          <w:p>
            <w:r>
              <w:rPr>
                <w:sz w:val="19"/>
                <w:szCs w:val="19"/>
              </w:rPr>
              <w:t xml:space="preserve">Clean, paper-style visual design</w:t>
            </w:r>
          </w:p>
        </w:tc>
      </w:tr>
      <w:tr>
        <w:tc>
          <w:tcPr>
            <w:tcW w:type="dxa" w:w="2600"/>
          </w:tcPr>
          <w:p>
            <w:r>
              <w:rPr>
                <w:sz w:val="19"/>
                <w:szCs w:val="19"/>
              </w:rPr>
              <w:t xml:space="preserve">State management</w:t>
            </w:r>
          </w:p>
        </w:tc>
        <w:tc>
          <w:tcPr>
            <w:tcW w:type="dxa" w:w="3800"/>
          </w:tcPr>
          <w:p>
            <w:r>
              <w:rPr>
                <w:sz w:val="19"/>
                <w:szCs w:val="19"/>
              </w:rPr>
              <w:t xml:space="preserve">In-memory JavaScript variables</w:t>
            </w:r>
          </w:p>
        </w:tc>
        <w:tc>
          <w:tcPr>
            <w:tcW w:type="dxa" w:w="3100"/>
          </w:tcPr>
          <w:p>
            <w:r>
              <w:rPr>
                <w:sz w:val="19"/>
                <w:szCs w:val="19"/>
              </w:rPr>
              <w:t xml:space="preserve">Tracks logged-in status, selected document type, and verification status</w:t>
            </w:r>
          </w:p>
        </w:tc>
      </w:tr>
      <w:tr>
        <w:tc>
          <w:tcPr>
            <w:tcW w:type="dxa" w:w="2600"/>
          </w:tcPr>
          <w:p>
            <w:r>
              <w:rPr>
                <w:sz w:val="19"/>
                <w:szCs w:val="19"/>
              </w:rPr>
              <w:t xml:space="preserve">Data source</w:t>
            </w:r>
          </w:p>
        </w:tc>
        <w:tc>
          <w:tcPr>
            <w:tcW w:type="dxa" w:w="3800"/>
          </w:tcPr>
          <w:p>
            <w:r>
              <w:rPr>
                <w:sz w:val="19"/>
                <w:szCs w:val="19"/>
              </w:rPr>
              <w:t xml:space="preserve">Fixed representative sample values</w:t>
            </w:r>
          </w:p>
        </w:tc>
        <w:tc>
          <w:tcPr>
            <w:tcW w:type="dxa" w:w="3100"/>
          </w:tcPr>
          <w:p>
            <w:r>
              <w:rPr>
                <w:sz w:val="19"/>
                <w:szCs w:val="19"/>
              </w:rPr>
              <w:t xml:space="preserve">Powers the Salary Slip and Bank Statement charts until real parsing is added</w:t>
            </w:r>
          </w:p>
        </w:tc>
      </w:tr>
    </w:tbl>
    <w:p>
      <w:pPr>
        <w:pStyle w:val="Heading2"/>
        <w:spacing w:after="120" w:before="260"/>
      </w:pPr>
      <w:r>
        <w:rPr>
          <w:b/>
          <w:bCs/>
          <w:color w:val="3a5a7a"/>
          <w:sz w:val="24"/>
          <w:szCs w:val="24"/>
        </w:rPr>
        <w:t xml:space="preserve">4.2 Libraries and Tools Used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  <w:gridCol w:w="3500"/>
      </w:tblGrid>
      <w:tr>
        <w:trPr>
          <w:tblHeader/>
        </w:trPr>
        <w:tc>
          <w:tcPr>
            <w:tcW w:type="dxa" w:w="2400"/>
            <w:shd w:fill="101c2c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Category</w:t>
            </w:r>
          </w:p>
        </w:tc>
        <w:tc>
          <w:tcPr>
            <w:tcW w:type="dxa" w:w="3600"/>
            <w:shd w:fill="101c2c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Library / Tool</w:t>
            </w:r>
          </w:p>
        </w:tc>
        <w:tc>
          <w:tcPr>
            <w:tcW w:type="dxa" w:w="3500"/>
            <w:shd w:fill="101c2c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Use in Project</w:t>
            </w:r>
          </w:p>
        </w:tc>
      </w:tr>
      <w:tr>
        <w:tc>
          <w:tcPr>
            <w:tcW w:type="dxa" w:w="2400"/>
          </w:tcPr>
          <w:p>
            <w:r>
              <w:rPr>
                <w:sz w:val="19"/>
                <w:szCs w:val="19"/>
              </w:rPr>
              <w:t xml:space="preserve">Charting</w:t>
            </w:r>
          </w:p>
        </w:tc>
        <w:tc>
          <w:tcPr>
            <w:tcW w:type="dxa" w:w="3600"/>
          </w:tcPr>
          <w:p>
            <w:r>
              <w:rPr>
                <w:sz w:val="19"/>
                <w:szCs w:val="19"/>
              </w:rPr>
              <w:t xml:space="preserve">Chart.js 4.4.0 (CDN)</w:t>
            </w:r>
          </w:p>
        </w:tc>
        <w:tc>
          <w:tcPr>
            <w:tcW w:type="dxa" w:w="3500"/>
          </w:tcPr>
          <w:p>
            <w:r>
              <w:rPr>
                <w:sz w:val="19"/>
                <w:szCs w:val="19"/>
              </w:rPr>
              <w:t xml:space="preserve">Pie and bar chart rendering</w:t>
            </w:r>
          </w:p>
        </w:tc>
      </w:tr>
      <w:tr>
        <w:tc>
          <w:tcPr>
            <w:tcW w:type="dxa" w:w="2400"/>
          </w:tcPr>
          <w:p>
            <w:r>
              <w:rPr>
                <w:sz w:val="19"/>
                <w:szCs w:val="19"/>
              </w:rPr>
              <w:t xml:space="preserve">Typography</w:t>
            </w:r>
          </w:p>
        </w:tc>
        <w:tc>
          <w:tcPr>
            <w:tcW w:type="dxa" w:w="3600"/>
          </w:tcPr>
          <w:p>
            <w:r>
              <w:rPr>
                <w:sz w:val="19"/>
                <w:szCs w:val="19"/>
              </w:rPr>
              <w:t xml:space="preserve">Google Fonts (Newsreader, IBM Plex Sans, IBM Plex Mono)</w:t>
            </w:r>
          </w:p>
        </w:tc>
        <w:tc>
          <w:tcPr>
            <w:tcW w:type="dxa" w:w="3500"/>
          </w:tcPr>
          <w:p>
            <w:r>
              <w:rPr>
                <w:sz w:val="19"/>
                <w:szCs w:val="19"/>
              </w:rPr>
              <w:t xml:space="preserve">Visual design and readability</w:t>
            </w:r>
          </w:p>
        </w:tc>
      </w:tr>
      <w:tr>
        <w:tc>
          <w:tcPr>
            <w:tcW w:type="dxa" w:w="2400"/>
          </w:tcPr>
          <w:p>
            <w:r>
              <w:rPr>
                <w:sz w:val="19"/>
                <w:szCs w:val="19"/>
              </w:rPr>
              <w:t xml:space="preserve">Markup / styling</w:t>
            </w:r>
          </w:p>
        </w:tc>
        <w:tc>
          <w:tcPr>
            <w:tcW w:type="dxa" w:w="3600"/>
          </w:tcPr>
          <w:p>
            <w:r>
              <w:rPr>
                <w:sz w:val="19"/>
                <w:szCs w:val="19"/>
              </w:rPr>
              <w:t xml:space="preserve">HTML5, CSS3 (custom properties / CSS variables)</w:t>
            </w:r>
          </w:p>
        </w:tc>
        <w:tc>
          <w:tcPr>
            <w:tcW w:type="dxa" w:w="3500"/>
          </w:tcPr>
          <w:p>
            <w:r>
              <w:rPr>
                <w:sz w:val="19"/>
                <w:szCs w:val="19"/>
              </w:rPr>
              <w:t xml:space="preserve">Page structure and the paper-style theme</w:t>
            </w:r>
          </w:p>
        </w:tc>
      </w:tr>
      <w:tr>
        <w:tc>
          <w:tcPr>
            <w:tcW w:type="dxa" w:w="2400"/>
          </w:tcPr>
          <w:p>
            <w:r>
              <w:rPr>
                <w:sz w:val="19"/>
                <w:szCs w:val="19"/>
              </w:rPr>
              <w:t xml:space="preserve">Optional Python variant</w:t>
            </w:r>
          </w:p>
        </w:tc>
        <w:tc>
          <w:tcPr>
            <w:tcW w:type="dxa" w:w="3600"/>
          </w:tcPr>
          <w:p>
            <w:r>
              <w:rPr>
                <w:sz w:val="19"/>
                <w:szCs w:val="19"/>
              </w:rPr>
              <w:t xml:space="preserve">Streamlit, pandas, Plotly Express</w:t>
            </w:r>
          </w:p>
        </w:tc>
        <w:tc>
          <w:tcPr>
            <w:tcW w:type="dxa" w:w="3500"/>
          </w:tcPr>
          <w:p>
            <w:r>
              <w:rPr>
                <w:sz w:val="19"/>
                <w:szCs w:val="19"/>
              </w:rPr>
              <w:t xml:space="preserve">Equivalent flow, runnable as a Python server app</w:t>
            </w:r>
          </w:p>
        </w:tc>
      </w:tr>
    </w:tbl>
    <w:p>
      <w:pPr>
        <w:pStyle w:val="Heading2"/>
        <w:spacing w:after="120" w:before="260"/>
      </w:pPr>
      <w:r>
        <w:rPr>
          <w:b/>
          <w:bCs/>
          <w:color w:val="3a5a7a"/>
          <w:sz w:val="24"/>
          <w:szCs w:val="24"/>
        </w:rPr>
        <w:t xml:space="preserve">4.3 Data Schema</w:t>
      </w:r>
    </w:p>
    <w:p>
      <w:pPr>
        <w:spacing w:after="140"/>
      </w:pPr>
      <w:r>
        <w:rPr>
          <w:sz w:val="22"/>
          <w:szCs w:val="22"/>
        </w:rPr>
        <w:t xml:space="preserve">The application does not use a persistent database in the current phase. Instead of database tables, its "schema" is the in-memory state held for the duration of a browser session: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000"/>
        <w:gridCol w:w="4900"/>
      </w:tblGrid>
      <w:tr>
        <w:trPr>
          <w:tblHeader/>
        </w:trPr>
        <w:tc>
          <w:tcPr>
            <w:tcW w:type="dxa" w:w="2600"/>
            <w:shd w:fill="101c2c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2000"/>
            <w:shd w:fill="101c2c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Scope</w:t>
            </w:r>
          </w:p>
        </w:tc>
        <w:tc>
          <w:tcPr>
            <w:tcW w:type="dxa" w:w="4900"/>
            <w:shd w:fill="101c2c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2600"/>
          </w:tcPr>
          <w:p>
            <w:r>
              <w:rPr>
                <w:sz w:val="19"/>
                <w:szCs w:val="19"/>
              </w:rPr>
              <w:t xml:space="preserve">logged_in (view state)</w:t>
            </w:r>
          </w:p>
        </w:tc>
        <w:tc>
          <w:tcPr>
            <w:tcW w:type="dxa" w:w="2000"/>
          </w:tcPr>
          <w:p>
            <w:r>
              <w:rPr>
                <w:sz w:val="19"/>
                <w:szCs w:val="19"/>
              </w:rPr>
              <w:t xml:space="preserve">Session</w:t>
            </w:r>
          </w:p>
        </w:tc>
        <w:tc>
          <w:tcPr>
            <w:tcW w:type="dxa" w:w="4900"/>
          </w:tcPr>
          <w:p>
            <w:r>
              <w:rPr>
                <w:sz w:val="19"/>
                <w:szCs w:val="19"/>
              </w:rPr>
              <w:t xml:space="preserve">True once the entered credentials match the stored username/password</w:t>
            </w:r>
          </w:p>
        </w:tc>
      </w:tr>
      <w:tr>
        <w:tc>
          <w:tcPr>
            <w:tcW w:type="dxa" w:w="2600"/>
          </w:tcPr>
          <w:p>
            <w:r>
              <w:rPr>
                <w:sz w:val="19"/>
                <w:szCs w:val="19"/>
              </w:rPr>
              <w:t xml:space="preserve">doc_type</w:t>
            </w:r>
          </w:p>
        </w:tc>
        <w:tc>
          <w:tcPr>
            <w:tcW w:type="dxa" w:w="2000"/>
          </w:tcPr>
          <w:p>
            <w:r>
              <w:rPr>
                <w:sz w:val="19"/>
                <w:szCs w:val="19"/>
              </w:rPr>
              <w:t xml:space="preserve">Session</w:t>
            </w:r>
          </w:p>
        </w:tc>
        <w:tc>
          <w:tcPr>
            <w:tcW w:type="dxa" w:w="4900"/>
          </w:tcPr>
          <w:p>
            <w:r>
              <w:rPr>
                <w:sz w:val="19"/>
                <w:szCs w:val="19"/>
              </w:rPr>
              <w:t xml:space="preserve">Currently selected document type ("Salary Slip" or "Bank Statement"); determines which chart set renders</w:t>
            </w:r>
          </w:p>
        </w:tc>
      </w:tr>
      <w:tr>
        <w:tc>
          <w:tcPr>
            <w:tcW w:type="dxa" w:w="2600"/>
          </w:tcPr>
          <w:p>
            <w:r>
              <w:rPr>
                <w:sz w:val="19"/>
                <w:szCs w:val="19"/>
              </w:rPr>
              <w:t xml:space="preserve">verified</w:t>
            </w:r>
          </w:p>
        </w:tc>
        <w:tc>
          <w:tcPr>
            <w:tcW w:type="dxa" w:w="2000"/>
          </w:tcPr>
          <w:p>
            <w:r>
              <w:rPr>
                <w:sz w:val="19"/>
                <w:szCs w:val="19"/>
              </w:rPr>
              <w:t xml:space="preserve">Session</w:t>
            </w:r>
          </w:p>
        </w:tc>
        <w:tc>
          <w:tcPr>
            <w:tcW w:type="dxa" w:w="4900"/>
          </w:tcPr>
          <w:p>
            <w:r>
              <w:rPr>
                <w:sz w:val="19"/>
                <w:szCs w:val="19"/>
              </w:rPr>
              <w:t xml:space="preserve">True once the "Upload &amp; Verify" step has completed for the current document</w:t>
            </w:r>
          </w:p>
        </w:tc>
      </w:tr>
    </w:tbl>
    <w:p>
      <w:pPr>
        <w:pStyle w:val="Heading2"/>
        <w:spacing w:after="120" w:before="260"/>
      </w:pPr>
      <w:r>
        <w:rPr>
          <w:b/>
          <w:bCs/>
          <w:color w:val="3a5a7a"/>
          <w:sz w:val="24"/>
          <w:szCs w:val="24"/>
        </w:rPr>
        <w:t xml:space="preserve">4.4 Model Training</w:t>
      </w:r>
    </w:p>
    <w:p>
      <w:pPr>
        <w:spacing w:after="140"/>
      </w:pPr>
      <w:r>
        <w:rPr>
          <w:sz w:val="22"/>
          <w:szCs w:val="22"/>
        </w:rPr>
        <w:t xml:space="preserve">No machine learning model is trained or used in this project. This was a deliberate scoping decision rather than an oversight, and is documented here because it shapes the current architecture.</w:t>
      </w:r>
    </w:p>
    <w:p>
      <w:pPr>
        <w:pStyle w:val="Heading3"/>
        <w:spacing w:after="100" w:before="200"/>
      </w:pPr>
      <w:r>
        <w:rPr>
          <w:b/>
          <w:bCs/>
          <w:color w:val="3a5a7a"/>
          <w:sz w:val="22"/>
          <w:szCs w:val="22"/>
        </w:rPr>
        <w:t xml:space="preserve">4.4.1 What a full version would require</w:t>
      </w:r>
    </w:p>
    <w:p>
      <w:pPr>
        <w:spacing w:after="140"/>
      </w:pPr>
      <w:r>
        <w:rPr>
          <w:sz w:val="22"/>
          <w:szCs w:val="22"/>
        </w:rPr>
        <w:t xml:space="preserve">Populating the charts with numbers taken directly from an uploaded Salary Slip or Bank Statement would require a document-parsing step — for example OCR for scanned images, or text/table extraction for PDFs — plus layout-specific logic or a trained model to reliably locate the right fields across different document formats.</w:t>
      </w:r>
    </w:p>
    <w:p>
      <w:pPr>
        <w:pStyle w:val="Heading3"/>
        <w:spacing w:after="100" w:before="200"/>
      </w:pPr>
      <w:r>
        <w:rPr>
          <w:b/>
          <w:bCs/>
          <w:color w:val="3a5a7a"/>
          <w:sz w:val="22"/>
          <w:szCs w:val="22"/>
        </w:rPr>
        <w:t xml:space="preserve">4.4.2 Why it was deferred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Real parsing/ML adds a materially larger scope (handling multiple file formats, inconsistent layouts, and model accuracy/training data requirements) than the login-and-visualization flow being finalized first.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A stable, well-tested UI and chart specification is a prerequisite for plugging in a parser or model later — building that first, before the target fields and chart shapes were finalized, risked rework.</w:t>
      </w:r>
    </w:p>
    <w:p>
      <w:pPr>
        <w:pStyle w:val="Heading3"/>
        <w:spacing w:after="100" w:before="200"/>
      </w:pPr>
      <w:r>
        <w:rPr>
          <w:b/>
          <w:bCs/>
          <w:color w:val="3a5a7a"/>
          <w:sz w:val="22"/>
          <w:szCs w:val="22"/>
        </w:rPr>
        <w:t xml:space="preserve">4.4.3 Final approach for this phase</w:t>
      </w:r>
    </w:p>
    <w:p>
      <w:pPr>
        <w:spacing w:after="140"/>
      </w:pPr>
      <w:r>
        <w:rPr>
          <w:sz w:val="22"/>
          <w:szCs w:val="22"/>
        </w:rPr>
        <w:t xml:space="preserve">The "Upload &amp; Verify" action performs a simulated verification (a brief loading state) and then renders a fixed, representative dataset for the selected document type. This allows the full login → upload → verified visualization flow to be built, tested, and refined end-to-end, and keeps the two chart specifications — Salary Slip fields, and Bank Statement categories — as stable targets for a future parser or model to populate.</w:t>
      </w:r>
    </w:p>
    <w:p>
      <w:pPr>
        <w:pStyle w:val="Heading2"/>
        <w:spacing w:after="120" w:before="260"/>
      </w:pPr>
      <w:r>
        <w:rPr>
          <w:b/>
          <w:bCs/>
          <w:color w:val="3a5a7a"/>
          <w:sz w:val="24"/>
          <w:szCs w:val="24"/>
        </w:rPr>
        <w:t xml:space="preserve">4.5 Testing &amp; Prediction</w:t>
      </w:r>
    </w:p>
    <w:p>
      <w:pPr>
        <w:pStyle w:val="Heading3"/>
        <w:spacing w:after="100" w:before="200"/>
      </w:pPr>
      <w:r>
        <w:rPr>
          <w:b/>
          <w:bCs/>
          <w:color w:val="3a5a7a"/>
          <w:sz w:val="22"/>
          <w:szCs w:val="22"/>
        </w:rPr>
        <w:t xml:space="preserve">4.5.1 Manual UI testing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Login tested with correct credentials (green "Login Successfully" message, redirect to upload page) and incorrect credentials (red "Login Failed!" message, stays on login page).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Document-type dropdown tested to confirm switching between "Salary Slip" and "Bank Statement" renders the correct chart set.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Upload button tested with no file selected, confirming the expected warning prompt appears.</w:t>
      </w:r>
    </w:p>
    <w:p>
      <w:pPr>
        <w:pStyle w:val="Heading3"/>
        <w:spacing w:after="100" w:before="200"/>
      </w:pPr>
      <w:r>
        <w:rPr>
          <w:b/>
          <w:bCs/>
          <w:color w:val="3a5a7a"/>
          <w:sz w:val="22"/>
          <w:szCs w:val="22"/>
        </w:rPr>
        <w:t xml:space="preserve">4.5.2 End-to-end verification</w:t>
      </w:r>
    </w:p>
    <w:p>
      <w:pPr>
        <w:spacing w:after="140"/>
      </w:pPr>
      <w:r>
        <w:rPr>
          <w:sz w:val="22"/>
          <w:szCs w:val="22"/>
        </w:rPr>
        <w:t xml:space="preserve">The full flow was run on the live application and confirmed visually — see the screenshots in Section 5, which were captured directly from the running app rather than mockups.</w:t>
      </w:r>
    </w:p>
    <w:p>
      <w:pPr>
        <w:pStyle w:val="Heading3"/>
        <w:spacing w:after="100" w:before="200"/>
      </w:pPr>
      <w:r>
        <w:rPr>
          <w:b/>
          <w:bCs/>
          <w:color w:val="3a5a7a"/>
          <w:sz w:val="22"/>
          <w:szCs w:val="22"/>
        </w:rPr>
        <w:t xml:space="preserve">4.5.3 "Prediction" (Verification) Flow</w:t>
      </w:r>
    </w:p>
    <w:p>
      <w:pPr>
        <w:spacing w:after="140"/>
      </w:pPr>
      <w:r>
        <w:rPr>
          <w:sz w:val="22"/>
          <w:szCs w:val="22"/>
        </w:rPr>
        <w:t xml:space="preserve">Since there is no ML inference step, the equivalent of a "prediction" in this system is: (1) the user selects a document type and a file and clicks "Upload &amp; Verify"; (2) a brief loading indicator is shown; (3) a verified confirmation (stamp/success message) is displayed; (4) the chart(s) corresponding to the selected document type are rendered using the representative sample dataset.</w:t>
      </w:r>
    </w:p>
    <w:p>
      <w:pPr>
        <w:pStyle w:val="Heading1"/>
        <w:pBdr>
          <w:bottom w:val="single" w:color="101c2c" w:sz="6" w:space="4"/>
        </w:pBdr>
        <w:spacing w:after="160" w:before="360"/>
      </w:pPr>
      <w:r>
        <w:rPr>
          <w:b/>
          <w:bCs/>
          <w:color w:val="101c2c"/>
          <w:sz w:val="28"/>
          <w:szCs w:val="28"/>
        </w:rPr>
        <w:t xml:space="preserve">5. Visualization (Project UI)</w:t>
      </w:r>
    </w:p>
    <w:p>
      <w:pPr>
        <w:spacing w:after="140"/>
      </w:pPr>
      <w:r>
        <w:rPr>
          <w:sz w:val="22"/>
          <w:szCs w:val="22"/>
        </w:rPr>
        <w:t xml:space="preserve">This section shows the application's actual screens, captured from the running app.</w:t>
      </w:r>
    </w:p>
    <w:p>
      <w:pPr>
        <w:pStyle w:val="Heading2"/>
        <w:spacing w:after="120" w:before="260"/>
      </w:pPr>
      <w:r>
        <w:rPr>
          <w:b/>
          <w:bCs/>
          <w:color w:val="3a5a7a"/>
          <w:sz w:val="24"/>
          <w:szCs w:val="24"/>
        </w:rPr>
        <w:t xml:space="preserve">5.1 Login Page</w:t>
      </w:r>
    </w:p>
    <w:p>
      <w:pPr>
        <w:spacing w:after="140"/>
      </w:pPr>
      <w:r>
        <w:rPr>
          <w:sz w:val="22"/>
          <w:szCs w:val="22"/>
        </w:rPr>
        <w:t xml:space="preserve">Allows the user to log in with a username and password. Correct credentials show a green success message and move to the upload page; incorrect credentials show a red error message and keep the user on this page. Credentials are personalized and are not displayed anywhere on the page.</w:t>
      </w:r>
    </w:p>
    <w:p>
      <w:pPr>
        <w:spacing w:after="60" w:before="200"/>
        <w:jc w:val="center"/>
      </w:pPr>
      <w:r>
        <w:drawing>
          <wp:inline distT="0" distB="0" distL="0" distR="0">
            <wp:extent cx="2857500" cy="3619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i/>
          <w:iCs/>
          <w:color w:val="6b7280"/>
          <w:sz w:val="18"/>
          <w:szCs w:val="18"/>
        </w:rPr>
        <w:t xml:space="preserve">Figure 1: Login Page — live screenshot showing the username/password fields and Log in button.</w:t>
      </w:r>
    </w:p>
    <w:p>
      <w:pPr>
        <w:pStyle w:val="Heading2"/>
        <w:spacing w:after="120" w:before="260"/>
      </w:pPr>
      <w:r>
        <w:rPr>
          <w:b/>
          <w:bCs/>
          <w:color w:val="3a5a7a"/>
          <w:sz w:val="24"/>
          <w:szCs w:val="24"/>
        </w:rPr>
        <w:t xml:space="preserve">5.2 Document Upload Page</w:t>
      </w:r>
    </w:p>
    <w:p>
      <w:pPr>
        <w:spacing w:after="140"/>
      </w:pPr>
      <w:r>
        <w:rPr>
          <w:sz w:val="22"/>
          <w:szCs w:val="22"/>
        </w:rPr>
        <w:t xml:space="preserve">Reached after a successful login. Contains a document-type dropdown, a file selector, and an "Upload &amp; Verify" button, shown here together with the verified Salary Slip result that appears below it on the same page after upload.</w:t>
      </w:r>
    </w:p>
    <w:p>
      <w:pPr>
        <w:spacing w:after="60" w:before="200"/>
        <w:jc w:val="center"/>
      </w:pPr>
      <w:r>
        <w:drawing>
          <wp:inline distT="0" distB="0" distL="0" distR="0">
            <wp:extent cx="4762500" cy="29813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98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i/>
          <w:iCs/>
          <w:color w:val="6b7280"/>
          <w:sz w:val="18"/>
          <w:szCs w:val="18"/>
        </w:rPr>
        <w:t xml:space="preserve">Figure 2: Document Upload Page — live screenshot showing the dropdown, file selector, Upload &amp; Verify button, and the verified Salary Slip breakdown rendered below.</w:t>
      </w:r>
    </w:p>
    <w:p>
      <w:pPr>
        <w:pStyle w:val="Heading2"/>
        <w:spacing w:after="120" w:before="260"/>
      </w:pPr>
      <w:r>
        <w:rPr>
          <w:b/>
          <w:bCs/>
          <w:color w:val="3a5a7a"/>
          <w:sz w:val="24"/>
          <w:szCs w:val="24"/>
        </w:rPr>
        <w:t xml:space="preserve">5.3 Salary Slip Review — Salary Distribution Pie Chart</w:t>
      </w:r>
    </w:p>
    <w:p>
      <w:pPr>
        <w:spacing w:after="140"/>
      </w:pPr>
      <w:r>
        <w:rPr>
          <w:sz w:val="22"/>
          <w:szCs w:val="22"/>
        </w:rPr>
        <w:t xml:space="preserve">A closer view of the Salary Slip result shown in Figure 2. A pie chart breaks down Basic Pay, HRA, and Deductions, alongside a data table.</w:t>
      </w:r>
    </w:p>
    <w:p>
      <w:pPr>
        <w:spacing w:after="60" w:before="200"/>
        <w:jc w:val="center"/>
      </w:pPr>
      <w:r>
        <w:drawing>
          <wp:inline distT="0" distB="0" distL="0" distR="0">
            <wp:extent cx="4381500" cy="24669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2466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i/>
          <w:iCs/>
          <w:color w:val="6b7280"/>
          <w:sz w:val="18"/>
          <w:szCs w:val="18"/>
        </w:rPr>
        <w:t xml:space="preserve">Figure 3: Salary Slip verified view — live screenshot of the salary component pie chart and breakdown table.</w:t>
      </w:r>
    </w:p>
    <w:p>
      <w:pPr>
        <w:pStyle w:val="Heading2"/>
        <w:spacing w:after="120" w:before="260"/>
      </w:pPr>
      <w:r>
        <w:rPr>
          <w:b/>
          <w:bCs/>
          <w:color w:val="3a5a7a"/>
          <w:sz w:val="24"/>
          <w:szCs w:val="24"/>
        </w:rPr>
        <w:t xml:space="preserve">5.4 Bank Statement Review — Category Pie Chart &amp; Bar Chart</w:t>
      </w:r>
    </w:p>
    <w:p>
      <w:pPr>
        <w:spacing w:after="140"/>
      </w:pPr>
      <w:r>
        <w:rPr>
          <w:sz w:val="22"/>
          <w:szCs w:val="22"/>
        </w:rPr>
        <w:t xml:space="preserve">Shown after a Bank Statement is uploaded and verified. A pie chart and a bar chart show spending grouped into categories (Food, Transport, Recharge, Shopping, Bills), alongside a data table.</w:t>
      </w:r>
    </w:p>
    <w:p>
      <w:pPr>
        <w:spacing w:after="60" w:before="200"/>
        <w:jc w:val="center"/>
      </w:pPr>
      <w:r>
        <w:drawing>
          <wp:inline distT="0" distB="0" distL="0" distR="0">
            <wp:extent cx="4762500" cy="29813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98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i/>
          <w:iCs/>
          <w:color w:val="6b7280"/>
          <w:sz w:val="18"/>
          <w:szCs w:val="18"/>
        </w:rPr>
        <w:t xml:space="preserve">Figure 4: Bank Statement verified view — live screenshot showing both the category-wise expense pie chart and bar chart, plus the data table.</w:t>
      </w:r>
    </w:p>
    <w:p>
      <w:pPr>
        <w:pStyle w:val="Heading1"/>
        <w:pBdr>
          <w:bottom w:val="single" w:color="101c2c" w:sz="6" w:space="4"/>
        </w:pBdr>
        <w:spacing w:after="160" w:before="360"/>
      </w:pPr>
      <w:r>
        <w:rPr>
          <w:b/>
          <w:bCs/>
          <w:color w:val="101c2c"/>
          <w:sz w:val="28"/>
          <w:szCs w:val="28"/>
        </w:rPr>
        <w:t xml:space="preserve">6. System Architecture</w:t>
      </w:r>
    </w:p>
    <w:p>
      <w:pPr>
        <w:pStyle w:val="Heading2"/>
        <w:spacing w:after="120" w:before="260"/>
      </w:pPr>
      <w:r>
        <w:rPr>
          <w:b/>
          <w:bCs/>
          <w:color w:val="3a5a7a"/>
          <w:sz w:val="24"/>
          <w:szCs w:val="24"/>
        </w:rPr>
        <w:t xml:space="preserve">6.1 Architecture Layers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Client Layer: browser-rendered login and upload pages (static HTML/CSS/JS), with Chart.js for in-browser chart rendering.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State Layer: in-memory JavaScript state tracking login status, selected document type, and verification status — no data is written to disk or a database in the current phase.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Presentation Layer: fixed representative datasets for Salary Slip and Bank Statement charts, structured to match what a future parser would output.</w:t>
      </w:r>
    </w:p>
    <w:p>
      <w:pPr>
        <w:pStyle w:val="Heading2"/>
        <w:spacing w:after="120" w:before="260"/>
      </w:pPr>
      <w:r>
        <w:rPr>
          <w:b/>
          <w:bCs/>
          <w:color w:val="3a5a7a"/>
          <w:sz w:val="24"/>
          <w:szCs w:val="24"/>
        </w:rPr>
        <w:t xml:space="preserve">6.2 High-Level Data Flow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User opens the Login Page and enters a username and password.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Credentials are checked; a match shows a green success message and moves to the Document Upload Page, a mismatch shows a red error and keeps the user on the Login Page.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User selects a document type from the dropdown and chooses a file to upload.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Clicking "Upload &amp; Verify" triggers a brief simulated verification step.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Once verified, the chart(s) matching the selected document type are rendered using the representative sample dataset.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The user may log out at any point, returning to the Login Page and clearing the session state.</w:t>
      </w:r>
    </w:p>
    <w:p>
      <w:pPr>
        <w:spacing w:after="80" w:before="200"/>
        <w:jc w:val="center"/>
      </w:pPr>
      <w:r>
        <w:drawing>
          <wp:inline distT="0" distB="0" distL="0" distR="0">
            <wp:extent cx="5334000" cy="30003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i/>
          <w:iCs/>
          <w:color w:val="6b7280"/>
          <w:sz w:val="18"/>
          <w:szCs w:val="18"/>
        </w:rPr>
        <w:t xml:space="preserve">Figure 5: End-to-end application flow diagram.</w:t>
      </w:r>
    </w:p>
    <w:p>
      <w:pPr>
        <w:pStyle w:val="Heading1"/>
        <w:pBdr>
          <w:bottom w:val="single" w:color="101c2c" w:sz="6" w:space="4"/>
        </w:pBdr>
        <w:spacing w:after="160" w:before="360"/>
      </w:pPr>
      <w:r>
        <w:rPr>
          <w:b/>
          <w:bCs/>
          <w:color w:val="101c2c"/>
          <w:sz w:val="28"/>
          <w:szCs w:val="28"/>
        </w:rPr>
        <w:t xml:space="preserve">7. Final Outcome (Results &amp; Discussion)</w:t>
      </w:r>
    </w:p>
    <w:p>
      <w:pPr>
        <w:pStyle w:val="Heading2"/>
        <w:spacing w:after="120" w:before="260"/>
      </w:pPr>
      <w:r>
        <w:rPr>
          <w:b/>
          <w:bCs/>
          <w:color w:val="3a5a7a"/>
          <w:sz w:val="24"/>
          <w:szCs w:val="24"/>
        </w:rPr>
        <w:t xml:space="preserve">7.1 Results</w:t>
      </w:r>
    </w:p>
    <w:p>
      <w:pPr>
        <w:spacing w:after="140"/>
      </w:pPr>
      <w:r>
        <w:rPr>
          <w:sz w:val="22"/>
          <w:szCs w:val="22"/>
        </w:rPr>
        <w:t xml:space="preserve">The completed system allows a user to log in, select a document type, upload a file, and receive a clear visual breakdown of representative financial data through a pie chart (Salary Slip) or a pie chart plus bar chart (Bank Statement). The full flow was run on the live application and confirmed working end-to-end, as shown by the screenshots in Section 5.</w:t>
      </w:r>
    </w:p>
    <w:p>
      <w:pPr>
        <w:pStyle w:val="Heading2"/>
        <w:spacing w:after="120" w:before="260"/>
      </w:pPr>
      <w:r>
        <w:rPr>
          <w:b/>
          <w:bCs/>
          <w:color w:val="3a5a7a"/>
          <w:sz w:val="24"/>
          <w:szCs w:val="24"/>
        </w:rPr>
        <w:t xml:space="preserve">7.2 Discussion</w:t>
      </w:r>
    </w:p>
    <w:p>
      <w:pPr>
        <w:spacing w:after="140"/>
      </w:pPr>
      <w:r>
        <w:rPr>
          <w:sz w:val="22"/>
          <w:szCs w:val="22"/>
        </w:rPr>
        <w:t xml:space="preserve">Building the login flow, upload flow, and chart specification first — before adding real document parsing or a trained model — made it possible to finalize and test the user-facing experience quickly. This mirrors a common and reasonable engineering approach: get the interface and data contract stable first, then plug in the real data source behind it.</w:t>
      </w:r>
    </w:p>
    <w:p>
      <w:pPr>
        <w:pStyle w:val="Heading2"/>
        <w:spacing w:after="120" w:before="260"/>
      </w:pPr>
      <w:r>
        <w:rPr>
          <w:b/>
          <w:bCs/>
          <w:color w:val="3a5a7a"/>
          <w:sz w:val="24"/>
          <w:szCs w:val="24"/>
        </w:rPr>
        <w:t xml:space="preserve">7.3 Limitations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Chart data is currently representative/sample data, not extracted from the actual uploaded file.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Login credentials are checked client-side inside the HTML/JS file, which is visible to anyone who inspects the page source — acceptable for personal/demo use only.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No data is persisted between sessions — refreshing or closing the page clears all state.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No machine learning model or OCR pipeline is used at this stage (see Section 4.4).</w:t>
      </w:r>
    </w:p>
    <w:p>
      <w:pPr>
        <w:pStyle w:val="Heading2"/>
        <w:spacing w:after="120" w:before="260"/>
      </w:pPr>
      <w:r>
        <w:rPr>
          <w:b/>
          <w:bCs/>
          <w:color w:val="3a5a7a"/>
          <w:sz w:val="24"/>
          <w:szCs w:val="24"/>
        </w:rPr>
        <w:t xml:space="preserve">7.4 Future Work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Add a real document-parsing step (OCR for images, text/table extraction for PDFs), optionally backed by a trained model, so charts reflect the actual uploaded document.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Move credential checking to a secure backend with hashed password storage.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Add persistent storage (a database) so uploads and results are saved across sessions.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Support multiple user accounts with individual login credentials.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Add a downloadable verification report (PDF) summarizing each upload.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d90fc915ccf2c023a714409b47ac1a42685db616.jpg"/><Relationship Id="rId8" Type="http://schemas.openxmlformats.org/officeDocument/2006/relationships/image" Target="media/fc899a622eaa094185bbca2b2f16ea35073b3666.jpg"/><Relationship Id="rId9" Type="http://schemas.openxmlformats.org/officeDocument/2006/relationships/image" Target="media/dbc830c54b6e927ac75853cc894510e47de48acc.jpg"/><Relationship Id="rId10" Type="http://schemas.openxmlformats.org/officeDocument/2006/relationships/image" Target="media/036744852dfb919325a70025112b68e9cb5ca4b3.jpg"/><Relationship Id="rId11" Type="http://schemas.openxmlformats.org/officeDocument/2006/relationships/image" Target="media/dc4909de264906b751d6c2d7ce5467d82dafa1ee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2026-07-13T07:23:32.968Z</dcterms:created>
  <dcterms:modified xsi:type="dcterms:W3CDTF">2026-07-13T07:23:32.981Z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